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CE" w:rsidRPr="009A7B15" w:rsidRDefault="00151253" w:rsidP="00AE3ECE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4D00B6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3971925" cy="1152525"/>
            <wp:effectExtent l="0" t="0" r="0" b="9525"/>
            <wp:docPr id="1" name="Picture 2" descr="LM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33" w:rsidRPr="009A7B15" w:rsidRDefault="00326533" w:rsidP="00AE3ECE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9A7B15">
        <w:rPr>
          <w:rFonts w:cs="Calibri"/>
          <w:b/>
          <w:sz w:val="32"/>
          <w:szCs w:val="32"/>
        </w:rPr>
        <w:t>Grant Awarding Policy and Procedure</w:t>
      </w:r>
    </w:p>
    <w:p w:rsidR="00AE3ECE" w:rsidRPr="009A7B15" w:rsidRDefault="00AE3ECE" w:rsidP="00AE3ECE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326533" w:rsidRPr="009A7B15" w:rsidRDefault="00326533" w:rsidP="009431B2">
      <w:pPr>
        <w:spacing w:after="0" w:line="240" w:lineRule="auto"/>
        <w:rPr>
          <w:rFonts w:cs="Calibri"/>
          <w:b/>
          <w:sz w:val="24"/>
          <w:szCs w:val="24"/>
        </w:rPr>
      </w:pPr>
      <w:r w:rsidRPr="009A7B15">
        <w:rPr>
          <w:rFonts w:cs="Calibri"/>
          <w:b/>
          <w:sz w:val="24"/>
          <w:szCs w:val="24"/>
        </w:rPr>
        <w:t>Introduction to Policy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A grant is any payment or gift made by the Parish Council to an organisation for a specific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9A7B15">
        <w:rPr>
          <w:rFonts w:cs="Calibri"/>
          <w:sz w:val="24"/>
          <w:szCs w:val="24"/>
        </w:rPr>
        <w:t>purpose</w:t>
      </w:r>
      <w:proofErr w:type="gramEnd"/>
      <w:r w:rsidRPr="009A7B15">
        <w:rPr>
          <w:rFonts w:cs="Calibri"/>
          <w:sz w:val="24"/>
          <w:szCs w:val="24"/>
        </w:rPr>
        <w:t xml:space="preserve"> that will benefit the Parish, or residents of the Parish, and which is not directly controlled</w:t>
      </w:r>
      <w:r w:rsidR="009431B2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or administered by the Parish Council. The law requires that Section 137 grants must be “in the</w:t>
      </w:r>
      <w:r w:rsidR="009431B2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interests of or will directly benefit the area or its inhabitants, or of part of it, or some of it” and</w:t>
      </w:r>
      <w:r w:rsidR="009431B2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 xml:space="preserve">“the direct benefit should be commensurate with expenditure”.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</w:p>
    <w:p w:rsidR="00326533" w:rsidRPr="009A7B15" w:rsidRDefault="00326533" w:rsidP="009431B2">
      <w:pPr>
        <w:spacing w:after="0" w:line="240" w:lineRule="auto"/>
        <w:rPr>
          <w:rFonts w:cs="Calibri"/>
          <w:b/>
          <w:sz w:val="24"/>
          <w:szCs w:val="24"/>
        </w:rPr>
      </w:pPr>
      <w:r w:rsidRPr="009A7B15">
        <w:rPr>
          <w:rFonts w:cs="Calibri"/>
          <w:b/>
          <w:sz w:val="24"/>
          <w:szCs w:val="24"/>
        </w:rPr>
        <w:t>Policy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The Parish Council awards grants, at its discretion, to organisations which can</w:t>
      </w:r>
      <w:r w:rsidR="001F243B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demonstrate a clear need for financial support to achieve an objective which will benefit the Parish</w:t>
      </w:r>
      <w:r w:rsidR="009431B2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by:-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• Providing a service,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• Enhancing the quality of life,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• Improving the environment and promoting the Parish of </w:t>
      </w:r>
      <w:r w:rsidR="001F243B" w:rsidRPr="009A7B15">
        <w:rPr>
          <w:rFonts w:cs="Calibri"/>
          <w:sz w:val="24"/>
          <w:szCs w:val="24"/>
        </w:rPr>
        <w:t xml:space="preserve">Lytchett Matravers </w:t>
      </w:r>
      <w:r w:rsidRPr="009A7B15">
        <w:rPr>
          <w:rFonts w:cs="Calibri"/>
          <w:sz w:val="24"/>
          <w:szCs w:val="24"/>
        </w:rPr>
        <w:t>in a positive way.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The Parish Council will NOT award grants to:-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• Private individuals,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• Commercial organisations,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• Purposes for which there is a statutory duty upon other local or central government departments to fund or provide,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• “Upward funders”. </w:t>
      </w:r>
      <w:proofErr w:type="gramStart"/>
      <w:r w:rsidRPr="009A7B15">
        <w:rPr>
          <w:rFonts w:cs="Calibri"/>
          <w:sz w:val="24"/>
          <w:szCs w:val="24"/>
        </w:rPr>
        <w:t>i</w:t>
      </w:r>
      <w:r w:rsidR="001F243B" w:rsidRPr="009A7B15">
        <w:rPr>
          <w:rFonts w:cs="Calibri"/>
          <w:sz w:val="24"/>
          <w:szCs w:val="24"/>
        </w:rPr>
        <w:t>.</w:t>
      </w:r>
      <w:r w:rsidRPr="009A7B15">
        <w:rPr>
          <w:rFonts w:cs="Calibri"/>
          <w:sz w:val="24"/>
          <w:szCs w:val="24"/>
        </w:rPr>
        <w:t>e</w:t>
      </w:r>
      <w:proofErr w:type="gramEnd"/>
      <w:r w:rsidRPr="009A7B15">
        <w:rPr>
          <w:rFonts w:cs="Calibri"/>
          <w:sz w:val="24"/>
          <w:szCs w:val="24"/>
        </w:rPr>
        <w:t>. local groups where fund-raising is sent to a central HQ for</w:t>
      </w:r>
      <w:r w:rsidR="001F243B" w:rsidRPr="009A7B15">
        <w:rPr>
          <w:rFonts w:cs="Calibri"/>
          <w:sz w:val="24"/>
          <w:szCs w:val="24"/>
        </w:rPr>
        <w:t xml:space="preserve">  </w:t>
      </w:r>
      <w:r w:rsidR="009431B2" w:rsidRPr="009A7B15">
        <w:rPr>
          <w:rFonts w:cs="Calibri"/>
          <w:sz w:val="24"/>
          <w:szCs w:val="24"/>
        </w:rPr>
        <w:t>r</w:t>
      </w:r>
      <w:r w:rsidRPr="009A7B15">
        <w:rPr>
          <w:rFonts w:cs="Calibri"/>
          <w:sz w:val="24"/>
          <w:szCs w:val="24"/>
        </w:rPr>
        <w:t xml:space="preserve">edistribution.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• Political parties,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• Religious organisations</w:t>
      </w:r>
      <w:r w:rsidR="001F243B" w:rsidRPr="009A7B15">
        <w:rPr>
          <w:rFonts w:cs="Calibri"/>
          <w:sz w:val="24"/>
          <w:szCs w:val="24"/>
        </w:rPr>
        <w:t xml:space="preserve"> - </w:t>
      </w:r>
      <w:r w:rsidRPr="009A7B15">
        <w:rPr>
          <w:rFonts w:cs="Calibri"/>
          <w:sz w:val="24"/>
          <w:szCs w:val="24"/>
        </w:rPr>
        <w:t>unless for a purpose which does not discriminate on grounds of belief.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This list is not exclusive, and may be added to at the council’s discretion.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Only one application for a grant will be considered from any organisation in any one </w:t>
      </w:r>
      <w:r w:rsidR="001F243B" w:rsidRPr="009A7B15">
        <w:rPr>
          <w:rFonts w:cs="Calibri"/>
          <w:sz w:val="24"/>
          <w:szCs w:val="24"/>
        </w:rPr>
        <w:t>f</w:t>
      </w:r>
      <w:r w:rsidRPr="009A7B15">
        <w:rPr>
          <w:rFonts w:cs="Calibri"/>
          <w:sz w:val="24"/>
          <w:szCs w:val="24"/>
        </w:rPr>
        <w:t>inancial year.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Ongoing commitments to award grants in future years will not be made. A fresh application will be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required each year. This will be at the discretion of the council.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Grants will not be made retrospectively.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</w:p>
    <w:p w:rsidR="00326533" w:rsidRPr="009A7B15" w:rsidRDefault="00326533" w:rsidP="009431B2">
      <w:pPr>
        <w:spacing w:after="0" w:line="240" w:lineRule="auto"/>
        <w:rPr>
          <w:rFonts w:cs="Calibri"/>
          <w:b/>
          <w:sz w:val="24"/>
          <w:szCs w:val="24"/>
        </w:rPr>
      </w:pPr>
      <w:r w:rsidRPr="009A7B15">
        <w:rPr>
          <w:rFonts w:cs="Calibri"/>
          <w:b/>
          <w:sz w:val="24"/>
          <w:szCs w:val="24"/>
        </w:rPr>
        <w:t>Application Procedure</w:t>
      </w:r>
    </w:p>
    <w:p w:rsidR="00326533" w:rsidRPr="009A7B15" w:rsidRDefault="00326533" w:rsidP="00AE3ECE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Organisations requesting financial assistance are required to submit by</w:t>
      </w:r>
      <w:r w:rsidR="00AE3ECE" w:rsidRPr="009A7B15">
        <w:rPr>
          <w:rFonts w:cs="Calibri"/>
          <w:sz w:val="24"/>
          <w:szCs w:val="24"/>
        </w:rPr>
        <w:t xml:space="preserve"> </w:t>
      </w:r>
      <w:r w:rsidR="001F243B" w:rsidRPr="009A7B15">
        <w:rPr>
          <w:rFonts w:cs="Calibri"/>
          <w:sz w:val="24"/>
          <w:szCs w:val="24"/>
        </w:rPr>
        <w:t>3</w:t>
      </w:r>
      <w:r w:rsidRPr="009A7B15">
        <w:rPr>
          <w:rFonts w:cs="Calibri"/>
          <w:sz w:val="24"/>
          <w:szCs w:val="24"/>
        </w:rPr>
        <w:t>1</w:t>
      </w:r>
      <w:r w:rsidRPr="009A7B15">
        <w:rPr>
          <w:rFonts w:cs="Calibri"/>
          <w:sz w:val="24"/>
          <w:szCs w:val="24"/>
          <w:vertAlign w:val="superscript"/>
        </w:rPr>
        <w:t>st</w:t>
      </w:r>
      <w:r w:rsidR="00AE3ECE" w:rsidRPr="009A7B15">
        <w:rPr>
          <w:rFonts w:cs="Calibri"/>
          <w:sz w:val="24"/>
          <w:szCs w:val="24"/>
        </w:rPr>
        <w:t xml:space="preserve"> May</w:t>
      </w:r>
      <w:r w:rsidRPr="009A7B15">
        <w:rPr>
          <w:rFonts w:cs="Calibri"/>
          <w:sz w:val="24"/>
          <w:szCs w:val="24"/>
        </w:rPr>
        <w:t>, at the latest, in the year of their funding requirement</w:t>
      </w:r>
      <w:r w:rsidR="00AE3ECE" w:rsidRPr="009A7B15">
        <w:rPr>
          <w:rFonts w:cs="Calibri"/>
          <w:sz w:val="24"/>
          <w:szCs w:val="24"/>
        </w:rPr>
        <w:t xml:space="preserve"> a</w:t>
      </w:r>
      <w:r w:rsidRPr="009A7B15">
        <w:rPr>
          <w:rFonts w:cs="Calibri"/>
          <w:sz w:val="24"/>
          <w:szCs w:val="24"/>
        </w:rPr>
        <w:t xml:space="preserve"> completed application form</w:t>
      </w:r>
      <w:r w:rsidR="00AE3ECE" w:rsidRPr="009A7B15">
        <w:rPr>
          <w:rFonts w:cs="Calibri"/>
          <w:sz w:val="24"/>
          <w:szCs w:val="24"/>
        </w:rPr>
        <w:t xml:space="preserve"> detailing</w:t>
      </w:r>
      <w:r w:rsidR="009762AF" w:rsidRPr="009A7B15">
        <w:rPr>
          <w:rFonts w:cs="Calibri"/>
          <w:sz w:val="24"/>
          <w:szCs w:val="24"/>
        </w:rPr>
        <w:t xml:space="preserve"> : -</w:t>
      </w:r>
      <w:r w:rsidR="00AE3ECE" w:rsidRPr="009A7B15">
        <w:rPr>
          <w:rFonts w:cs="Calibri"/>
          <w:sz w:val="24"/>
          <w:szCs w:val="24"/>
        </w:rPr>
        <w:t xml:space="preserve"> </w:t>
      </w:r>
    </w:p>
    <w:p w:rsidR="00326533" w:rsidRPr="009A7B15" w:rsidRDefault="00326533" w:rsidP="00AE3EC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The number, or percentage, of members </w:t>
      </w:r>
      <w:r w:rsidR="009762AF" w:rsidRPr="009A7B15">
        <w:rPr>
          <w:rFonts w:cs="Calibri"/>
          <w:sz w:val="24"/>
          <w:szCs w:val="24"/>
        </w:rPr>
        <w:t xml:space="preserve">who </w:t>
      </w:r>
      <w:r w:rsidRPr="009A7B15">
        <w:rPr>
          <w:rFonts w:cs="Calibri"/>
          <w:sz w:val="24"/>
          <w:szCs w:val="24"/>
        </w:rPr>
        <w:t xml:space="preserve">belong to the organisation </w:t>
      </w:r>
      <w:r w:rsidR="009762AF" w:rsidRPr="009A7B15">
        <w:rPr>
          <w:rFonts w:cs="Calibri"/>
          <w:sz w:val="24"/>
          <w:szCs w:val="24"/>
        </w:rPr>
        <w:t xml:space="preserve">or are direct beneficiaries of its main activities who </w:t>
      </w:r>
      <w:r w:rsidRPr="009A7B15">
        <w:rPr>
          <w:rFonts w:cs="Calibri"/>
          <w:sz w:val="24"/>
          <w:szCs w:val="24"/>
        </w:rPr>
        <w:t>live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within the Lytchett Matravers Parish boundaries</w:t>
      </w:r>
    </w:p>
    <w:p w:rsidR="00326533" w:rsidRPr="009A7B15" w:rsidRDefault="00326533" w:rsidP="00AE3EC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Details of any restrictions placed</w:t>
      </w:r>
      <w:r w:rsidR="009762AF" w:rsidRPr="009A7B15">
        <w:rPr>
          <w:rFonts w:cs="Calibri"/>
          <w:sz w:val="24"/>
          <w:szCs w:val="24"/>
        </w:rPr>
        <w:t xml:space="preserve"> by the organisation </w:t>
      </w:r>
      <w:r w:rsidRPr="009A7B15">
        <w:rPr>
          <w:rFonts w:cs="Calibri"/>
          <w:sz w:val="24"/>
          <w:szCs w:val="24"/>
        </w:rPr>
        <w:t>on who can use / access their services</w:t>
      </w:r>
    </w:p>
    <w:p w:rsidR="00326533" w:rsidRPr="009A7B15" w:rsidRDefault="00326533" w:rsidP="00AE3EC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Confirmation (on the application form) that it agrees with the Parish Council’s Equal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Opportunities Policy</w:t>
      </w:r>
      <w:r w:rsidR="009762AF" w:rsidRPr="009A7B15">
        <w:rPr>
          <w:rFonts w:cs="Calibri"/>
          <w:sz w:val="24"/>
          <w:szCs w:val="24"/>
        </w:rPr>
        <w:t xml:space="preserve">; </w:t>
      </w:r>
      <w:r w:rsidRPr="009A7B15">
        <w:rPr>
          <w:rFonts w:cs="Calibri"/>
          <w:sz w:val="24"/>
          <w:szCs w:val="24"/>
        </w:rPr>
        <w:t>or give details of their own policy.</w:t>
      </w:r>
    </w:p>
    <w:p w:rsidR="009762AF" w:rsidRPr="009A7B15" w:rsidRDefault="009762AF" w:rsidP="00AE3EC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A copy of the organisation’s latest audited financial accounts. </w:t>
      </w:r>
    </w:p>
    <w:p w:rsidR="00326533" w:rsidRPr="009A7B15" w:rsidRDefault="00AE3ECE" w:rsidP="00AE3EC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Where appropriate, co</w:t>
      </w:r>
      <w:r w:rsidR="00326533" w:rsidRPr="009A7B15">
        <w:rPr>
          <w:rFonts w:cs="Calibri"/>
          <w:sz w:val="24"/>
          <w:szCs w:val="24"/>
        </w:rPr>
        <w:t>nfirmation that an active Youth Policy is being pursued</w:t>
      </w:r>
      <w:r w:rsidRPr="009A7B15">
        <w:rPr>
          <w:rFonts w:cs="Calibri"/>
          <w:sz w:val="24"/>
          <w:szCs w:val="24"/>
        </w:rPr>
        <w:t xml:space="preserve"> – and providing details of that policy. </w:t>
      </w:r>
    </w:p>
    <w:p w:rsidR="00AE3ECE" w:rsidRPr="009A7B15" w:rsidRDefault="00AE3ECE" w:rsidP="00AE3ECE">
      <w:pPr>
        <w:spacing w:after="0" w:line="240" w:lineRule="auto"/>
        <w:rPr>
          <w:rFonts w:cs="Calibri"/>
          <w:sz w:val="24"/>
          <w:szCs w:val="24"/>
        </w:rPr>
      </w:pPr>
    </w:p>
    <w:p w:rsidR="00326533" w:rsidRPr="009A7B15" w:rsidRDefault="00AE3ECE" w:rsidP="00AE3ECE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Applying o</w:t>
      </w:r>
      <w:r w:rsidR="00326533" w:rsidRPr="009A7B15">
        <w:rPr>
          <w:rFonts w:cs="Calibri"/>
          <w:sz w:val="24"/>
          <w:szCs w:val="24"/>
        </w:rPr>
        <w:t xml:space="preserve">rganisations will </w:t>
      </w:r>
      <w:r w:rsidRPr="009A7B15">
        <w:rPr>
          <w:rFonts w:cs="Calibri"/>
          <w:sz w:val="24"/>
          <w:szCs w:val="24"/>
        </w:rPr>
        <w:t xml:space="preserve">normally </w:t>
      </w:r>
      <w:r w:rsidR="00326533" w:rsidRPr="009A7B15">
        <w:rPr>
          <w:rFonts w:cs="Calibri"/>
          <w:sz w:val="24"/>
          <w:szCs w:val="24"/>
        </w:rPr>
        <w:t>be expected to have clear written aims and objectives, a written</w:t>
      </w:r>
      <w:r w:rsidRPr="009A7B15">
        <w:rPr>
          <w:rFonts w:cs="Calibri"/>
          <w:sz w:val="24"/>
          <w:szCs w:val="24"/>
        </w:rPr>
        <w:t xml:space="preserve"> </w:t>
      </w:r>
      <w:r w:rsidR="00326533" w:rsidRPr="009A7B15">
        <w:rPr>
          <w:rFonts w:cs="Calibri"/>
          <w:sz w:val="24"/>
          <w:szCs w:val="24"/>
        </w:rPr>
        <w:t>constitution, and a separate bank account controlled by more than one signatory.</w:t>
      </w:r>
    </w:p>
    <w:p w:rsidR="001F243B" w:rsidRPr="009A7B15" w:rsidRDefault="001F243B" w:rsidP="00AE3ECE">
      <w:pPr>
        <w:spacing w:after="0" w:line="240" w:lineRule="auto"/>
        <w:rPr>
          <w:rFonts w:cs="Calibri"/>
          <w:sz w:val="24"/>
          <w:szCs w:val="24"/>
        </w:rPr>
      </w:pPr>
    </w:p>
    <w:p w:rsidR="00326533" w:rsidRPr="009A7B15" w:rsidRDefault="00326533" w:rsidP="00AE3ECE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All grants awarded will be subject to </w:t>
      </w:r>
      <w:r w:rsidR="009762AF" w:rsidRPr="009A7B15">
        <w:rPr>
          <w:rFonts w:cs="Calibri"/>
          <w:sz w:val="24"/>
          <w:szCs w:val="24"/>
        </w:rPr>
        <w:t xml:space="preserve">a </w:t>
      </w:r>
      <w:r w:rsidRPr="009A7B15">
        <w:rPr>
          <w:rFonts w:cs="Calibri"/>
          <w:sz w:val="24"/>
          <w:szCs w:val="24"/>
        </w:rPr>
        <w:t>regular ‘report back’ to Lytchett Matravers Parish Council as to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 xml:space="preserve">progress and community benefit arising from the initiative for which funding is being applied.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</w:p>
    <w:p w:rsidR="00326533" w:rsidRPr="009A7B15" w:rsidRDefault="009762AF" w:rsidP="009431B2">
      <w:pPr>
        <w:spacing w:after="0" w:line="240" w:lineRule="auto"/>
        <w:rPr>
          <w:rFonts w:cs="Calibri"/>
          <w:b/>
          <w:sz w:val="24"/>
          <w:szCs w:val="24"/>
        </w:rPr>
      </w:pPr>
      <w:r w:rsidRPr="009A7B15">
        <w:rPr>
          <w:rFonts w:cs="Calibri"/>
          <w:b/>
          <w:sz w:val="24"/>
          <w:szCs w:val="24"/>
        </w:rPr>
        <w:t>Grant Budgeting, and application assessment pr</w:t>
      </w:r>
      <w:r w:rsidR="00326533" w:rsidRPr="009A7B15">
        <w:rPr>
          <w:rFonts w:cs="Calibri"/>
          <w:b/>
          <w:sz w:val="24"/>
          <w:szCs w:val="24"/>
        </w:rPr>
        <w:t>ocedure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At the Parish Council’s annual budgeting meeting an amount will be set from which grants will be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 xml:space="preserve">awarded during the following financial year. A </w:t>
      </w:r>
      <w:r w:rsidR="009762AF" w:rsidRPr="009A7B15">
        <w:rPr>
          <w:rFonts w:cs="Calibri"/>
          <w:sz w:val="24"/>
          <w:szCs w:val="24"/>
        </w:rPr>
        <w:t xml:space="preserve">recommendation for approval / refusal will be made to Full Council by the Finance &amp; General Purposes Committee in time for consideration </w:t>
      </w:r>
      <w:r w:rsidRPr="009A7B15">
        <w:rPr>
          <w:rFonts w:cs="Calibri"/>
          <w:sz w:val="24"/>
          <w:szCs w:val="24"/>
        </w:rPr>
        <w:t>by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the Parish Council at the appropriate meeting in July of each year.</w:t>
      </w:r>
    </w:p>
    <w:p w:rsidR="00AE3ECE" w:rsidRPr="009A7B15" w:rsidRDefault="00AE3ECE" w:rsidP="009431B2">
      <w:pPr>
        <w:spacing w:after="0" w:line="240" w:lineRule="auto"/>
        <w:rPr>
          <w:rFonts w:cs="Calibri"/>
          <w:sz w:val="24"/>
          <w:szCs w:val="24"/>
        </w:rPr>
      </w:pP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Each application will be assessed on its own merits.</w:t>
      </w:r>
    </w:p>
    <w:p w:rsidR="00AE3ECE" w:rsidRPr="009A7B15" w:rsidRDefault="00AE3ECE" w:rsidP="009431B2">
      <w:pPr>
        <w:spacing w:after="0" w:line="240" w:lineRule="auto"/>
        <w:rPr>
          <w:rFonts w:cs="Calibri"/>
          <w:sz w:val="24"/>
          <w:szCs w:val="24"/>
        </w:rPr>
      </w:pPr>
    </w:p>
    <w:p w:rsidR="001F243B" w:rsidRPr="009A7B15" w:rsidRDefault="001F243B" w:rsidP="001F243B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Applications for an unspecified “contribution” will be considered but will receive lower priority than requests for specific amounts.</w:t>
      </w:r>
    </w:p>
    <w:p w:rsidR="001F243B" w:rsidRPr="009A7B15" w:rsidRDefault="001F243B" w:rsidP="001F243B">
      <w:pPr>
        <w:spacing w:after="0" w:line="240" w:lineRule="auto"/>
        <w:rPr>
          <w:rFonts w:cs="Calibri"/>
          <w:sz w:val="24"/>
          <w:szCs w:val="24"/>
        </w:rPr>
      </w:pPr>
    </w:p>
    <w:p w:rsidR="00AE3ECE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The Parish Council may make the award of any grant or subsidy subject to such additional conditions and requirements as it considers appropriate. </w:t>
      </w:r>
    </w:p>
    <w:p w:rsidR="00AE3ECE" w:rsidRPr="009A7B15" w:rsidRDefault="00AE3ECE" w:rsidP="009431B2">
      <w:pPr>
        <w:spacing w:after="0" w:line="240" w:lineRule="auto"/>
        <w:rPr>
          <w:rFonts w:cs="Calibri"/>
          <w:sz w:val="24"/>
          <w:szCs w:val="24"/>
        </w:rPr>
      </w:pPr>
    </w:p>
    <w:p w:rsidR="001F243B" w:rsidRPr="009A7B15" w:rsidRDefault="001F243B" w:rsidP="001F243B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The Parish Council reserves the right to refuse any grant application which it considers to be inappropriate, or against the objectives of the Council.</w:t>
      </w:r>
    </w:p>
    <w:p w:rsidR="001F243B" w:rsidRPr="009A7B15" w:rsidRDefault="001F243B" w:rsidP="001F243B">
      <w:pPr>
        <w:spacing w:after="0" w:line="240" w:lineRule="auto"/>
        <w:rPr>
          <w:rFonts w:cs="Calibri"/>
          <w:sz w:val="24"/>
          <w:szCs w:val="24"/>
        </w:rPr>
      </w:pPr>
    </w:p>
    <w:p w:rsidR="001F243B" w:rsidRPr="009A7B15" w:rsidRDefault="001F243B" w:rsidP="001F243B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Once the grants budget is exhausted, the Parish Council will only consider emergency requests for assistance, and generally only from organisations with whom it has close links.</w:t>
      </w:r>
    </w:p>
    <w:p w:rsidR="001F243B" w:rsidRPr="009A7B15" w:rsidRDefault="001F243B" w:rsidP="001F243B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An emergency grant request, once received in writing, will be considered at the next meeting of the Parish Council.</w:t>
      </w:r>
    </w:p>
    <w:p w:rsidR="001F243B" w:rsidRPr="009A7B15" w:rsidRDefault="001F243B" w:rsidP="001F243B">
      <w:pPr>
        <w:spacing w:after="0" w:line="240" w:lineRule="auto"/>
        <w:rPr>
          <w:rFonts w:cs="Calibri"/>
          <w:sz w:val="24"/>
          <w:szCs w:val="24"/>
        </w:rPr>
      </w:pPr>
    </w:p>
    <w:p w:rsidR="001F243B" w:rsidRPr="009A7B15" w:rsidRDefault="001F243B" w:rsidP="001F243B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The Finance &amp; General Purposes Committee will ensure that the total of the grant awards it recommends to Full Council for approval does not exceed the budget for that year; and that the Council has the relevant powers in legislation to make such awards. </w:t>
      </w:r>
    </w:p>
    <w:p w:rsidR="00AE3ECE" w:rsidRPr="009A7B15" w:rsidRDefault="00AE3ECE" w:rsidP="009431B2">
      <w:pPr>
        <w:spacing w:after="0" w:line="240" w:lineRule="auto"/>
        <w:rPr>
          <w:rFonts w:cs="Calibri"/>
          <w:sz w:val="24"/>
          <w:szCs w:val="24"/>
        </w:rPr>
      </w:pP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Nothing contained herein shall prevent the Parish Council from exercising, at any time, its existing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duty or power in respect of providing financial assistance or grants to local or national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organisations under the provisions of the Local Government Act 1972, Section 137.</w:t>
      </w:r>
    </w:p>
    <w:p w:rsidR="00326533" w:rsidRPr="009A7B15" w:rsidRDefault="00326533" w:rsidP="009431B2">
      <w:pPr>
        <w:spacing w:after="0" w:line="240" w:lineRule="auto"/>
        <w:rPr>
          <w:rFonts w:cs="Calibri"/>
          <w:b/>
          <w:sz w:val="24"/>
          <w:szCs w:val="24"/>
        </w:rPr>
      </w:pPr>
    </w:p>
    <w:p w:rsidR="00326533" w:rsidRPr="009A7B15" w:rsidRDefault="00326533" w:rsidP="009431B2">
      <w:pPr>
        <w:spacing w:after="0" w:line="240" w:lineRule="auto"/>
        <w:rPr>
          <w:rFonts w:cs="Calibri"/>
          <w:b/>
          <w:sz w:val="24"/>
          <w:szCs w:val="24"/>
        </w:rPr>
      </w:pPr>
      <w:r w:rsidRPr="009A7B15">
        <w:rPr>
          <w:rFonts w:cs="Calibri"/>
          <w:b/>
          <w:sz w:val="24"/>
          <w:szCs w:val="24"/>
        </w:rPr>
        <w:t>Successful Applications</w:t>
      </w:r>
    </w:p>
    <w:p w:rsidR="00AE3ECE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A grant award must only be used for the purpose stated on the application. </w:t>
      </w:r>
    </w:p>
    <w:p w:rsidR="00AE3ECE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If the organisation is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unable to use the money, or any part of it, for the purpose stated, then all monies, or unexpended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 xml:space="preserve">part of such monies must be returned to the Parish Council.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The Parish Council may request proof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of expenditure.</w:t>
      </w:r>
    </w:p>
    <w:p w:rsidR="00AE3ECE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Organisations receiving grants are required to advise their users/members that the grant or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 xml:space="preserve">equipment has been received from Lytchett Matravers Parish Council. 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Where appropriate, the Parish Council may require a notice to be affixed.</w:t>
      </w:r>
    </w:p>
    <w:p w:rsidR="00326533" w:rsidRPr="009A7B15" w:rsidRDefault="00326533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 xml:space="preserve">Where equipment is gifted to an organisation, </w:t>
      </w:r>
      <w:r w:rsidR="00AE3ECE" w:rsidRPr="009A7B15">
        <w:rPr>
          <w:rFonts w:cs="Calibri"/>
          <w:sz w:val="24"/>
          <w:szCs w:val="24"/>
        </w:rPr>
        <w:t>t</w:t>
      </w:r>
      <w:r w:rsidRPr="009A7B15">
        <w:rPr>
          <w:rFonts w:cs="Calibri"/>
          <w:sz w:val="24"/>
          <w:szCs w:val="24"/>
        </w:rPr>
        <w:t>he Parish Council requires that it be insured and</w:t>
      </w:r>
      <w:r w:rsidR="00AE3ECE" w:rsidRPr="009A7B15">
        <w:rPr>
          <w:rFonts w:cs="Calibri"/>
          <w:sz w:val="24"/>
          <w:szCs w:val="24"/>
        </w:rPr>
        <w:t xml:space="preserve"> </w:t>
      </w:r>
      <w:r w:rsidRPr="009A7B15">
        <w:rPr>
          <w:rFonts w:cs="Calibri"/>
          <w:sz w:val="24"/>
          <w:szCs w:val="24"/>
        </w:rPr>
        <w:t>maintained at the expense of the user.</w:t>
      </w:r>
    </w:p>
    <w:p w:rsidR="009762AF" w:rsidRDefault="009762AF" w:rsidP="009431B2">
      <w:pPr>
        <w:spacing w:after="0" w:line="240" w:lineRule="auto"/>
        <w:rPr>
          <w:rFonts w:cs="Calibri"/>
          <w:sz w:val="24"/>
          <w:szCs w:val="24"/>
        </w:rPr>
      </w:pPr>
    </w:p>
    <w:p w:rsidR="009241F7" w:rsidRPr="009A7B15" w:rsidRDefault="009241F7" w:rsidP="009431B2">
      <w:pPr>
        <w:spacing w:after="0" w:line="240" w:lineRule="auto"/>
        <w:rPr>
          <w:rFonts w:cs="Calibri"/>
          <w:sz w:val="24"/>
          <w:szCs w:val="24"/>
        </w:rPr>
      </w:pPr>
    </w:p>
    <w:p w:rsidR="009241F7" w:rsidRDefault="009762AF" w:rsidP="009431B2">
      <w:pPr>
        <w:spacing w:after="0" w:line="240" w:lineRule="auto"/>
        <w:rPr>
          <w:rFonts w:cs="Calibri"/>
          <w:sz w:val="24"/>
          <w:szCs w:val="24"/>
        </w:rPr>
      </w:pPr>
      <w:r w:rsidRPr="009A7B15">
        <w:rPr>
          <w:rFonts w:cs="Calibri"/>
          <w:sz w:val="24"/>
          <w:szCs w:val="24"/>
        </w:rPr>
        <w:t>Tim Watton, Parish Clerk</w:t>
      </w:r>
    </w:p>
    <w:p w:rsidR="009241F7" w:rsidRDefault="009241F7" w:rsidP="009431B2">
      <w:pPr>
        <w:spacing w:after="0" w:line="240" w:lineRule="auto"/>
        <w:rPr>
          <w:rFonts w:cs="Calibri"/>
          <w:sz w:val="24"/>
          <w:szCs w:val="24"/>
        </w:rPr>
      </w:pPr>
    </w:p>
    <w:p w:rsidR="009241F7" w:rsidRDefault="009241F7" w:rsidP="009241F7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9241F7">
        <w:rPr>
          <w:rFonts w:cs="Calibri"/>
          <w:sz w:val="20"/>
          <w:szCs w:val="20"/>
        </w:rPr>
        <w:t xml:space="preserve">Agreed by Parish Council </w:t>
      </w:r>
      <w:r w:rsidR="009D0AF0">
        <w:rPr>
          <w:rFonts w:cs="Calibri"/>
          <w:sz w:val="20"/>
          <w:szCs w:val="20"/>
        </w:rPr>
        <w:t>18</w:t>
      </w:r>
      <w:r w:rsidR="009D0AF0" w:rsidRPr="009D0AF0">
        <w:rPr>
          <w:rFonts w:cs="Calibri"/>
          <w:sz w:val="20"/>
          <w:szCs w:val="20"/>
          <w:vertAlign w:val="superscript"/>
        </w:rPr>
        <w:t>th</w:t>
      </w:r>
      <w:r w:rsidR="009D0AF0">
        <w:rPr>
          <w:rFonts w:cs="Calibri"/>
          <w:sz w:val="20"/>
          <w:szCs w:val="20"/>
        </w:rPr>
        <w:t xml:space="preserve"> July 2018</w:t>
      </w:r>
    </w:p>
    <w:p w:rsidR="009241F7" w:rsidRDefault="009241F7" w:rsidP="009241F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9241F7" w:rsidRDefault="009241F7" w:rsidP="009241F7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9241F7" w:rsidRDefault="009241F7" w:rsidP="00517FF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Appendix (see below):  Grant Application form</w:t>
      </w:r>
      <w:bookmarkStart w:id="0" w:name="_GoBack"/>
      <w:bookmarkEnd w:id="0"/>
    </w:p>
    <w:p w:rsidR="00326533" w:rsidRPr="009241F7" w:rsidRDefault="00326533" w:rsidP="009241F7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9241F7">
        <w:rPr>
          <w:rFonts w:cs="Calibri"/>
          <w:sz w:val="20"/>
          <w:szCs w:val="20"/>
        </w:rPr>
        <w:br w:type="page"/>
      </w:r>
    </w:p>
    <w:p w:rsidR="004D00B6" w:rsidRDefault="00151253" w:rsidP="004D00B6">
      <w:pPr>
        <w:jc w:val="center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4D00B6">
        <w:rPr>
          <w:rFonts w:ascii="Times New Roman" w:eastAsia="Times New Roman" w:hAnsi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971925" cy="1152525"/>
            <wp:effectExtent l="0" t="0" r="0" b="9525"/>
            <wp:docPr id="2" name="Picture 2" descr="LM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33" w:rsidRDefault="00326533" w:rsidP="00326533">
      <w:r>
        <w:t>Please complete this form and attach the relevant information and send to:</w:t>
      </w:r>
    </w:p>
    <w:p w:rsidR="00326533" w:rsidRDefault="00326533" w:rsidP="00326533">
      <w:r w:rsidRPr="009D0AF0">
        <w:t>The Parish Clerk. Lytchett Matravers Parish Council, Parish Office, Vineyard Close, Lytchett Matravers. POOLE BH16 6DD</w:t>
      </w:r>
      <w:r w:rsidR="00BB3FE3" w:rsidRPr="009D0AF0">
        <w:t xml:space="preserve">, or email to </w:t>
      </w:r>
      <w:hyperlink r:id="rId6" w:history="1">
        <w:r w:rsidR="00BB3FE3" w:rsidRPr="009D0AF0">
          <w:rPr>
            <w:rStyle w:val="Hyperlink"/>
          </w:rPr>
          <w:t>lytchettmatravers@dorset-aptc.gov.uk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326533" w:rsidRPr="009A7B15" w:rsidTr="004D00B6">
        <w:tc>
          <w:tcPr>
            <w:tcW w:w="5778" w:type="dxa"/>
            <w:shd w:val="clear" w:color="auto" w:fill="auto"/>
          </w:tcPr>
          <w:p w:rsidR="00326533" w:rsidRPr="009A7B15" w:rsidRDefault="00326533" w:rsidP="009A7B15">
            <w:pPr>
              <w:spacing w:after="0" w:line="240" w:lineRule="auto"/>
            </w:pPr>
            <w:r w:rsidRPr="009A7B15">
              <w:t>Name of Organisation</w:t>
            </w:r>
          </w:p>
        </w:tc>
        <w:tc>
          <w:tcPr>
            <w:tcW w:w="4678" w:type="dxa"/>
            <w:shd w:val="clear" w:color="auto" w:fill="auto"/>
          </w:tcPr>
          <w:p w:rsidR="00326533" w:rsidRPr="009A7B15" w:rsidRDefault="00326533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326533" w:rsidRPr="009A7B15" w:rsidTr="004D00B6">
        <w:tc>
          <w:tcPr>
            <w:tcW w:w="5778" w:type="dxa"/>
            <w:shd w:val="clear" w:color="auto" w:fill="auto"/>
          </w:tcPr>
          <w:p w:rsidR="00326533" w:rsidRPr="009A7B15" w:rsidRDefault="009431B2" w:rsidP="009A7B15">
            <w:pPr>
              <w:spacing w:after="0" w:line="240" w:lineRule="auto"/>
            </w:pPr>
            <w:r w:rsidRPr="009A7B15">
              <w:t>Contact Details</w:t>
            </w:r>
          </w:p>
        </w:tc>
        <w:tc>
          <w:tcPr>
            <w:tcW w:w="4678" w:type="dxa"/>
            <w:shd w:val="clear" w:color="auto" w:fill="auto"/>
          </w:tcPr>
          <w:p w:rsidR="00326533" w:rsidRPr="009A7B15" w:rsidRDefault="00326533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326533" w:rsidRPr="009A7B15" w:rsidTr="004D00B6">
        <w:tc>
          <w:tcPr>
            <w:tcW w:w="5778" w:type="dxa"/>
            <w:shd w:val="clear" w:color="auto" w:fill="auto"/>
          </w:tcPr>
          <w:p w:rsidR="00326533" w:rsidRPr="009A7B15" w:rsidRDefault="009431B2" w:rsidP="009A7B15">
            <w:pPr>
              <w:spacing w:after="0" w:line="240" w:lineRule="auto"/>
            </w:pPr>
            <w:r w:rsidRPr="009A7B15">
              <w:t>Position within Organisation</w:t>
            </w:r>
          </w:p>
        </w:tc>
        <w:tc>
          <w:tcPr>
            <w:tcW w:w="4678" w:type="dxa"/>
            <w:shd w:val="clear" w:color="auto" w:fill="auto"/>
          </w:tcPr>
          <w:p w:rsidR="00326533" w:rsidRPr="009A7B15" w:rsidRDefault="00326533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326533" w:rsidRPr="009A7B15" w:rsidTr="004D00B6">
        <w:tc>
          <w:tcPr>
            <w:tcW w:w="5778" w:type="dxa"/>
            <w:shd w:val="clear" w:color="auto" w:fill="auto"/>
          </w:tcPr>
          <w:p w:rsidR="00326533" w:rsidRPr="009A7B15" w:rsidRDefault="009431B2" w:rsidP="009A7B15">
            <w:pPr>
              <w:spacing w:after="0" w:line="240" w:lineRule="auto"/>
            </w:pPr>
            <w:r w:rsidRPr="009A7B15">
              <w:t>Telephone</w:t>
            </w:r>
          </w:p>
        </w:tc>
        <w:tc>
          <w:tcPr>
            <w:tcW w:w="4678" w:type="dxa"/>
            <w:shd w:val="clear" w:color="auto" w:fill="auto"/>
          </w:tcPr>
          <w:p w:rsidR="00326533" w:rsidRPr="009A7B15" w:rsidRDefault="00326533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326533" w:rsidRPr="009A7B15" w:rsidTr="004D00B6">
        <w:tc>
          <w:tcPr>
            <w:tcW w:w="5778" w:type="dxa"/>
            <w:shd w:val="clear" w:color="auto" w:fill="auto"/>
          </w:tcPr>
          <w:p w:rsidR="00326533" w:rsidRPr="009A7B15" w:rsidRDefault="009431B2" w:rsidP="009A7B15">
            <w:pPr>
              <w:spacing w:after="0" w:line="240" w:lineRule="auto"/>
            </w:pPr>
            <w:r w:rsidRPr="009A7B15">
              <w:t>Email</w:t>
            </w:r>
          </w:p>
        </w:tc>
        <w:tc>
          <w:tcPr>
            <w:tcW w:w="46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326533" w:rsidRPr="009A7B15" w:rsidTr="004D00B6">
        <w:tc>
          <w:tcPr>
            <w:tcW w:w="5778" w:type="dxa"/>
            <w:shd w:val="clear" w:color="auto" w:fill="auto"/>
          </w:tcPr>
          <w:p w:rsidR="00326533" w:rsidRPr="009A7B15" w:rsidRDefault="009431B2" w:rsidP="009A7B15">
            <w:pPr>
              <w:spacing w:after="0" w:line="240" w:lineRule="auto"/>
            </w:pPr>
            <w:r w:rsidRPr="009A7B15">
              <w:t>Is your organisation a registered charity?</w:t>
            </w:r>
          </w:p>
        </w:tc>
        <w:tc>
          <w:tcPr>
            <w:tcW w:w="4678" w:type="dxa"/>
            <w:shd w:val="clear" w:color="auto" w:fill="auto"/>
          </w:tcPr>
          <w:p w:rsidR="00326533" w:rsidRPr="009A7B15" w:rsidRDefault="00326533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9431B2" w:rsidRPr="009A7B15" w:rsidTr="004D00B6">
        <w:tc>
          <w:tcPr>
            <w:tcW w:w="57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  <w:r w:rsidRPr="009A7B15">
              <w:t>If yes, charity number</w:t>
            </w:r>
          </w:p>
        </w:tc>
        <w:tc>
          <w:tcPr>
            <w:tcW w:w="46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9431B2" w:rsidRPr="009A7B15" w:rsidTr="004D00B6">
        <w:trPr>
          <w:trHeight w:val="1376"/>
        </w:trPr>
        <w:tc>
          <w:tcPr>
            <w:tcW w:w="57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  <w:r w:rsidRPr="009A7B15">
              <w:t>Project for which grant is required?</w:t>
            </w:r>
          </w:p>
        </w:tc>
        <w:tc>
          <w:tcPr>
            <w:tcW w:w="4678" w:type="dxa"/>
            <w:shd w:val="clear" w:color="auto" w:fill="auto"/>
          </w:tcPr>
          <w:p w:rsidR="009D5E9B" w:rsidRDefault="009D5E9B" w:rsidP="009A7B15">
            <w:pPr>
              <w:spacing w:after="0" w:line="240" w:lineRule="auto"/>
            </w:pPr>
          </w:p>
          <w:p w:rsidR="004D00B6" w:rsidRDefault="004D00B6" w:rsidP="009A7B15">
            <w:pPr>
              <w:spacing w:after="0" w:line="240" w:lineRule="auto"/>
            </w:pPr>
          </w:p>
          <w:p w:rsidR="009D5E9B" w:rsidRDefault="009D5E9B" w:rsidP="009A7B15">
            <w:pPr>
              <w:spacing w:after="0" w:line="240" w:lineRule="auto"/>
            </w:pPr>
          </w:p>
          <w:p w:rsidR="009D5E9B" w:rsidRDefault="009D5E9B" w:rsidP="009A7B15">
            <w:pPr>
              <w:spacing w:after="0" w:line="240" w:lineRule="auto"/>
            </w:pPr>
          </w:p>
          <w:p w:rsidR="009D5E9B" w:rsidRPr="009A7B15" w:rsidRDefault="009D5E9B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9431B2" w:rsidRPr="009A7B15" w:rsidTr="004D00B6">
        <w:tc>
          <w:tcPr>
            <w:tcW w:w="57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  <w:r w:rsidRPr="009A7B15">
              <w:t>Total Cost of project</w:t>
            </w:r>
          </w:p>
        </w:tc>
        <w:tc>
          <w:tcPr>
            <w:tcW w:w="46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9431B2" w:rsidRPr="009A7B15" w:rsidTr="004D00B6">
        <w:tc>
          <w:tcPr>
            <w:tcW w:w="57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  <w:r w:rsidRPr="009A7B15">
              <w:t>Have any funds been requested from other sources?</w:t>
            </w:r>
          </w:p>
        </w:tc>
        <w:tc>
          <w:tcPr>
            <w:tcW w:w="46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9431B2" w:rsidRPr="009A7B15" w:rsidTr="004D00B6">
        <w:tc>
          <w:tcPr>
            <w:tcW w:w="57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  <w:r w:rsidRPr="009A7B15">
              <w:t>If answering yes to (  ) above please indicate success / failure of application, and amount requested</w:t>
            </w:r>
          </w:p>
        </w:tc>
        <w:tc>
          <w:tcPr>
            <w:tcW w:w="46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9431B2" w:rsidRPr="009A7B15" w:rsidTr="004D00B6">
        <w:tc>
          <w:tcPr>
            <w:tcW w:w="57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  <w:r w:rsidRPr="009A7B15">
              <w:t>Amount of grant requested from Lytchett Matravers Parish Council.</w:t>
            </w:r>
          </w:p>
        </w:tc>
        <w:tc>
          <w:tcPr>
            <w:tcW w:w="46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</w:p>
        </w:tc>
      </w:tr>
      <w:tr w:rsidR="009431B2" w:rsidRPr="009A7B15" w:rsidTr="004D00B6">
        <w:tc>
          <w:tcPr>
            <w:tcW w:w="57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  <w:r w:rsidRPr="009A7B15">
              <w:t>When are the funds required?</w:t>
            </w:r>
          </w:p>
        </w:tc>
        <w:tc>
          <w:tcPr>
            <w:tcW w:w="4678" w:type="dxa"/>
            <w:shd w:val="clear" w:color="auto" w:fill="auto"/>
          </w:tcPr>
          <w:p w:rsidR="009431B2" w:rsidRPr="009A7B15" w:rsidRDefault="009431B2" w:rsidP="009A7B15">
            <w:pPr>
              <w:spacing w:after="0" w:line="240" w:lineRule="auto"/>
            </w:pPr>
          </w:p>
          <w:p w:rsidR="009431B2" w:rsidRPr="009A7B15" w:rsidRDefault="009431B2" w:rsidP="009A7B15">
            <w:pPr>
              <w:spacing w:after="0" w:line="240" w:lineRule="auto"/>
            </w:pPr>
          </w:p>
        </w:tc>
      </w:tr>
    </w:tbl>
    <w:p w:rsidR="004D00B6" w:rsidRPr="009D0AF0" w:rsidRDefault="004D00B6" w:rsidP="00326533"/>
    <w:p w:rsidR="008B51CF" w:rsidRPr="009D0AF0" w:rsidRDefault="008B51CF" w:rsidP="00326533">
      <w:r w:rsidRPr="009D0AF0">
        <w:t>Applicant Name</w:t>
      </w:r>
      <w:proofErr w:type="gramStart"/>
      <w:r w:rsidRPr="009D0AF0">
        <w:t>:</w:t>
      </w:r>
      <w:r w:rsidR="004D00B6" w:rsidRPr="009D0AF0">
        <w:t>_</w:t>
      </w:r>
      <w:proofErr w:type="gramEnd"/>
      <w:r w:rsidR="004D00B6" w:rsidRPr="009D0AF0">
        <w:t>___________________________</w:t>
      </w:r>
      <w:r w:rsidRPr="009D0AF0">
        <w:t xml:space="preserve">  Signature</w:t>
      </w:r>
      <w:r w:rsidR="004D00B6" w:rsidRPr="009D0AF0">
        <w:t>__________________________</w:t>
      </w:r>
      <w:r w:rsidRPr="009D0AF0">
        <w:t xml:space="preserve">  Date:</w:t>
      </w:r>
      <w:r w:rsidR="004D00B6" w:rsidRPr="009D0AF0">
        <w:t>____________</w:t>
      </w:r>
      <w:r w:rsidRPr="009D0AF0">
        <w:t>.</w:t>
      </w:r>
    </w:p>
    <w:p w:rsidR="004D00B6" w:rsidRPr="009D0AF0" w:rsidRDefault="004D00B6" w:rsidP="00326533">
      <w:r w:rsidRPr="009D0AF0">
        <w:t>Postal Address</w:t>
      </w:r>
      <w:proofErr w:type="gramStart"/>
      <w:r w:rsidRPr="009D0AF0">
        <w:t>:_</w:t>
      </w:r>
      <w:proofErr w:type="gramEnd"/>
      <w:r w:rsidRPr="009D0AF0">
        <w:t>________________________________________________________________________________</w:t>
      </w:r>
    </w:p>
    <w:p w:rsidR="004D00B6" w:rsidRPr="009D0AF0" w:rsidRDefault="004D00B6" w:rsidP="00326533">
      <w:r w:rsidRPr="009D0AF0">
        <w:t>______________________________________________________________________________________________</w:t>
      </w:r>
    </w:p>
    <w:p w:rsidR="004D00B6" w:rsidRDefault="004D00B6" w:rsidP="00326533">
      <w:r w:rsidRPr="009D0AF0">
        <w:t>Email</w:t>
      </w:r>
      <w:proofErr w:type="gramStart"/>
      <w:r w:rsidRPr="009D0AF0">
        <w:t>:_</w:t>
      </w:r>
      <w:proofErr w:type="gramEnd"/>
      <w:r w:rsidRPr="009D0AF0">
        <w:t>_________________________________________Phone:__________________________________________</w:t>
      </w:r>
      <w:r>
        <w:t xml:space="preserve"> </w:t>
      </w:r>
    </w:p>
    <w:sectPr w:rsidR="004D00B6" w:rsidSect="004D0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53A8"/>
    <w:multiLevelType w:val="hybridMultilevel"/>
    <w:tmpl w:val="DABA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41C0"/>
    <w:multiLevelType w:val="hybridMultilevel"/>
    <w:tmpl w:val="EEDE437E"/>
    <w:lvl w:ilvl="0" w:tplc="E0EC65E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7680"/>
    <w:multiLevelType w:val="hybridMultilevel"/>
    <w:tmpl w:val="525046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33"/>
    <w:rsid w:val="00151253"/>
    <w:rsid w:val="001F243B"/>
    <w:rsid w:val="00326533"/>
    <w:rsid w:val="004D00B6"/>
    <w:rsid w:val="00517FFB"/>
    <w:rsid w:val="00635E5F"/>
    <w:rsid w:val="007917C2"/>
    <w:rsid w:val="008B51CF"/>
    <w:rsid w:val="009241F7"/>
    <w:rsid w:val="009431B2"/>
    <w:rsid w:val="009762AF"/>
    <w:rsid w:val="009A7B15"/>
    <w:rsid w:val="009D0AF0"/>
    <w:rsid w:val="009D5E9B"/>
    <w:rsid w:val="009D61F0"/>
    <w:rsid w:val="00AE3ECE"/>
    <w:rsid w:val="00B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33437-BD3B-4ED4-A43E-E77A3FC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ECE"/>
    <w:pPr>
      <w:ind w:left="720"/>
      <w:contextualSpacing/>
    </w:pPr>
  </w:style>
  <w:style w:type="character" w:styleId="Hyperlink">
    <w:name w:val="Hyperlink"/>
    <w:uiPriority w:val="99"/>
    <w:unhideWhenUsed/>
    <w:rsid w:val="00BB3F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chettmatravers@dorset-apt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Watton</dc:creator>
  <cp:keywords/>
  <dc:description/>
  <cp:lastModifiedBy>Tim Watton</cp:lastModifiedBy>
  <cp:revision>2</cp:revision>
  <dcterms:created xsi:type="dcterms:W3CDTF">2018-07-19T21:58:00Z</dcterms:created>
  <dcterms:modified xsi:type="dcterms:W3CDTF">2018-07-19T21:58:00Z</dcterms:modified>
</cp:coreProperties>
</file>