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DFAB3" w14:textId="77777777" w:rsidR="006C0183" w:rsidRPr="007F227B" w:rsidRDefault="00365009" w:rsidP="00365009">
      <w:pPr>
        <w:jc w:val="center"/>
        <w:rPr>
          <w:b/>
          <w:sz w:val="28"/>
          <w:szCs w:val="28"/>
        </w:rPr>
      </w:pPr>
      <w:bookmarkStart w:id="0" w:name="_GoBack"/>
      <w:bookmarkEnd w:id="0"/>
      <w:r w:rsidRPr="007F227B">
        <w:rPr>
          <w:b/>
          <w:sz w:val="28"/>
          <w:szCs w:val="28"/>
        </w:rPr>
        <w:t>Lytchett Matravers Parish Council</w:t>
      </w:r>
    </w:p>
    <w:p w14:paraId="7207A48D" w14:textId="2F92CB3E" w:rsidR="00365009" w:rsidRDefault="00313018" w:rsidP="00365009">
      <w:pPr>
        <w:jc w:val="center"/>
        <w:rPr>
          <w:b/>
          <w:sz w:val="28"/>
          <w:szCs w:val="28"/>
        </w:rPr>
      </w:pPr>
      <w:r>
        <w:rPr>
          <w:b/>
          <w:sz w:val="28"/>
          <w:szCs w:val="28"/>
        </w:rPr>
        <w:t xml:space="preserve">Notes of a </w:t>
      </w:r>
      <w:r w:rsidR="00F02521">
        <w:rPr>
          <w:b/>
          <w:sz w:val="28"/>
          <w:szCs w:val="28"/>
        </w:rPr>
        <w:t>Dorset Community Action (DCA) Event on 26</w:t>
      </w:r>
      <w:r w:rsidR="00F02521" w:rsidRPr="00F02521">
        <w:rPr>
          <w:b/>
          <w:sz w:val="28"/>
          <w:szCs w:val="28"/>
          <w:vertAlign w:val="superscript"/>
        </w:rPr>
        <w:t>th</w:t>
      </w:r>
      <w:r w:rsidR="00F02521">
        <w:rPr>
          <w:b/>
          <w:sz w:val="28"/>
          <w:szCs w:val="28"/>
        </w:rPr>
        <w:t xml:space="preserve"> June 2019 on National Lottery Funding</w:t>
      </w:r>
    </w:p>
    <w:p w14:paraId="2D8BC40B" w14:textId="6AC7A27E" w:rsidR="00F02521" w:rsidRDefault="00F02521" w:rsidP="00365009">
      <w:pPr>
        <w:jc w:val="center"/>
        <w:rPr>
          <w:b/>
          <w:sz w:val="28"/>
          <w:szCs w:val="28"/>
        </w:rPr>
      </w:pPr>
      <w:r>
        <w:rPr>
          <w:b/>
          <w:sz w:val="28"/>
          <w:szCs w:val="28"/>
        </w:rPr>
        <w:t>Morden Village Hall</w:t>
      </w:r>
    </w:p>
    <w:p w14:paraId="07B1A833" w14:textId="7CC55DC5" w:rsidR="00F02521" w:rsidRPr="007F227B" w:rsidRDefault="00F02521" w:rsidP="00365009">
      <w:pPr>
        <w:jc w:val="center"/>
        <w:rPr>
          <w:b/>
          <w:sz w:val="28"/>
          <w:szCs w:val="28"/>
        </w:rPr>
      </w:pPr>
      <w:r>
        <w:rPr>
          <w:b/>
          <w:sz w:val="28"/>
          <w:szCs w:val="28"/>
        </w:rPr>
        <w:t>Guest Speaker Kirsty Main, National Lottery Community Fund</w:t>
      </w:r>
    </w:p>
    <w:p w14:paraId="6C5E8263" w14:textId="6FF4156F" w:rsidR="00372CF0" w:rsidRDefault="00372CF0" w:rsidP="00313018">
      <w:pPr>
        <w:pStyle w:val="Heading1"/>
        <w:spacing w:before="120" w:after="120"/>
        <w:ind w:left="431" w:hanging="431"/>
        <w:rPr>
          <w:rFonts w:ascii="Calibri" w:hAnsi="Calibri" w:cs="Calibri"/>
          <w:color w:val="auto"/>
        </w:rPr>
      </w:pPr>
      <w:r>
        <w:rPr>
          <w:rFonts w:ascii="Calibri" w:hAnsi="Calibri" w:cs="Calibri"/>
          <w:color w:val="auto"/>
        </w:rPr>
        <w:t>Background on National Lottery</w:t>
      </w:r>
    </w:p>
    <w:p w14:paraId="22096AF3" w14:textId="70C47375" w:rsidR="00B36241" w:rsidRDefault="00B36241" w:rsidP="00372CF0">
      <w:pPr>
        <w:pStyle w:val="ListParagraph"/>
        <w:numPr>
          <w:ilvl w:val="0"/>
          <w:numId w:val="16"/>
        </w:numPr>
      </w:pPr>
      <w:r>
        <w:t>About 28% of the money collected from National Lottery ticket sales is distributed to good causes</w:t>
      </w:r>
      <w:r w:rsidR="00B37697">
        <w:t xml:space="preserve"> via the National Lottery Distribution Fund</w:t>
      </w:r>
      <w:r>
        <w:t>.</w:t>
      </w:r>
      <w:r w:rsidR="00B37697">
        <w:t xml:space="preserve"> Of the rest,</w:t>
      </w:r>
      <w:r>
        <w:t xml:space="preserve"> 50% is distributed in prize money, and the remaining 22% is split between Camelot, the Treasury, and Retailers. </w:t>
      </w:r>
    </w:p>
    <w:p w14:paraId="47B4EB90" w14:textId="0F638657" w:rsidR="00372CF0" w:rsidRDefault="00372CF0" w:rsidP="00372CF0">
      <w:pPr>
        <w:pStyle w:val="ListParagraph"/>
        <w:numPr>
          <w:ilvl w:val="0"/>
          <w:numId w:val="16"/>
        </w:numPr>
      </w:pPr>
      <w:r>
        <w:t xml:space="preserve">The amount of money paid to the National Lottery Distribution Fund each year has varied between about £1.4billion and £1.9billion during the last decade. The peak years were in 2012/13 (associated with the Olympics), 2014/15 and 2015/16. In 2017/18 </w:t>
      </w:r>
      <w:r w:rsidR="003873D3">
        <w:t>the amount</w:t>
      </w:r>
      <w:r>
        <w:t xml:space="preserve"> was £1.64billion.</w:t>
      </w:r>
    </w:p>
    <w:p w14:paraId="00BD0EF9" w14:textId="3F2A7BDC" w:rsidR="00372CF0" w:rsidRDefault="00372CF0" w:rsidP="00372CF0">
      <w:pPr>
        <w:pStyle w:val="ListParagraph"/>
        <w:numPr>
          <w:ilvl w:val="0"/>
          <w:numId w:val="16"/>
        </w:numPr>
      </w:pPr>
      <w:r>
        <w:t>The money available for good causes is distributed through different agencies in each of the devolved nations.</w:t>
      </w:r>
      <w:r w:rsidR="003873D3">
        <w:t xml:space="preserve"> The</w:t>
      </w:r>
      <w:r>
        <w:t xml:space="preserve"> agencies </w:t>
      </w:r>
      <w:r w:rsidR="005F1BA0">
        <w:t xml:space="preserve">operating in England </w:t>
      </w:r>
      <w:r>
        <w:t>are the Arts Council, the British Film Institute, Sport England,</w:t>
      </w:r>
      <w:r w:rsidR="005F1BA0">
        <w:t xml:space="preserve"> UK Sport, the Heritage Lottery Fund, and the Big Lottery Fund.</w:t>
      </w:r>
      <w:r>
        <w:t xml:space="preserve"> </w:t>
      </w:r>
    </w:p>
    <w:p w14:paraId="3CDB188F" w14:textId="1264D3E5" w:rsidR="005F1BA0" w:rsidRDefault="00B36241" w:rsidP="00372CF0">
      <w:pPr>
        <w:pStyle w:val="ListParagraph"/>
        <w:numPr>
          <w:ilvl w:val="0"/>
          <w:numId w:val="16"/>
        </w:numPr>
      </w:pPr>
      <w:r>
        <w:t>The Big Lottery Fund is now branded as the Community Fund. It receives about 40% of the money available for Good Causes. This equates to about £800million each year. The remaining 60% is split evenly between the Arts Council, the Heritage Fund, and Sport England.</w:t>
      </w:r>
    </w:p>
    <w:p w14:paraId="3BEB6F95" w14:textId="2EDE0351" w:rsidR="00313018" w:rsidRDefault="00313018" w:rsidP="00313018">
      <w:pPr>
        <w:pStyle w:val="Heading1"/>
        <w:spacing w:before="120" w:after="120"/>
        <w:ind w:left="431" w:hanging="431"/>
        <w:rPr>
          <w:rFonts w:ascii="Calibri" w:hAnsi="Calibri" w:cs="Calibri"/>
          <w:color w:val="auto"/>
        </w:rPr>
      </w:pPr>
      <w:r w:rsidRPr="00313018">
        <w:rPr>
          <w:rFonts w:ascii="Calibri" w:hAnsi="Calibri" w:cs="Calibri"/>
          <w:color w:val="auto"/>
        </w:rPr>
        <w:t>Notes of the Meeting</w:t>
      </w:r>
      <w:r w:rsidR="004E4FA3">
        <w:rPr>
          <w:rFonts w:ascii="Calibri" w:hAnsi="Calibri" w:cs="Calibri"/>
          <w:color w:val="auto"/>
        </w:rPr>
        <w:t xml:space="preserve"> (to be read in conjunction with handout </w:t>
      </w:r>
      <w:r w:rsidR="003873D3">
        <w:rPr>
          <w:rFonts w:ascii="Calibri" w:hAnsi="Calibri" w:cs="Calibri"/>
          <w:color w:val="auto"/>
        </w:rPr>
        <w:t>attached</w:t>
      </w:r>
      <w:r w:rsidR="004E4FA3">
        <w:rPr>
          <w:rFonts w:ascii="Calibri" w:hAnsi="Calibri" w:cs="Calibri"/>
          <w:color w:val="auto"/>
        </w:rPr>
        <w:t xml:space="preserve"> as</w:t>
      </w:r>
      <w:r w:rsidR="003873D3">
        <w:rPr>
          <w:rFonts w:ascii="Calibri" w:hAnsi="Calibri" w:cs="Calibri"/>
          <w:color w:val="auto"/>
        </w:rPr>
        <w:t xml:space="preserve"> a</w:t>
      </w:r>
      <w:r w:rsidR="004E4FA3">
        <w:rPr>
          <w:rFonts w:ascii="Calibri" w:hAnsi="Calibri" w:cs="Calibri"/>
          <w:color w:val="auto"/>
        </w:rPr>
        <w:t xml:space="preserve"> separate pdf file)</w:t>
      </w:r>
    </w:p>
    <w:p w14:paraId="514634AC" w14:textId="22F749C8" w:rsidR="004E4FA3" w:rsidRPr="004E4FA3" w:rsidRDefault="004E4FA3" w:rsidP="004E4FA3">
      <w:pPr>
        <w:spacing w:before="120" w:after="120" w:line="240" w:lineRule="auto"/>
        <w:ind w:left="360"/>
        <w:rPr>
          <w:rFonts w:ascii="Calibri" w:eastAsia="Times New Roman" w:hAnsi="Calibri" w:cs="Calibri"/>
          <w:color w:val="000000"/>
          <w:sz w:val="24"/>
          <w:szCs w:val="24"/>
          <w:lang w:eastAsia="en-GB"/>
        </w:rPr>
      </w:pPr>
      <w:r w:rsidRPr="004E4FA3">
        <w:rPr>
          <w:rFonts w:ascii="Calibri" w:eastAsia="Times New Roman" w:hAnsi="Calibri" w:cs="Calibri"/>
          <w:color w:val="000000"/>
          <w:sz w:val="24"/>
          <w:szCs w:val="24"/>
          <w:lang w:eastAsia="en-GB"/>
        </w:rPr>
        <w:t>Kirsty made the following points</w:t>
      </w:r>
      <w:r>
        <w:rPr>
          <w:rFonts w:ascii="Calibri" w:eastAsia="Times New Roman" w:hAnsi="Calibri" w:cs="Calibri"/>
          <w:color w:val="000000"/>
          <w:sz w:val="24"/>
          <w:szCs w:val="24"/>
          <w:lang w:eastAsia="en-GB"/>
        </w:rPr>
        <w:t>:</w:t>
      </w:r>
    </w:p>
    <w:p w14:paraId="56DBD829" w14:textId="77777777" w:rsidR="004E4FA3" w:rsidRDefault="004E4FA3" w:rsidP="008F5446">
      <w:pPr>
        <w:pStyle w:val="ListParagraph"/>
        <w:numPr>
          <w:ilvl w:val="0"/>
          <w:numId w:val="13"/>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Kirsty works for the National Lottery Community Fund. This was previously known as the Big Lottery Fund. The Community Fund is funded from the sales of National Lottery tickets.</w:t>
      </w:r>
    </w:p>
    <w:p w14:paraId="286E0608" w14:textId="07B6B9DE" w:rsidR="004E4FA3" w:rsidRDefault="004E4FA3" w:rsidP="004E4FA3">
      <w:pPr>
        <w:pStyle w:val="ListParagraph"/>
        <w:numPr>
          <w:ilvl w:val="0"/>
          <w:numId w:val="13"/>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Community Fund has been split into two elements, as follows:</w:t>
      </w:r>
    </w:p>
    <w:p w14:paraId="15077BEE" w14:textId="77777777" w:rsidR="004E4FA3" w:rsidRDefault="004E4FA3" w:rsidP="00E51B95">
      <w:pPr>
        <w:pStyle w:val="ListParagraph"/>
        <w:numPr>
          <w:ilvl w:val="0"/>
          <w:numId w:val="15"/>
        </w:numPr>
        <w:spacing w:before="120" w:after="120" w:line="240" w:lineRule="auto"/>
        <w:ind w:left="1985"/>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Awards for All – grants of up to £10,000</w:t>
      </w:r>
    </w:p>
    <w:p w14:paraId="273E682F" w14:textId="77777777" w:rsidR="00E51B95" w:rsidRDefault="00E51B95" w:rsidP="00E51B95">
      <w:pPr>
        <w:pStyle w:val="ListParagraph"/>
        <w:numPr>
          <w:ilvl w:val="0"/>
          <w:numId w:val="15"/>
        </w:numPr>
        <w:spacing w:before="120" w:after="120" w:line="240" w:lineRule="auto"/>
        <w:ind w:left="1985"/>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Reaching Communities – grants over £10,000</w:t>
      </w:r>
    </w:p>
    <w:p w14:paraId="08053658" w14:textId="6952BCF8" w:rsidR="00B36241" w:rsidRDefault="00B36241" w:rsidP="002F64B1">
      <w:pPr>
        <w:pStyle w:val="ListParagraph"/>
        <w:numPr>
          <w:ilvl w:val="0"/>
          <w:numId w:val="13"/>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Awards for All grants are administered centrally, and can be applied for online.</w:t>
      </w:r>
    </w:p>
    <w:p w14:paraId="55A8201B" w14:textId="77777777" w:rsidR="00297DCE" w:rsidRDefault="00B36241" w:rsidP="002F64B1">
      <w:pPr>
        <w:pStyle w:val="ListParagraph"/>
        <w:numPr>
          <w:ilvl w:val="0"/>
          <w:numId w:val="13"/>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Reaching Communities grants have been split up to</w:t>
      </w:r>
      <w:r w:rsidR="00297DCE">
        <w:rPr>
          <w:rFonts w:ascii="Calibri" w:eastAsia="Times New Roman" w:hAnsi="Calibri" w:cs="Calibri"/>
          <w:color w:val="000000"/>
          <w:sz w:val="24"/>
          <w:szCs w:val="24"/>
          <w:lang w:eastAsia="en-GB"/>
        </w:rPr>
        <w:t xml:space="preserve"> provide a separate fund for each County, which are administered locally. Kirsty is the Funding Officer for Dorset, and distributes between £2million and £3million each year for the whole of Dorset.</w:t>
      </w:r>
    </w:p>
    <w:p w14:paraId="7C926B3E" w14:textId="77777777" w:rsidR="00297DCE" w:rsidRDefault="00297DCE" w:rsidP="002F64B1">
      <w:pPr>
        <w:pStyle w:val="ListParagraph"/>
        <w:numPr>
          <w:ilvl w:val="0"/>
          <w:numId w:val="13"/>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90% of the grant money goes to voluntary community groups</w:t>
      </w:r>
    </w:p>
    <w:p w14:paraId="4172F1E2" w14:textId="700A5682" w:rsidR="00297DCE" w:rsidRDefault="00297DCE" w:rsidP="002F64B1">
      <w:pPr>
        <w:pStyle w:val="ListParagraph"/>
        <w:numPr>
          <w:ilvl w:val="0"/>
          <w:numId w:val="13"/>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 receive a grant, an organisation must have its own bank account in the organisation</w:t>
      </w:r>
      <w:r w:rsidR="003873D3">
        <w:rPr>
          <w:rFonts w:ascii="Calibri" w:eastAsia="Times New Roman" w:hAnsi="Calibri" w:cs="Calibri"/>
          <w:color w:val="000000"/>
          <w:sz w:val="24"/>
          <w:szCs w:val="24"/>
          <w:lang w:eastAsia="en-GB"/>
        </w:rPr>
        <w:t>’</w:t>
      </w:r>
      <w:r>
        <w:rPr>
          <w:rFonts w:ascii="Calibri" w:eastAsia="Times New Roman" w:hAnsi="Calibri" w:cs="Calibri"/>
          <w:color w:val="000000"/>
          <w:sz w:val="24"/>
          <w:szCs w:val="24"/>
          <w:lang w:eastAsia="en-GB"/>
        </w:rPr>
        <w:t>s name</w:t>
      </w:r>
    </w:p>
    <w:p w14:paraId="4D2AC91C" w14:textId="77777777" w:rsidR="00297DCE" w:rsidRDefault="00297DCE" w:rsidP="002F64B1">
      <w:pPr>
        <w:pStyle w:val="ListParagraph"/>
        <w:numPr>
          <w:ilvl w:val="0"/>
          <w:numId w:val="13"/>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To qualify for an Awards for All grant, the project needs to be contained within the year when the grant is awarded</w:t>
      </w:r>
    </w:p>
    <w:p w14:paraId="6A1A0C47" w14:textId="77777777" w:rsidR="00297DCE" w:rsidRDefault="00297DCE" w:rsidP="002F64B1">
      <w:pPr>
        <w:pStyle w:val="ListParagraph"/>
        <w:numPr>
          <w:ilvl w:val="0"/>
          <w:numId w:val="13"/>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The Community Fund prioritises projects which satisfy 3 criteria. Firstly, the project will build stronger relationships in the community, secondly the project will shape and sustain shared spaces that matter to people, and thirdly the project should deliver early action to prevent problems and tackle disadvantage.</w:t>
      </w:r>
    </w:p>
    <w:p w14:paraId="7E90FCDD" w14:textId="43A259D5" w:rsidR="00297DCE" w:rsidRDefault="00297DCE" w:rsidP="002F64B1">
      <w:pPr>
        <w:pStyle w:val="ListParagraph"/>
        <w:numPr>
          <w:ilvl w:val="0"/>
          <w:numId w:val="13"/>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Projects should be people led, with meaningful involvement of those who will benefit, make use of the strengths that already exist in the community, and demonstrate connections with other relevant organisations.</w:t>
      </w:r>
    </w:p>
    <w:p w14:paraId="7A42DF70" w14:textId="77777777" w:rsidR="00511F63" w:rsidRDefault="00511F63" w:rsidP="003C4562">
      <w:pPr>
        <w:pStyle w:val="ListParagraph"/>
        <w:numPr>
          <w:ilvl w:val="0"/>
          <w:numId w:val="14"/>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An organisation can only receive one Awards for All grant in any one year.</w:t>
      </w:r>
    </w:p>
    <w:p w14:paraId="5B07A0BD" w14:textId="5C82CF9F" w:rsidR="00511F63" w:rsidRDefault="00511F63" w:rsidP="003C4562">
      <w:pPr>
        <w:pStyle w:val="ListParagraph"/>
        <w:numPr>
          <w:ilvl w:val="0"/>
          <w:numId w:val="14"/>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lastRenderedPageBreak/>
        <w:t>Hundreds of applications are received each week for Awards for All grants, and the success rate is about 50%. The process to select grant applications and approve payments takes about 14 weeks.</w:t>
      </w:r>
    </w:p>
    <w:p w14:paraId="2163FF53" w14:textId="465D24A2" w:rsidR="00511F63" w:rsidRDefault="00511F63" w:rsidP="003C4562">
      <w:pPr>
        <w:pStyle w:val="ListParagraph"/>
        <w:numPr>
          <w:ilvl w:val="0"/>
          <w:numId w:val="14"/>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The success rate for Reaching Communities grant applications is about 20%. Applications might </w:t>
      </w:r>
      <w:r w:rsidR="003873D3">
        <w:rPr>
          <w:rFonts w:ascii="Calibri" w:eastAsia="Times New Roman" w:hAnsi="Calibri" w:cs="Calibri"/>
          <w:color w:val="000000"/>
          <w:sz w:val="24"/>
          <w:szCs w:val="24"/>
          <w:lang w:eastAsia="en-GB"/>
        </w:rPr>
        <w:t xml:space="preserve">typically </w:t>
      </w:r>
      <w:r>
        <w:rPr>
          <w:rFonts w:ascii="Calibri" w:eastAsia="Times New Roman" w:hAnsi="Calibri" w:cs="Calibri"/>
          <w:color w:val="000000"/>
          <w:sz w:val="24"/>
          <w:szCs w:val="24"/>
          <w:lang w:eastAsia="en-GB"/>
        </w:rPr>
        <w:t>be 3 sides of A4. The process to select applications and approve payments takes about 6 to 9 months.</w:t>
      </w:r>
    </w:p>
    <w:p w14:paraId="440A7551" w14:textId="77777777" w:rsidR="00511F63" w:rsidRDefault="00511F63" w:rsidP="003C4562">
      <w:pPr>
        <w:pStyle w:val="ListParagraph"/>
        <w:numPr>
          <w:ilvl w:val="0"/>
          <w:numId w:val="14"/>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In considering Reaching Communities grant applications, the Communities Fund team will take into account whether there have been other projects funded in the same geographic area.</w:t>
      </w:r>
    </w:p>
    <w:p w14:paraId="5E503558" w14:textId="79120AE0" w:rsidR="00AF70E0" w:rsidRDefault="00B37697" w:rsidP="003C4562">
      <w:pPr>
        <w:pStyle w:val="ListParagraph"/>
        <w:numPr>
          <w:ilvl w:val="0"/>
          <w:numId w:val="14"/>
        </w:numPr>
        <w:spacing w:before="120" w:after="12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 xml:space="preserve">To be successful in applying for Reaching Communities grants, match funding is helpful but not essential. It is also important to provide evidence that there has been a meaningful consultation with the group or groups of people who will benefit from the project to determine their needs, and </w:t>
      </w:r>
      <w:r w:rsidR="003873D3">
        <w:rPr>
          <w:rFonts w:ascii="Calibri" w:eastAsia="Times New Roman" w:hAnsi="Calibri" w:cs="Calibri"/>
          <w:color w:val="000000"/>
          <w:sz w:val="24"/>
          <w:szCs w:val="24"/>
          <w:lang w:eastAsia="en-GB"/>
        </w:rPr>
        <w:t xml:space="preserve">for the application </w:t>
      </w:r>
      <w:r>
        <w:rPr>
          <w:rFonts w:ascii="Calibri" w:eastAsia="Times New Roman" w:hAnsi="Calibri" w:cs="Calibri"/>
          <w:color w:val="000000"/>
          <w:sz w:val="24"/>
          <w:szCs w:val="24"/>
          <w:lang w:eastAsia="en-GB"/>
        </w:rPr>
        <w:t>to provide a clear statement of how the project will make a difference.</w:t>
      </w:r>
    </w:p>
    <w:p w14:paraId="5E6AA11B" w14:textId="77777777" w:rsidR="00B37697" w:rsidRDefault="00B37697" w:rsidP="00313018">
      <w:pPr>
        <w:spacing w:before="120" w:after="120"/>
      </w:pPr>
    </w:p>
    <w:p w14:paraId="3FFEB780" w14:textId="09D5E84F" w:rsidR="00313018" w:rsidRDefault="00330FAB" w:rsidP="00313018">
      <w:pPr>
        <w:spacing w:before="120" w:after="120"/>
      </w:pPr>
      <w:r>
        <w:t xml:space="preserve">Councillor </w:t>
      </w:r>
      <w:r w:rsidR="00F02521">
        <w:t>Rob Carswell</w:t>
      </w:r>
    </w:p>
    <w:p w14:paraId="29D28357" w14:textId="5729EAF9" w:rsidR="00313018" w:rsidRDefault="00330FAB" w:rsidP="00313018">
      <w:pPr>
        <w:spacing w:before="120" w:after="120"/>
      </w:pPr>
      <w:r>
        <w:t xml:space="preserve">Councillor </w:t>
      </w:r>
      <w:r w:rsidR="00313018">
        <w:t>Ralph Watts</w:t>
      </w:r>
    </w:p>
    <w:p w14:paraId="7E2845EB" w14:textId="4E38B2CC" w:rsidR="003A6E85" w:rsidRDefault="003A6E85" w:rsidP="00313018">
      <w:pPr>
        <w:spacing w:before="120" w:after="120"/>
      </w:pPr>
      <w:r>
        <w:t>Ju</w:t>
      </w:r>
      <w:r w:rsidR="00E40D0A">
        <w:t>ly</w:t>
      </w:r>
      <w:r>
        <w:t xml:space="preserve"> 2019</w:t>
      </w:r>
    </w:p>
    <w:p w14:paraId="7E533609" w14:textId="77777777" w:rsidR="003873D3" w:rsidRDefault="003873D3" w:rsidP="00313018">
      <w:pPr>
        <w:spacing w:before="120" w:after="120"/>
      </w:pPr>
    </w:p>
    <w:p w14:paraId="594CF9A5" w14:textId="77777777" w:rsidR="003873D3" w:rsidRDefault="003873D3" w:rsidP="00313018">
      <w:pPr>
        <w:spacing w:before="120" w:after="120"/>
      </w:pPr>
    </w:p>
    <w:sectPr w:rsidR="003873D3" w:rsidSect="00313018">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97201" w14:textId="77777777" w:rsidR="009954BA" w:rsidRDefault="009954BA">
      <w:pPr>
        <w:spacing w:after="0" w:line="240" w:lineRule="auto"/>
      </w:pPr>
      <w:r>
        <w:separator/>
      </w:r>
    </w:p>
  </w:endnote>
  <w:endnote w:type="continuationSeparator" w:id="0">
    <w:p w14:paraId="2E09895B" w14:textId="77777777" w:rsidR="009954BA" w:rsidRDefault="0099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766396"/>
      <w:docPartObj>
        <w:docPartGallery w:val="Page Numbers (Bottom of Page)"/>
        <w:docPartUnique/>
      </w:docPartObj>
    </w:sdtPr>
    <w:sdtEndPr>
      <w:rPr>
        <w:noProof/>
      </w:rPr>
    </w:sdtEndPr>
    <w:sdtContent>
      <w:p w14:paraId="0C1CDFDC" w14:textId="77777777" w:rsidR="00487FA7" w:rsidRDefault="009C3234">
        <w:pPr>
          <w:pStyle w:val="Footer"/>
          <w:jc w:val="right"/>
        </w:pPr>
        <w:r>
          <w:fldChar w:fldCharType="begin"/>
        </w:r>
        <w:r>
          <w:instrText xml:space="preserve"> PAGE   \* MERGEFORMAT </w:instrText>
        </w:r>
        <w:r>
          <w:fldChar w:fldCharType="separate"/>
        </w:r>
        <w:r w:rsidR="000E6281">
          <w:rPr>
            <w:noProof/>
          </w:rPr>
          <w:t>1</w:t>
        </w:r>
        <w:r>
          <w:rPr>
            <w:noProof/>
          </w:rPr>
          <w:fldChar w:fldCharType="end"/>
        </w:r>
      </w:p>
    </w:sdtContent>
  </w:sdt>
  <w:p w14:paraId="4AC4AB66" w14:textId="77777777" w:rsidR="00487FA7" w:rsidRDefault="00995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08B77" w14:textId="77777777" w:rsidR="009954BA" w:rsidRDefault="009954BA">
      <w:pPr>
        <w:spacing w:after="0" w:line="240" w:lineRule="auto"/>
      </w:pPr>
      <w:r>
        <w:separator/>
      </w:r>
    </w:p>
  </w:footnote>
  <w:footnote w:type="continuationSeparator" w:id="0">
    <w:p w14:paraId="3A61001B" w14:textId="77777777" w:rsidR="009954BA" w:rsidRDefault="00995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92315"/>
    <w:multiLevelType w:val="hybridMultilevel"/>
    <w:tmpl w:val="38707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470AD"/>
    <w:multiLevelType w:val="hybridMultilevel"/>
    <w:tmpl w:val="D0F4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B284B"/>
    <w:multiLevelType w:val="hybridMultilevel"/>
    <w:tmpl w:val="ED9E4A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E30FD7"/>
    <w:multiLevelType w:val="hybridMultilevel"/>
    <w:tmpl w:val="DE48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5061FB"/>
    <w:multiLevelType w:val="hybridMultilevel"/>
    <w:tmpl w:val="93A817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524313"/>
    <w:multiLevelType w:val="hybridMultilevel"/>
    <w:tmpl w:val="F50C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810A5"/>
    <w:multiLevelType w:val="hybridMultilevel"/>
    <w:tmpl w:val="62C46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475844"/>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1452C69"/>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755045DC"/>
    <w:multiLevelType w:val="multilevel"/>
    <w:tmpl w:val="0809001F"/>
    <w:lvl w:ilvl="0">
      <w:start w:val="1"/>
      <w:numFmt w:val="decimal"/>
      <w:lvlText w:val="%1."/>
      <w:lvlJc w:val="left"/>
      <w:pPr>
        <w:ind w:left="791" w:hanging="360"/>
      </w:pPr>
    </w:lvl>
    <w:lvl w:ilvl="1">
      <w:start w:val="1"/>
      <w:numFmt w:val="decimal"/>
      <w:lvlText w:val="%1.%2."/>
      <w:lvlJc w:val="left"/>
      <w:pPr>
        <w:ind w:left="1223" w:hanging="432"/>
      </w:p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10" w15:restartNumberingAfterBreak="0">
    <w:nsid w:val="7BC91536"/>
    <w:multiLevelType w:val="hybridMultilevel"/>
    <w:tmpl w:val="CF90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8"/>
  </w:num>
  <w:num w:numId="8">
    <w:abstractNumId w:val="8"/>
  </w:num>
  <w:num w:numId="9">
    <w:abstractNumId w:val="4"/>
  </w:num>
  <w:num w:numId="10">
    <w:abstractNumId w:val="6"/>
  </w:num>
  <w:num w:numId="11">
    <w:abstractNumId w:val="9"/>
  </w:num>
  <w:num w:numId="12">
    <w:abstractNumId w:val="8"/>
  </w:num>
  <w:num w:numId="13">
    <w:abstractNumId w:val="10"/>
  </w:num>
  <w:num w:numId="14">
    <w:abstractNumId w:val="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009"/>
    <w:rsid w:val="00025F1B"/>
    <w:rsid w:val="00092350"/>
    <w:rsid w:val="000E6281"/>
    <w:rsid w:val="001A35C7"/>
    <w:rsid w:val="001B3129"/>
    <w:rsid w:val="001C6BCC"/>
    <w:rsid w:val="00257DDB"/>
    <w:rsid w:val="00297DCE"/>
    <w:rsid w:val="002E7952"/>
    <w:rsid w:val="002F690B"/>
    <w:rsid w:val="00313018"/>
    <w:rsid w:val="00330FAB"/>
    <w:rsid w:val="00362A65"/>
    <w:rsid w:val="00365009"/>
    <w:rsid w:val="00372CF0"/>
    <w:rsid w:val="003873D3"/>
    <w:rsid w:val="003A6E85"/>
    <w:rsid w:val="003B0739"/>
    <w:rsid w:val="003C4562"/>
    <w:rsid w:val="003C4F77"/>
    <w:rsid w:val="004058C4"/>
    <w:rsid w:val="00406B48"/>
    <w:rsid w:val="0045595B"/>
    <w:rsid w:val="00491B87"/>
    <w:rsid w:val="00491FA4"/>
    <w:rsid w:val="004E4FA3"/>
    <w:rsid w:val="005107FA"/>
    <w:rsid w:val="00511F63"/>
    <w:rsid w:val="005769D8"/>
    <w:rsid w:val="00597B2B"/>
    <w:rsid w:val="005D6453"/>
    <w:rsid w:val="005F1BA0"/>
    <w:rsid w:val="00655833"/>
    <w:rsid w:val="00664778"/>
    <w:rsid w:val="006C0183"/>
    <w:rsid w:val="00714DED"/>
    <w:rsid w:val="0073358E"/>
    <w:rsid w:val="00754695"/>
    <w:rsid w:val="00755AA2"/>
    <w:rsid w:val="00771B0D"/>
    <w:rsid w:val="007B4462"/>
    <w:rsid w:val="007C1CC1"/>
    <w:rsid w:val="007F227B"/>
    <w:rsid w:val="008204D8"/>
    <w:rsid w:val="008262A7"/>
    <w:rsid w:val="00835F0F"/>
    <w:rsid w:val="008712E5"/>
    <w:rsid w:val="008A64FE"/>
    <w:rsid w:val="008C4B25"/>
    <w:rsid w:val="008F5446"/>
    <w:rsid w:val="00950893"/>
    <w:rsid w:val="009954BA"/>
    <w:rsid w:val="009C3234"/>
    <w:rsid w:val="009E2E17"/>
    <w:rsid w:val="009F0BE5"/>
    <w:rsid w:val="00A558EB"/>
    <w:rsid w:val="00AF70E0"/>
    <w:rsid w:val="00B36241"/>
    <w:rsid w:val="00B37697"/>
    <w:rsid w:val="00C25D96"/>
    <w:rsid w:val="00C55024"/>
    <w:rsid w:val="00C9666A"/>
    <w:rsid w:val="00D313C6"/>
    <w:rsid w:val="00D422AD"/>
    <w:rsid w:val="00DC2F80"/>
    <w:rsid w:val="00E11C1D"/>
    <w:rsid w:val="00E207A0"/>
    <w:rsid w:val="00E40D0A"/>
    <w:rsid w:val="00E51B95"/>
    <w:rsid w:val="00E75B6F"/>
    <w:rsid w:val="00EE5D00"/>
    <w:rsid w:val="00EE7462"/>
    <w:rsid w:val="00F02521"/>
    <w:rsid w:val="00F1789D"/>
    <w:rsid w:val="00F26139"/>
    <w:rsid w:val="00F4469A"/>
    <w:rsid w:val="00F74205"/>
    <w:rsid w:val="00FD0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2F315"/>
  <w15:docId w15:val="{CA49CB6B-8E74-4DEF-A4DC-10EC4FBDF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65009"/>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5009"/>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500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6500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6500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6500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6500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6500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6500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50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6500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500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6500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6500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6500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650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650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65009"/>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26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A7"/>
  </w:style>
  <w:style w:type="table" w:styleId="TableGrid">
    <w:name w:val="Table Grid"/>
    <w:basedOn w:val="TableNormal"/>
    <w:uiPriority w:val="59"/>
    <w:rsid w:val="008262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6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2A7"/>
    <w:rPr>
      <w:rFonts w:ascii="Tahoma" w:hAnsi="Tahoma" w:cs="Tahoma"/>
      <w:sz w:val="16"/>
      <w:szCs w:val="16"/>
    </w:rPr>
  </w:style>
  <w:style w:type="paragraph" w:styleId="ListParagraph">
    <w:name w:val="List Paragraph"/>
    <w:basedOn w:val="Normal"/>
    <w:uiPriority w:val="34"/>
    <w:qFormat/>
    <w:rsid w:val="0082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08735">
      <w:bodyDiv w:val="1"/>
      <w:marLeft w:val="0"/>
      <w:marRight w:val="0"/>
      <w:marTop w:val="0"/>
      <w:marBottom w:val="0"/>
      <w:divBdr>
        <w:top w:val="none" w:sz="0" w:space="0" w:color="auto"/>
        <w:left w:val="none" w:sz="0" w:space="0" w:color="auto"/>
        <w:bottom w:val="none" w:sz="0" w:space="0" w:color="auto"/>
        <w:right w:val="none" w:sz="0" w:space="0" w:color="auto"/>
      </w:divBdr>
    </w:div>
    <w:div w:id="1213612669">
      <w:bodyDiv w:val="1"/>
      <w:marLeft w:val="0"/>
      <w:marRight w:val="0"/>
      <w:marTop w:val="0"/>
      <w:marBottom w:val="0"/>
      <w:divBdr>
        <w:top w:val="none" w:sz="0" w:space="0" w:color="auto"/>
        <w:left w:val="none" w:sz="0" w:space="0" w:color="auto"/>
        <w:bottom w:val="none" w:sz="0" w:space="0" w:color="auto"/>
        <w:right w:val="none" w:sz="0" w:space="0" w:color="auto"/>
      </w:divBdr>
    </w:div>
    <w:div w:id="1315526484">
      <w:bodyDiv w:val="1"/>
      <w:marLeft w:val="0"/>
      <w:marRight w:val="0"/>
      <w:marTop w:val="0"/>
      <w:marBottom w:val="0"/>
      <w:divBdr>
        <w:top w:val="none" w:sz="0" w:space="0" w:color="auto"/>
        <w:left w:val="none" w:sz="0" w:space="0" w:color="auto"/>
        <w:bottom w:val="none" w:sz="0" w:space="0" w:color="auto"/>
        <w:right w:val="none" w:sz="0" w:space="0" w:color="auto"/>
      </w:divBdr>
      <w:divsChild>
        <w:div w:id="902830738">
          <w:marLeft w:val="0"/>
          <w:marRight w:val="0"/>
          <w:marTop w:val="0"/>
          <w:marBottom w:val="0"/>
          <w:divBdr>
            <w:top w:val="none" w:sz="0" w:space="0" w:color="auto"/>
            <w:left w:val="none" w:sz="0" w:space="0" w:color="auto"/>
            <w:bottom w:val="none" w:sz="0" w:space="0" w:color="auto"/>
            <w:right w:val="none" w:sz="0" w:space="0" w:color="auto"/>
          </w:divBdr>
        </w:div>
        <w:div w:id="1697611213">
          <w:marLeft w:val="0"/>
          <w:marRight w:val="0"/>
          <w:marTop w:val="0"/>
          <w:marBottom w:val="0"/>
          <w:divBdr>
            <w:top w:val="none" w:sz="0" w:space="0" w:color="auto"/>
            <w:left w:val="none" w:sz="0" w:space="0" w:color="auto"/>
            <w:bottom w:val="none" w:sz="0" w:space="0" w:color="auto"/>
            <w:right w:val="none" w:sz="0" w:space="0" w:color="auto"/>
          </w:divBdr>
        </w:div>
        <w:div w:id="1026440213">
          <w:marLeft w:val="0"/>
          <w:marRight w:val="0"/>
          <w:marTop w:val="0"/>
          <w:marBottom w:val="0"/>
          <w:divBdr>
            <w:top w:val="none" w:sz="0" w:space="0" w:color="auto"/>
            <w:left w:val="none" w:sz="0" w:space="0" w:color="auto"/>
            <w:bottom w:val="none" w:sz="0" w:space="0" w:color="auto"/>
            <w:right w:val="none" w:sz="0" w:space="0" w:color="auto"/>
          </w:divBdr>
        </w:div>
        <w:div w:id="471024224">
          <w:marLeft w:val="0"/>
          <w:marRight w:val="0"/>
          <w:marTop w:val="0"/>
          <w:marBottom w:val="0"/>
          <w:divBdr>
            <w:top w:val="none" w:sz="0" w:space="0" w:color="auto"/>
            <w:left w:val="none" w:sz="0" w:space="0" w:color="auto"/>
            <w:bottom w:val="none" w:sz="0" w:space="0" w:color="auto"/>
            <w:right w:val="none" w:sz="0" w:space="0" w:color="auto"/>
          </w:divBdr>
        </w:div>
        <w:div w:id="52236266">
          <w:marLeft w:val="0"/>
          <w:marRight w:val="0"/>
          <w:marTop w:val="0"/>
          <w:marBottom w:val="0"/>
          <w:divBdr>
            <w:top w:val="none" w:sz="0" w:space="0" w:color="auto"/>
            <w:left w:val="none" w:sz="0" w:space="0" w:color="auto"/>
            <w:bottom w:val="none" w:sz="0" w:space="0" w:color="auto"/>
            <w:right w:val="none" w:sz="0" w:space="0" w:color="auto"/>
          </w:divBdr>
        </w:div>
        <w:div w:id="36861410">
          <w:marLeft w:val="0"/>
          <w:marRight w:val="0"/>
          <w:marTop w:val="0"/>
          <w:marBottom w:val="0"/>
          <w:divBdr>
            <w:top w:val="none" w:sz="0" w:space="0" w:color="auto"/>
            <w:left w:val="none" w:sz="0" w:space="0" w:color="auto"/>
            <w:bottom w:val="none" w:sz="0" w:space="0" w:color="auto"/>
            <w:right w:val="none" w:sz="0" w:space="0" w:color="auto"/>
          </w:divBdr>
        </w:div>
        <w:div w:id="157618157">
          <w:marLeft w:val="0"/>
          <w:marRight w:val="0"/>
          <w:marTop w:val="0"/>
          <w:marBottom w:val="0"/>
          <w:divBdr>
            <w:top w:val="none" w:sz="0" w:space="0" w:color="auto"/>
            <w:left w:val="none" w:sz="0" w:space="0" w:color="auto"/>
            <w:bottom w:val="none" w:sz="0" w:space="0" w:color="auto"/>
            <w:right w:val="none" w:sz="0" w:space="0" w:color="auto"/>
          </w:divBdr>
        </w:div>
        <w:div w:id="321156081">
          <w:marLeft w:val="0"/>
          <w:marRight w:val="0"/>
          <w:marTop w:val="0"/>
          <w:marBottom w:val="0"/>
          <w:divBdr>
            <w:top w:val="none" w:sz="0" w:space="0" w:color="auto"/>
            <w:left w:val="none" w:sz="0" w:space="0" w:color="auto"/>
            <w:bottom w:val="none" w:sz="0" w:space="0" w:color="auto"/>
            <w:right w:val="none" w:sz="0" w:space="0" w:color="auto"/>
          </w:divBdr>
        </w:div>
        <w:div w:id="159737696">
          <w:marLeft w:val="0"/>
          <w:marRight w:val="0"/>
          <w:marTop w:val="0"/>
          <w:marBottom w:val="0"/>
          <w:divBdr>
            <w:top w:val="none" w:sz="0" w:space="0" w:color="auto"/>
            <w:left w:val="none" w:sz="0" w:space="0" w:color="auto"/>
            <w:bottom w:val="none" w:sz="0" w:space="0" w:color="auto"/>
            <w:right w:val="none" w:sz="0" w:space="0" w:color="auto"/>
          </w:divBdr>
        </w:div>
        <w:div w:id="2121099626">
          <w:marLeft w:val="0"/>
          <w:marRight w:val="0"/>
          <w:marTop w:val="0"/>
          <w:marBottom w:val="0"/>
          <w:divBdr>
            <w:top w:val="none" w:sz="0" w:space="0" w:color="auto"/>
            <w:left w:val="none" w:sz="0" w:space="0" w:color="auto"/>
            <w:bottom w:val="none" w:sz="0" w:space="0" w:color="auto"/>
            <w:right w:val="none" w:sz="0" w:space="0" w:color="auto"/>
          </w:divBdr>
        </w:div>
        <w:div w:id="950206537">
          <w:marLeft w:val="0"/>
          <w:marRight w:val="0"/>
          <w:marTop w:val="0"/>
          <w:marBottom w:val="0"/>
          <w:divBdr>
            <w:top w:val="none" w:sz="0" w:space="0" w:color="auto"/>
            <w:left w:val="none" w:sz="0" w:space="0" w:color="auto"/>
            <w:bottom w:val="none" w:sz="0" w:space="0" w:color="auto"/>
            <w:right w:val="none" w:sz="0" w:space="0" w:color="auto"/>
          </w:divBdr>
        </w:div>
        <w:div w:id="2082023259">
          <w:marLeft w:val="0"/>
          <w:marRight w:val="0"/>
          <w:marTop w:val="0"/>
          <w:marBottom w:val="0"/>
          <w:divBdr>
            <w:top w:val="none" w:sz="0" w:space="0" w:color="auto"/>
            <w:left w:val="none" w:sz="0" w:space="0" w:color="auto"/>
            <w:bottom w:val="none" w:sz="0" w:space="0" w:color="auto"/>
            <w:right w:val="none" w:sz="0" w:space="0" w:color="auto"/>
          </w:divBdr>
        </w:div>
        <w:div w:id="1664236297">
          <w:marLeft w:val="0"/>
          <w:marRight w:val="0"/>
          <w:marTop w:val="0"/>
          <w:marBottom w:val="0"/>
          <w:divBdr>
            <w:top w:val="none" w:sz="0" w:space="0" w:color="auto"/>
            <w:left w:val="none" w:sz="0" w:space="0" w:color="auto"/>
            <w:bottom w:val="none" w:sz="0" w:space="0" w:color="auto"/>
            <w:right w:val="none" w:sz="0" w:space="0" w:color="auto"/>
          </w:divBdr>
        </w:div>
        <w:div w:id="1726291792">
          <w:marLeft w:val="0"/>
          <w:marRight w:val="0"/>
          <w:marTop w:val="0"/>
          <w:marBottom w:val="0"/>
          <w:divBdr>
            <w:top w:val="none" w:sz="0" w:space="0" w:color="auto"/>
            <w:left w:val="none" w:sz="0" w:space="0" w:color="auto"/>
            <w:bottom w:val="none" w:sz="0" w:space="0" w:color="auto"/>
            <w:right w:val="none" w:sz="0" w:space="0" w:color="auto"/>
          </w:divBdr>
        </w:div>
        <w:div w:id="1309360744">
          <w:marLeft w:val="0"/>
          <w:marRight w:val="0"/>
          <w:marTop w:val="0"/>
          <w:marBottom w:val="0"/>
          <w:divBdr>
            <w:top w:val="none" w:sz="0" w:space="0" w:color="auto"/>
            <w:left w:val="none" w:sz="0" w:space="0" w:color="auto"/>
            <w:bottom w:val="none" w:sz="0" w:space="0" w:color="auto"/>
            <w:right w:val="none" w:sz="0" w:space="0" w:color="auto"/>
          </w:divBdr>
        </w:div>
        <w:div w:id="456266771">
          <w:marLeft w:val="0"/>
          <w:marRight w:val="0"/>
          <w:marTop w:val="0"/>
          <w:marBottom w:val="0"/>
          <w:divBdr>
            <w:top w:val="none" w:sz="0" w:space="0" w:color="auto"/>
            <w:left w:val="none" w:sz="0" w:space="0" w:color="auto"/>
            <w:bottom w:val="none" w:sz="0" w:space="0" w:color="auto"/>
            <w:right w:val="none" w:sz="0" w:space="0" w:color="auto"/>
          </w:divBdr>
        </w:div>
        <w:div w:id="487552415">
          <w:marLeft w:val="0"/>
          <w:marRight w:val="0"/>
          <w:marTop w:val="0"/>
          <w:marBottom w:val="0"/>
          <w:divBdr>
            <w:top w:val="none" w:sz="0" w:space="0" w:color="auto"/>
            <w:left w:val="none" w:sz="0" w:space="0" w:color="auto"/>
            <w:bottom w:val="none" w:sz="0" w:space="0" w:color="auto"/>
            <w:right w:val="none" w:sz="0" w:space="0" w:color="auto"/>
          </w:divBdr>
        </w:div>
        <w:div w:id="66464218">
          <w:marLeft w:val="0"/>
          <w:marRight w:val="0"/>
          <w:marTop w:val="0"/>
          <w:marBottom w:val="0"/>
          <w:divBdr>
            <w:top w:val="none" w:sz="0" w:space="0" w:color="auto"/>
            <w:left w:val="none" w:sz="0" w:space="0" w:color="auto"/>
            <w:bottom w:val="none" w:sz="0" w:space="0" w:color="auto"/>
            <w:right w:val="none" w:sz="0" w:space="0" w:color="auto"/>
          </w:divBdr>
        </w:div>
        <w:div w:id="558248524">
          <w:marLeft w:val="0"/>
          <w:marRight w:val="0"/>
          <w:marTop w:val="0"/>
          <w:marBottom w:val="0"/>
          <w:divBdr>
            <w:top w:val="none" w:sz="0" w:space="0" w:color="auto"/>
            <w:left w:val="none" w:sz="0" w:space="0" w:color="auto"/>
            <w:bottom w:val="none" w:sz="0" w:space="0" w:color="auto"/>
            <w:right w:val="none" w:sz="0" w:space="0" w:color="auto"/>
          </w:divBdr>
        </w:div>
        <w:div w:id="622611417">
          <w:marLeft w:val="0"/>
          <w:marRight w:val="0"/>
          <w:marTop w:val="0"/>
          <w:marBottom w:val="0"/>
          <w:divBdr>
            <w:top w:val="none" w:sz="0" w:space="0" w:color="auto"/>
            <w:left w:val="none" w:sz="0" w:space="0" w:color="auto"/>
            <w:bottom w:val="none" w:sz="0" w:space="0" w:color="auto"/>
            <w:right w:val="none" w:sz="0" w:space="0" w:color="auto"/>
          </w:divBdr>
        </w:div>
        <w:div w:id="1466050058">
          <w:marLeft w:val="0"/>
          <w:marRight w:val="0"/>
          <w:marTop w:val="0"/>
          <w:marBottom w:val="0"/>
          <w:divBdr>
            <w:top w:val="none" w:sz="0" w:space="0" w:color="auto"/>
            <w:left w:val="none" w:sz="0" w:space="0" w:color="auto"/>
            <w:bottom w:val="none" w:sz="0" w:space="0" w:color="auto"/>
            <w:right w:val="none" w:sz="0" w:space="0" w:color="auto"/>
          </w:divBdr>
        </w:div>
        <w:div w:id="1918439184">
          <w:marLeft w:val="0"/>
          <w:marRight w:val="0"/>
          <w:marTop w:val="0"/>
          <w:marBottom w:val="0"/>
          <w:divBdr>
            <w:top w:val="none" w:sz="0" w:space="0" w:color="auto"/>
            <w:left w:val="none" w:sz="0" w:space="0" w:color="auto"/>
            <w:bottom w:val="none" w:sz="0" w:space="0" w:color="auto"/>
            <w:right w:val="none" w:sz="0" w:space="0" w:color="auto"/>
          </w:divBdr>
        </w:div>
        <w:div w:id="1654481239">
          <w:marLeft w:val="0"/>
          <w:marRight w:val="0"/>
          <w:marTop w:val="0"/>
          <w:marBottom w:val="0"/>
          <w:divBdr>
            <w:top w:val="none" w:sz="0" w:space="0" w:color="auto"/>
            <w:left w:val="none" w:sz="0" w:space="0" w:color="auto"/>
            <w:bottom w:val="none" w:sz="0" w:space="0" w:color="auto"/>
            <w:right w:val="none" w:sz="0" w:space="0" w:color="auto"/>
          </w:divBdr>
        </w:div>
        <w:div w:id="1594631527">
          <w:marLeft w:val="0"/>
          <w:marRight w:val="0"/>
          <w:marTop w:val="0"/>
          <w:marBottom w:val="0"/>
          <w:divBdr>
            <w:top w:val="none" w:sz="0" w:space="0" w:color="auto"/>
            <w:left w:val="none" w:sz="0" w:space="0" w:color="auto"/>
            <w:bottom w:val="none" w:sz="0" w:space="0" w:color="auto"/>
            <w:right w:val="none" w:sz="0" w:space="0" w:color="auto"/>
          </w:divBdr>
        </w:div>
        <w:div w:id="1861357872">
          <w:marLeft w:val="0"/>
          <w:marRight w:val="0"/>
          <w:marTop w:val="0"/>
          <w:marBottom w:val="0"/>
          <w:divBdr>
            <w:top w:val="none" w:sz="0" w:space="0" w:color="auto"/>
            <w:left w:val="none" w:sz="0" w:space="0" w:color="auto"/>
            <w:bottom w:val="none" w:sz="0" w:space="0" w:color="auto"/>
            <w:right w:val="none" w:sz="0" w:space="0" w:color="auto"/>
          </w:divBdr>
        </w:div>
        <w:div w:id="2002419558">
          <w:marLeft w:val="0"/>
          <w:marRight w:val="0"/>
          <w:marTop w:val="0"/>
          <w:marBottom w:val="0"/>
          <w:divBdr>
            <w:top w:val="none" w:sz="0" w:space="0" w:color="auto"/>
            <w:left w:val="none" w:sz="0" w:space="0" w:color="auto"/>
            <w:bottom w:val="none" w:sz="0" w:space="0" w:color="auto"/>
            <w:right w:val="none" w:sz="0" w:space="0" w:color="auto"/>
          </w:divBdr>
        </w:div>
        <w:div w:id="745538663">
          <w:marLeft w:val="0"/>
          <w:marRight w:val="0"/>
          <w:marTop w:val="0"/>
          <w:marBottom w:val="0"/>
          <w:divBdr>
            <w:top w:val="none" w:sz="0" w:space="0" w:color="auto"/>
            <w:left w:val="none" w:sz="0" w:space="0" w:color="auto"/>
            <w:bottom w:val="none" w:sz="0" w:space="0" w:color="auto"/>
            <w:right w:val="none" w:sz="0" w:space="0" w:color="auto"/>
          </w:divBdr>
        </w:div>
        <w:div w:id="1881284471">
          <w:marLeft w:val="0"/>
          <w:marRight w:val="0"/>
          <w:marTop w:val="0"/>
          <w:marBottom w:val="0"/>
          <w:divBdr>
            <w:top w:val="none" w:sz="0" w:space="0" w:color="auto"/>
            <w:left w:val="none" w:sz="0" w:space="0" w:color="auto"/>
            <w:bottom w:val="none" w:sz="0" w:space="0" w:color="auto"/>
            <w:right w:val="none" w:sz="0" w:space="0" w:color="auto"/>
          </w:divBdr>
        </w:div>
        <w:div w:id="498932307">
          <w:marLeft w:val="0"/>
          <w:marRight w:val="0"/>
          <w:marTop w:val="0"/>
          <w:marBottom w:val="0"/>
          <w:divBdr>
            <w:top w:val="none" w:sz="0" w:space="0" w:color="auto"/>
            <w:left w:val="none" w:sz="0" w:space="0" w:color="auto"/>
            <w:bottom w:val="none" w:sz="0" w:space="0" w:color="auto"/>
            <w:right w:val="none" w:sz="0" w:space="0" w:color="auto"/>
          </w:divBdr>
        </w:div>
        <w:div w:id="1859007101">
          <w:marLeft w:val="0"/>
          <w:marRight w:val="0"/>
          <w:marTop w:val="0"/>
          <w:marBottom w:val="0"/>
          <w:divBdr>
            <w:top w:val="none" w:sz="0" w:space="0" w:color="auto"/>
            <w:left w:val="none" w:sz="0" w:space="0" w:color="auto"/>
            <w:bottom w:val="none" w:sz="0" w:space="0" w:color="auto"/>
            <w:right w:val="none" w:sz="0" w:space="0" w:color="auto"/>
          </w:divBdr>
        </w:div>
        <w:div w:id="94712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Tim Watton</cp:lastModifiedBy>
  <cp:revision>2</cp:revision>
  <dcterms:created xsi:type="dcterms:W3CDTF">2019-08-06T15:19:00Z</dcterms:created>
  <dcterms:modified xsi:type="dcterms:W3CDTF">2019-08-06T15:19:00Z</dcterms:modified>
</cp:coreProperties>
</file>