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806" w:rsidRPr="00D523DD" w:rsidRDefault="00F65806" w:rsidP="00FB4A5B">
      <w:pPr>
        <w:jc w:val="center"/>
        <w:rPr>
          <w:b/>
          <w:sz w:val="24"/>
          <w:szCs w:val="24"/>
        </w:rPr>
      </w:pPr>
      <w:r w:rsidRPr="00D523DD">
        <w:rPr>
          <w:b/>
          <w:sz w:val="24"/>
          <w:szCs w:val="24"/>
        </w:rPr>
        <w:t>Lytchett Matravers Parish Council Annual CIL Report for the year ending 31st March 2019</w:t>
      </w:r>
    </w:p>
    <w:p w:rsidR="00F65806" w:rsidRPr="00FB4A5B" w:rsidRDefault="00F65806" w:rsidP="00F65806">
      <w:pPr>
        <w:jc w:val="center"/>
        <w:rPr>
          <w:b/>
          <w:sz w:val="24"/>
          <w:szCs w:val="24"/>
        </w:rPr>
      </w:pPr>
      <w:r w:rsidRPr="00FB4A5B">
        <w:rPr>
          <w:b/>
          <w:sz w:val="24"/>
          <w:szCs w:val="24"/>
        </w:rPr>
        <w:t>Regulation 62A Monitoring Report for Parish and Town Councils</w:t>
      </w:r>
    </w:p>
    <w:p w:rsidR="00F65806" w:rsidRPr="00155825" w:rsidRDefault="00F65806">
      <w:pPr>
        <w:rPr>
          <w:sz w:val="24"/>
          <w:szCs w:val="24"/>
        </w:rPr>
      </w:pPr>
      <w:r w:rsidRPr="00155825">
        <w:rPr>
          <w:sz w:val="24"/>
          <w:szCs w:val="24"/>
        </w:rPr>
        <w:t xml:space="preserve">The Community Infrastructure Levy (CIL) imposes a charge on certain new developments, based on the size of the properties being built. This is designated to underwrite the cost of improving the infrastructure within the village. </w:t>
      </w:r>
    </w:p>
    <w:p w:rsidR="00F65806" w:rsidRPr="00155825" w:rsidRDefault="00F65806">
      <w:pPr>
        <w:rPr>
          <w:sz w:val="24"/>
          <w:szCs w:val="24"/>
        </w:rPr>
      </w:pPr>
      <w:r w:rsidRPr="00155825">
        <w:rPr>
          <w:sz w:val="24"/>
          <w:szCs w:val="24"/>
        </w:rPr>
        <w:t>This report is required by Regulation 62A of the CIL Regulations 2010 (as amended). It must be published by 31 December each year and made available on the Parish Council website.</w:t>
      </w:r>
    </w:p>
    <w:p w:rsidR="00F65806" w:rsidRPr="00155825" w:rsidRDefault="00F65806">
      <w:pPr>
        <w:rPr>
          <w:b/>
          <w:sz w:val="24"/>
          <w:szCs w:val="24"/>
        </w:rPr>
      </w:pPr>
      <w:r w:rsidRPr="00155825">
        <w:rPr>
          <w:b/>
          <w:sz w:val="24"/>
          <w:szCs w:val="24"/>
        </w:rPr>
        <w:t xml:space="preserve">Reporting period: CIL Monies received by the Council in the </w:t>
      </w:r>
      <w:r w:rsidRPr="00D523DD">
        <w:rPr>
          <w:b/>
          <w:sz w:val="24"/>
          <w:szCs w:val="24"/>
        </w:rPr>
        <w:t>year 2018/19</w:t>
      </w:r>
      <w:r w:rsidRPr="00155825">
        <w:rPr>
          <w:b/>
          <w:sz w:val="24"/>
          <w:szCs w:val="24"/>
        </w:rPr>
        <w:t xml:space="preserve"> </w:t>
      </w:r>
    </w:p>
    <w:tbl>
      <w:tblPr>
        <w:tblStyle w:val="TableGrid"/>
        <w:tblW w:w="0" w:type="auto"/>
        <w:tblLook w:val="04A0" w:firstRow="1" w:lastRow="0" w:firstColumn="1" w:lastColumn="0" w:noHBand="0" w:noVBand="1"/>
      </w:tblPr>
      <w:tblGrid>
        <w:gridCol w:w="1292"/>
        <w:gridCol w:w="5649"/>
        <w:gridCol w:w="2552"/>
      </w:tblGrid>
      <w:tr w:rsidR="00F65806" w:rsidRPr="00D523DD" w:rsidTr="00D523DD">
        <w:tc>
          <w:tcPr>
            <w:tcW w:w="1292" w:type="dxa"/>
          </w:tcPr>
          <w:p w:rsidR="00F65806" w:rsidRPr="00D523DD" w:rsidRDefault="00F65806">
            <w:pPr>
              <w:rPr>
                <w:b/>
              </w:rPr>
            </w:pPr>
            <w:r w:rsidRPr="00D523DD">
              <w:rPr>
                <w:b/>
              </w:rPr>
              <w:t>Regulation 62A Reference</w:t>
            </w:r>
          </w:p>
        </w:tc>
        <w:tc>
          <w:tcPr>
            <w:tcW w:w="5649" w:type="dxa"/>
          </w:tcPr>
          <w:p w:rsidR="00F65806" w:rsidRPr="00D523DD" w:rsidRDefault="00F65806">
            <w:pPr>
              <w:rPr>
                <w:b/>
              </w:rPr>
            </w:pPr>
            <w:r w:rsidRPr="00D523DD">
              <w:rPr>
                <w:b/>
              </w:rPr>
              <w:t>Description</w:t>
            </w:r>
          </w:p>
        </w:tc>
        <w:tc>
          <w:tcPr>
            <w:tcW w:w="2552" w:type="dxa"/>
          </w:tcPr>
          <w:p w:rsidR="00F65806" w:rsidRPr="00D523DD" w:rsidRDefault="00F65806">
            <w:pPr>
              <w:rPr>
                <w:b/>
              </w:rPr>
            </w:pPr>
            <w:r w:rsidRPr="00D523DD">
              <w:rPr>
                <w:b/>
              </w:rPr>
              <w:t>Response (amount)</w:t>
            </w:r>
          </w:p>
        </w:tc>
      </w:tr>
      <w:tr w:rsidR="00F65806" w:rsidRPr="00D523DD" w:rsidTr="00D523DD">
        <w:tc>
          <w:tcPr>
            <w:tcW w:w="1292" w:type="dxa"/>
          </w:tcPr>
          <w:p w:rsidR="00F65806" w:rsidRPr="00D523DD" w:rsidRDefault="00F65806">
            <w:pPr>
              <w:rPr>
                <w:b/>
              </w:rPr>
            </w:pPr>
            <w:r w:rsidRPr="00D523DD">
              <w:t>2 (a)</w:t>
            </w:r>
          </w:p>
        </w:tc>
        <w:tc>
          <w:tcPr>
            <w:tcW w:w="5649" w:type="dxa"/>
          </w:tcPr>
          <w:p w:rsidR="00F65806" w:rsidRPr="00D523DD" w:rsidRDefault="00F65806">
            <w:pPr>
              <w:rPr>
                <w:b/>
              </w:rPr>
            </w:pPr>
            <w:r w:rsidRPr="00D523DD">
              <w:t>CIL Receipts – Total amount received in financial year 2018/19</w:t>
            </w:r>
          </w:p>
        </w:tc>
        <w:tc>
          <w:tcPr>
            <w:tcW w:w="2552" w:type="dxa"/>
          </w:tcPr>
          <w:p w:rsidR="00F65806" w:rsidRPr="00D523DD" w:rsidRDefault="00722CD9">
            <w:pPr>
              <w:rPr>
                <w:b/>
              </w:rPr>
            </w:pPr>
            <w:r w:rsidRPr="00D523DD">
              <w:rPr>
                <w:b/>
              </w:rPr>
              <w:t>£17,100.52</w:t>
            </w:r>
          </w:p>
        </w:tc>
      </w:tr>
      <w:tr w:rsidR="00F65806" w:rsidRPr="00D523DD" w:rsidTr="00D523DD">
        <w:tc>
          <w:tcPr>
            <w:tcW w:w="1292" w:type="dxa"/>
          </w:tcPr>
          <w:p w:rsidR="00F65806" w:rsidRPr="00D523DD" w:rsidRDefault="00F65806">
            <w:pPr>
              <w:rPr>
                <w:b/>
              </w:rPr>
            </w:pPr>
            <w:r w:rsidRPr="00D523DD">
              <w:t>2 (b)</w:t>
            </w:r>
          </w:p>
        </w:tc>
        <w:tc>
          <w:tcPr>
            <w:tcW w:w="5649" w:type="dxa"/>
          </w:tcPr>
          <w:p w:rsidR="00F65806" w:rsidRPr="00D523DD" w:rsidRDefault="00F65806">
            <w:pPr>
              <w:rPr>
                <w:b/>
              </w:rPr>
            </w:pPr>
            <w:r w:rsidRPr="00D523DD">
              <w:t>CIL Expenditure – Total amount spent in financial year 2018/19</w:t>
            </w:r>
          </w:p>
        </w:tc>
        <w:tc>
          <w:tcPr>
            <w:tcW w:w="2552" w:type="dxa"/>
          </w:tcPr>
          <w:p w:rsidR="00F65806" w:rsidRPr="00D523DD" w:rsidRDefault="00722CD9">
            <w:pPr>
              <w:rPr>
                <w:b/>
              </w:rPr>
            </w:pPr>
            <w:r w:rsidRPr="00D523DD">
              <w:rPr>
                <w:b/>
              </w:rPr>
              <w:t>£265</w:t>
            </w:r>
          </w:p>
        </w:tc>
      </w:tr>
      <w:tr w:rsidR="00F65806" w:rsidRPr="00D523DD" w:rsidTr="00D523DD">
        <w:tc>
          <w:tcPr>
            <w:tcW w:w="1292" w:type="dxa"/>
          </w:tcPr>
          <w:p w:rsidR="00F65806" w:rsidRPr="00D523DD" w:rsidRDefault="00F65806">
            <w:pPr>
              <w:rPr>
                <w:b/>
              </w:rPr>
            </w:pPr>
            <w:r w:rsidRPr="00D523DD">
              <w:t>2 (c)</w:t>
            </w:r>
          </w:p>
        </w:tc>
        <w:tc>
          <w:tcPr>
            <w:tcW w:w="5649" w:type="dxa"/>
          </w:tcPr>
          <w:p w:rsidR="00722CD9" w:rsidRPr="00D523DD" w:rsidRDefault="00F65806">
            <w:r w:rsidRPr="00D523DD">
              <w:t xml:space="preserve">Summary of CIL expenditure during the reported year including: </w:t>
            </w:r>
          </w:p>
          <w:p w:rsidR="00722CD9" w:rsidRPr="00D523DD" w:rsidRDefault="00F65806">
            <w:r w:rsidRPr="00D523DD">
              <w:t xml:space="preserve">i) The items to which CIL has been applied </w:t>
            </w:r>
          </w:p>
          <w:p w:rsidR="00722CD9" w:rsidRPr="00D523DD" w:rsidRDefault="00722CD9"/>
          <w:p w:rsidR="00F65806" w:rsidRPr="00D523DD" w:rsidRDefault="00F65806">
            <w:pPr>
              <w:rPr>
                <w:b/>
              </w:rPr>
            </w:pPr>
            <w:r w:rsidRPr="00D523DD">
              <w:t>ii) The amount of CIL expenditure on each item</w:t>
            </w:r>
          </w:p>
        </w:tc>
        <w:tc>
          <w:tcPr>
            <w:tcW w:w="2552" w:type="dxa"/>
          </w:tcPr>
          <w:p w:rsidR="00F65806" w:rsidRPr="00D523DD" w:rsidRDefault="00F65806">
            <w:pPr>
              <w:rPr>
                <w:b/>
              </w:rPr>
            </w:pPr>
          </w:p>
          <w:p w:rsidR="00722CD9" w:rsidRPr="00D523DD" w:rsidRDefault="00722CD9">
            <w:pPr>
              <w:rPr>
                <w:b/>
              </w:rPr>
            </w:pPr>
          </w:p>
          <w:p w:rsidR="00722CD9" w:rsidRPr="00D523DD" w:rsidRDefault="00722CD9">
            <w:pPr>
              <w:rPr>
                <w:b/>
              </w:rPr>
            </w:pPr>
            <w:r w:rsidRPr="00D523DD">
              <w:rPr>
                <w:b/>
              </w:rPr>
              <w:t>(</w:t>
            </w:r>
            <w:proofErr w:type="spellStart"/>
            <w:r w:rsidRPr="00D523DD">
              <w:rPr>
                <w:b/>
              </w:rPr>
              <w:t>i</w:t>
            </w:r>
            <w:proofErr w:type="spellEnd"/>
            <w:r w:rsidRPr="00D523DD">
              <w:rPr>
                <w:b/>
              </w:rPr>
              <w:t>) Eldons Drove Lane vegetation clearance</w:t>
            </w:r>
          </w:p>
          <w:p w:rsidR="00722CD9" w:rsidRPr="00D523DD" w:rsidRDefault="00722CD9">
            <w:pPr>
              <w:rPr>
                <w:b/>
              </w:rPr>
            </w:pPr>
            <w:r w:rsidRPr="00D523DD">
              <w:rPr>
                <w:b/>
              </w:rPr>
              <w:t>(ii) £265</w:t>
            </w:r>
          </w:p>
        </w:tc>
      </w:tr>
      <w:tr w:rsidR="00F65806" w:rsidRPr="00D523DD" w:rsidTr="00D523DD">
        <w:tc>
          <w:tcPr>
            <w:tcW w:w="1292" w:type="dxa"/>
          </w:tcPr>
          <w:p w:rsidR="00F65806" w:rsidRPr="00D523DD" w:rsidRDefault="00F65806">
            <w:pPr>
              <w:rPr>
                <w:b/>
              </w:rPr>
            </w:pPr>
            <w:r w:rsidRPr="00D523DD">
              <w:t>2 (d)</w:t>
            </w:r>
          </w:p>
        </w:tc>
        <w:tc>
          <w:tcPr>
            <w:tcW w:w="5649" w:type="dxa"/>
          </w:tcPr>
          <w:p w:rsidR="00F65806" w:rsidRPr="00D523DD" w:rsidRDefault="00F65806">
            <w:r w:rsidRPr="00D523DD">
              <w:t xml:space="preserve">Details of any repayment notices received in accordance with Regulation 59E, including: </w:t>
            </w:r>
          </w:p>
          <w:p w:rsidR="00F65806" w:rsidRPr="00D523DD" w:rsidRDefault="00F65806" w:rsidP="00F65806">
            <w:pPr>
              <w:pStyle w:val="ListParagraph"/>
              <w:numPr>
                <w:ilvl w:val="0"/>
                <w:numId w:val="1"/>
              </w:numPr>
            </w:pPr>
            <w:r w:rsidRPr="00D523DD">
              <w:t xml:space="preserve">Total value of CIL receipts subject to notices served in accordance with regulation 59E during the reported year; </w:t>
            </w:r>
          </w:p>
          <w:p w:rsidR="00F65806" w:rsidRPr="00D523DD" w:rsidRDefault="00F65806" w:rsidP="00F65806">
            <w:pPr>
              <w:pStyle w:val="ListParagraph"/>
              <w:numPr>
                <w:ilvl w:val="0"/>
                <w:numId w:val="1"/>
              </w:numPr>
              <w:rPr>
                <w:b/>
              </w:rPr>
            </w:pPr>
            <w:r w:rsidRPr="00D523DD">
              <w:t xml:space="preserve">The total value of CIL receipts subject to a notice served in accordance with regulation 59E in any year that has not been paid to the </w:t>
            </w:r>
            <w:r w:rsidR="00722CD9" w:rsidRPr="00D523DD">
              <w:t xml:space="preserve">former </w:t>
            </w:r>
            <w:r w:rsidRPr="00D523DD">
              <w:t>District Council by the end of the reported year</w:t>
            </w:r>
          </w:p>
        </w:tc>
        <w:tc>
          <w:tcPr>
            <w:tcW w:w="2552" w:type="dxa"/>
          </w:tcPr>
          <w:p w:rsidR="00F65806" w:rsidRPr="00D523DD" w:rsidRDefault="00F65806">
            <w:pPr>
              <w:rPr>
                <w:b/>
              </w:rPr>
            </w:pPr>
          </w:p>
          <w:p w:rsidR="00722CD9" w:rsidRPr="00D523DD" w:rsidRDefault="00722CD9">
            <w:pPr>
              <w:rPr>
                <w:b/>
              </w:rPr>
            </w:pPr>
          </w:p>
          <w:p w:rsidR="00722CD9" w:rsidRPr="00D523DD" w:rsidRDefault="00722CD9">
            <w:pPr>
              <w:rPr>
                <w:b/>
              </w:rPr>
            </w:pPr>
            <w:r w:rsidRPr="00D523DD">
              <w:rPr>
                <w:b/>
              </w:rPr>
              <w:t>N/A</w:t>
            </w:r>
          </w:p>
          <w:p w:rsidR="00722CD9" w:rsidRPr="00D523DD" w:rsidRDefault="00722CD9">
            <w:pPr>
              <w:rPr>
                <w:b/>
              </w:rPr>
            </w:pPr>
          </w:p>
          <w:p w:rsidR="00722CD9" w:rsidRPr="00D523DD" w:rsidRDefault="00722CD9">
            <w:pPr>
              <w:rPr>
                <w:b/>
              </w:rPr>
            </w:pPr>
          </w:p>
          <w:p w:rsidR="00722CD9" w:rsidRPr="00D523DD" w:rsidRDefault="00722CD9">
            <w:pPr>
              <w:rPr>
                <w:b/>
              </w:rPr>
            </w:pPr>
          </w:p>
          <w:p w:rsidR="00722CD9" w:rsidRPr="00D523DD" w:rsidRDefault="00722CD9">
            <w:pPr>
              <w:rPr>
                <w:b/>
              </w:rPr>
            </w:pPr>
          </w:p>
          <w:p w:rsidR="00722CD9" w:rsidRPr="00D523DD" w:rsidRDefault="00722CD9">
            <w:pPr>
              <w:rPr>
                <w:b/>
              </w:rPr>
            </w:pPr>
          </w:p>
          <w:p w:rsidR="00722CD9" w:rsidRPr="00D523DD" w:rsidRDefault="00722CD9">
            <w:pPr>
              <w:rPr>
                <w:b/>
              </w:rPr>
            </w:pPr>
            <w:r w:rsidRPr="00D523DD">
              <w:rPr>
                <w:b/>
              </w:rPr>
              <w:t>N/A</w:t>
            </w:r>
          </w:p>
          <w:p w:rsidR="00722CD9" w:rsidRPr="00D523DD" w:rsidRDefault="00722CD9">
            <w:pPr>
              <w:rPr>
                <w:b/>
              </w:rPr>
            </w:pPr>
          </w:p>
        </w:tc>
      </w:tr>
      <w:tr w:rsidR="00F65806" w:rsidRPr="00D523DD" w:rsidTr="00D523DD">
        <w:tc>
          <w:tcPr>
            <w:tcW w:w="1292" w:type="dxa"/>
          </w:tcPr>
          <w:p w:rsidR="00F65806" w:rsidRPr="00D523DD" w:rsidRDefault="00F65806">
            <w:pPr>
              <w:rPr>
                <w:b/>
              </w:rPr>
            </w:pPr>
            <w:r w:rsidRPr="00D523DD">
              <w:t>2 (e) (</w:t>
            </w:r>
            <w:proofErr w:type="spellStart"/>
            <w:r w:rsidRPr="00D523DD">
              <w:t>i</w:t>
            </w:r>
            <w:proofErr w:type="spellEnd"/>
            <w:r w:rsidRPr="00D523DD">
              <w:t>)</w:t>
            </w:r>
          </w:p>
        </w:tc>
        <w:tc>
          <w:tcPr>
            <w:tcW w:w="5649" w:type="dxa"/>
          </w:tcPr>
          <w:p w:rsidR="00F65806" w:rsidRPr="00D523DD" w:rsidRDefault="00F65806">
            <w:pPr>
              <w:rPr>
                <w:b/>
              </w:rPr>
            </w:pPr>
            <w:r w:rsidRPr="00D523DD">
              <w:t>CIL Retained – Total amount of CIL received in financial year 2018/19 and retained (unspent) at the end of the reported year (2018/19)</w:t>
            </w:r>
          </w:p>
        </w:tc>
        <w:tc>
          <w:tcPr>
            <w:tcW w:w="2552" w:type="dxa"/>
          </w:tcPr>
          <w:p w:rsidR="00722CD9" w:rsidRPr="00D523DD" w:rsidRDefault="00722CD9">
            <w:pPr>
              <w:rPr>
                <w:b/>
              </w:rPr>
            </w:pPr>
          </w:p>
          <w:p w:rsidR="00722CD9" w:rsidRPr="00D523DD" w:rsidRDefault="00722CD9">
            <w:pPr>
              <w:rPr>
                <w:b/>
              </w:rPr>
            </w:pPr>
          </w:p>
          <w:p w:rsidR="00F65806" w:rsidRPr="00D523DD" w:rsidRDefault="00722CD9">
            <w:pPr>
              <w:rPr>
                <w:b/>
              </w:rPr>
            </w:pPr>
            <w:r w:rsidRPr="00D523DD">
              <w:rPr>
                <w:b/>
              </w:rPr>
              <w:t>£16,835.52</w:t>
            </w:r>
          </w:p>
        </w:tc>
      </w:tr>
      <w:tr w:rsidR="00F65806" w:rsidRPr="00D523DD" w:rsidTr="00D523DD">
        <w:tc>
          <w:tcPr>
            <w:tcW w:w="1292" w:type="dxa"/>
          </w:tcPr>
          <w:p w:rsidR="00F65806" w:rsidRPr="00D523DD" w:rsidRDefault="00F65806">
            <w:pPr>
              <w:rPr>
                <w:b/>
              </w:rPr>
            </w:pPr>
            <w:r w:rsidRPr="00D523DD">
              <w:t>2 (e) (ii)</w:t>
            </w:r>
          </w:p>
        </w:tc>
        <w:tc>
          <w:tcPr>
            <w:tcW w:w="5649" w:type="dxa"/>
          </w:tcPr>
          <w:p w:rsidR="00F65806" w:rsidRPr="00D523DD" w:rsidRDefault="00F65806">
            <w:pPr>
              <w:rPr>
                <w:b/>
              </w:rPr>
            </w:pPr>
            <w:r w:rsidRPr="00D523DD">
              <w:t>Total amount of CIL received in previous year(s) and retained (unspent) at the end of the reported year 2018/19</w:t>
            </w:r>
          </w:p>
        </w:tc>
        <w:tc>
          <w:tcPr>
            <w:tcW w:w="2552" w:type="dxa"/>
          </w:tcPr>
          <w:p w:rsidR="00F65806" w:rsidRPr="00D523DD" w:rsidRDefault="00F65806">
            <w:pPr>
              <w:rPr>
                <w:b/>
              </w:rPr>
            </w:pPr>
          </w:p>
          <w:p w:rsidR="00722CD9" w:rsidRPr="00D523DD" w:rsidRDefault="00722CD9">
            <w:pPr>
              <w:rPr>
                <w:b/>
              </w:rPr>
            </w:pPr>
          </w:p>
          <w:p w:rsidR="00722CD9" w:rsidRPr="00D523DD" w:rsidRDefault="00722CD9">
            <w:pPr>
              <w:rPr>
                <w:b/>
              </w:rPr>
            </w:pPr>
            <w:r w:rsidRPr="00D523DD">
              <w:rPr>
                <w:b/>
              </w:rPr>
              <w:t>£11,360.93</w:t>
            </w:r>
          </w:p>
        </w:tc>
      </w:tr>
      <w:tr w:rsidR="00F65806" w:rsidRPr="00D523DD" w:rsidTr="00D523DD">
        <w:tc>
          <w:tcPr>
            <w:tcW w:w="1292" w:type="dxa"/>
          </w:tcPr>
          <w:p w:rsidR="00F65806" w:rsidRPr="00D523DD" w:rsidRDefault="00D523DD">
            <w:pPr>
              <w:rPr>
                <w:b/>
              </w:rPr>
            </w:pPr>
            <w:r w:rsidRPr="00D523DD">
              <w:br w:type="page"/>
            </w:r>
            <w:r w:rsidR="00F65806" w:rsidRPr="00D523DD">
              <w:t>2 (e)(</w:t>
            </w:r>
            <w:proofErr w:type="spellStart"/>
            <w:r w:rsidR="00F65806" w:rsidRPr="00D523DD">
              <w:t>i</w:t>
            </w:r>
            <w:proofErr w:type="spellEnd"/>
            <w:r w:rsidR="00F65806" w:rsidRPr="00D523DD">
              <w:t>)+ 2 (e) (ii) =</w:t>
            </w:r>
          </w:p>
        </w:tc>
        <w:tc>
          <w:tcPr>
            <w:tcW w:w="5649" w:type="dxa"/>
          </w:tcPr>
          <w:p w:rsidR="00F65806" w:rsidRPr="00D523DD" w:rsidRDefault="00F65806">
            <w:pPr>
              <w:rPr>
                <w:b/>
              </w:rPr>
            </w:pPr>
            <w:r w:rsidRPr="00D523DD">
              <w:rPr>
                <w:b/>
              </w:rPr>
              <w:t>Total CIL receipts retained (unspent)</w:t>
            </w:r>
            <w:r w:rsidR="00722CD9" w:rsidRPr="00D523DD">
              <w:rPr>
                <w:b/>
              </w:rPr>
              <w:t xml:space="preserve"> as at end of reporting year (31 Mar 2019)</w:t>
            </w:r>
          </w:p>
        </w:tc>
        <w:tc>
          <w:tcPr>
            <w:tcW w:w="2552" w:type="dxa"/>
          </w:tcPr>
          <w:p w:rsidR="00F65806" w:rsidRPr="00D523DD" w:rsidRDefault="00F65806">
            <w:pPr>
              <w:rPr>
                <w:b/>
              </w:rPr>
            </w:pPr>
          </w:p>
          <w:p w:rsidR="00722CD9" w:rsidRPr="00D523DD" w:rsidRDefault="00155825">
            <w:pPr>
              <w:rPr>
                <w:b/>
              </w:rPr>
            </w:pPr>
            <w:r w:rsidRPr="00D523DD">
              <w:rPr>
                <w:b/>
              </w:rPr>
              <w:t>£28,196.45</w:t>
            </w:r>
          </w:p>
        </w:tc>
      </w:tr>
      <w:tr w:rsidR="00F65806" w:rsidRPr="00D523DD" w:rsidTr="00D523DD">
        <w:tc>
          <w:tcPr>
            <w:tcW w:w="1292" w:type="dxa"/>
          </w:tcPr>
          <w:p w:rsidR="00F65806" w:rsidRPr="00D523DD" w:rsidRDefault="00155825">
            <w:pPr>
              <w:rPr>
                <w:b/>
              </w:rPr>
            </w:pPr>
            <w:r w:rsidRPr="00D523DD">
              <w:br w:type="page"/>
            </w:r>
          </w:p>
        </w:tc>
        <w:tc>
          <w:tcPr>
            <w:tcW w:w="5649" w:type="dxa"/>
          </w:tcPr>
          <w:p w:rsidR="00F65806" w:rsidRPr="00D523DD" w:rsidRDefault="00F65806">
            <w:pPr>
              <w:rPr>
                <w:b/>
              </w:rPr>
            </w:pPr>
            <w:r w:rsidRPr="00D523DD">
              <w:t>Details of projects to which CIL funding has been applied (If CIL funds have been allocated to a project but not spent, please show the project the funds have been allocated to)</w:t>
            </w:r>
          </w:p>
        </w:tc>
        <w:tc>
          <w:tcPr>
            <w:tcW w:w="2552" w:type="dxa"/>
          </w:tcPr>
          <w:p w:rsidR="00F65806" w:rsidRPr="00D523DD" w:rsidRDefault="00155825">
            <w:pPr>
              <w:rPr>
                <w:b/>
              </w:rPr>
            </w:pPr>
            <w:r w:rsidRPr="00D523DD">
              <w:rPr>
                <w:b/>
              </w:rPr>
              <w:t>Rocket Park fence and gates.</w:t>
            </w:r>
          </w:p>
          <w:p w:rsidR="00155825" w:rsidRPr="00D523DD" w:rsidRDefault="00155825" w:rsidP="00155825">
            <w:pPr>
              <w:rPr>
                <w:b/>
              </w:rPr>
            </w:pPr>
            <w:r w:rsidRPr="00D523DD">
              <w:rPr>
                <w:b/>
              </w:rPr>
              <w:t>Library Walk upgrading.</w:t>
            </w:r>
          </w:p>
          <w:p w:rsidR="00155825" w:rsidRPr="00D523DD" w:rsidRDefault="00155825" w:rsidP="00155825">
            <w:pPr>
              <w:rPr>
                <w:b/>
              </w:rPr>
            </w:pPr>
            <w:r w:rsidRPr="00D523DD">
              <w:rPr>
                <w:b/>
              </w:rPr>
              <w:t>Eldons Drove Lane Village centre project (Eldons Drove Lane vegetation clearance).</w:t>
            </w:r>
          </w:p>
          <w:p w:rsidR="00155825" w:rsidRPr="00D523DD" w:rsidRDefault="00155825" w:rsidP="00155825">
            <w:pPr>
              <w:rPr>
                <w:b/>
              </w:rPr>
            </w:pPr>
            <w:r w:rsidRPr="00D523DD">
              <w:rPr>
                <w:b/>
              </w:rPr>
              <w:t xml:space="preserve">Recreation Ground Security project (Eldons car park bollards) </w:t>
            </w:r>
          </w:p>
        </w:tc>
      </w:tr>
    </w:tbl>
    <w:p w:rsidR="00F65806" w:rsidRPr="00D523DD" w:rsidRDefault="00F65806">
      <w:pPr>
        <w:rPr>
          <w:b/>
        </w:rPr>
      </w:pPr>
    </w:p>
    <w:p w:rsidR="00F65806" w:rsidRPr="00D523DD" w:rsidRDefault="00F65806">
      <w:pPr>
        <w:rPr>
          <w:sz w:val="24"/>
          <w:szCs w:val="24"/>
        </w:rPr>
      </w:pPr>
      <w:r w:rsidRPr="00FB4A5B">
        <w:rPr>
          <w:sz w:val="24"/>
          <w:szCs w:val="24"/>
        </w:rPr>
        <w:t>Clerk and Responsible Financial Officer: Tim Watton</w:t>
      </w:r>
      <w:r w:rsidR="00D523DD">
        <w:rPr>
          <w:sz w:val="24"/>
          <w:szCs w:val="24"/>
        </w:rPr>
        <w:t xml:space="preserve"> </w:t>
      </w:r>
      <w:r w:rsidRPr="00FB4A5B">
        <w:rPr>
          <w:sz w:val="24"/>
          <w:szCs w:val="24"/>
        </w:rPr>
        <w:t xml:space="preserve">   </w:t>
      </w:r>
      <w:r w:rsidR="00D523DD">
        <w:rPr>
          <w:sz w:val="24"/>
          <w:szCs w:val="24"/>
        </w:rPr>
        <w:t xml:space="preserve">                   </w:t>
      </w:r>
      <w:bookmarkStart w:id="0" w:name="_GoBack"/>
      <w:bookmarkEnd w:id="0"/>
      <w:r w:rsidRPr="00FB4A5B">
        <w:rPr>
          <w:sz w:val="24"/>
          <w:szCs w:val="24"/>
        </w:rPr>
        <w:t>Date:</w:t>
      </w:r>
      <w:r w:rsidR="00D523DD">
        <w:rPr>
          <w:sz w:val="24"/>
          <w:szCs w:val="24"/>
        </w:rPr>
        <w:t xml:space="preserve"> 27</w:t>
      </w:r>
      <w:r w:rsidRPr="00FB4A5B">
        <w:rPr>
          <w:sz w:val="24"/>
          <w:szCs w:val="24"/>
        </w:rPr>
        <w:t xml:space="preserve"> </w:t>
      </w:r>
      <w:r w:rsidR="00155825">
        <w:rPr>
          <w:sz w:val="24"/>
          <w:szCs w:val="24"/>
        </w:rPr>
        <w:t xml:space="preserve">November </w:t>
      </w:r>
      <w:r w:rsidRPr="00FB4A5B">
        <w:rPr>
          <w:sz w:val="24"/>
          <w:szCs w:val="24"/>
        </w:rPr>
        <w:t>2019</w:t>
      </w:r>
      <w:r>
        <w:t xml:space="preserve"> </w:t>
      </w:r>
    </w:p>
    <w:sectPr w:rsidR="00F65806" w:rsidRPr="00D523DD" w:rsidSect="00D523D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7C9"/>
    <w:multiLevelType w:val="hybridMultilevel"/>
    <w:tmpl w:val="668EC424"/>
    <w:lvl w:ilvl="0" w:tplc="796A5C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06"/>
    <w:rsid w:val="00155825"/>
    <w:rsid w:val="00722CD9"/>
    <w:rsid w:val="008B03A4"/>
    <w:rsid w:val="00D523DD"/>
    <w:rsid w:val="00F06383"/>
    <w:rsid w:val="00F65806"/>
    <w:rsid w:val="00FB4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6919D-D2BB-4543-86E3-C648C534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58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2</cp:revision>
  <dcterms:created xsi:type="dcterms:W3CDTF">2019-11-29T08:11:00Z</dcterms:created>
  <dcterms:modified xsi:type="dcterms:W3CDTF">2019-11-29T08:11:00Z</dcterms:modified>
</cp:coreProperties>
</file>