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A4E42" w14:textId="7EE6ED2A" w:rsidR="001D26C2" w:rsidRPr="00F07EAC" w:rsidRDefault="001D26C2" w:rsidP="00F07EAC">
      <w:pPr>
        <w:pStyle w:val="Heading1"/>
      </w:pPr>
      <w:bookmarkStart w:id="0" w:name="_GoBack"/>
      <w:bookmarkEnd w:id="0"/>
      <w:r w:rsidRPr="00F07EAC">
        <w:t>LMPC Communication Group</w:t>
      </w:r>
    </w:p>
    <w:p w14:paraId="5EB09653" w14:textId="577DEEB8" w:rsidR="00426C2C" w:rsidRPr="00F07EAC" w:rsidRDefault="00D47535" w:rsidP="00F07EAC">
      <w:pPr>
        <w:pStyle w:val="Heading1"/>
      </w:pPr>
      <w:r w:rsidRPr="00F07EAC">
        <w:t xml:space="preserve">Report for Full Council Meeting </w:t>
      </w:r>
      <w:r w:rsidR="008C7DB7">
        <w:t>22</w:t>
      </w:r>
      <w:r w:rsidR="008C7DB7" w:rsidRPr="008C7DB7">
        <w:rPr>
          <w:vertAlign w:val="superscript"/>
        </w:rPr>
        <w:t>nd</w:t>
      </w:r>
      <w:r w:rsidR="008C7DB7">
        <w:t xml:space="preserve"> January 2020</w:t>
      </w:r>
    </w:p>
    <w:p w14:paraId="35F678F7" w14:textId="55B4C771" w:rsidR="0078199C" w:rsidRPr="0078199C" w:rsidRDefault="0078199C" w:rsidP="00D702E1">
      <w:pPr>
        <w:pStyle w:val="bullet"/>
        <w:numPr>
          <w:ilvl w:val="0"/>
          <w:numId w:val="0"/>
        </w:numPr>
      </w:pPr>
    </w:p>
    <w:p w14:paraId="416692F0" w14:textId="5B688CB4" w:rsidR="003357E0" w:rsidRPr="000B273E" w:rsidRDefault="00AE7645" w:rsidP="000B273E">
      <w:pPr>
        <w:pStyle w:val="Body"/>
        <w:spacing w:before="0" w:after="0"/>
        <w:rPr>
          <w:rStyle w:val="Strong"/>
          <w:color w:val="auto"/>
          <w:sz w:val="28"/>
          <w:szCs w:val="28"/>
        </w:rPr>
      </w:pPr>
      <w:r>
        <w:rPr>
          <w:rStyle w:val="Strong"/>
          <w:color w:val="auto"/>
          <w:sz w:val="28"/>
          <w:szCs w:val="28"/>
        </w:rPr>
        <w:t>Review of p</w:t>
      </w:r>
      <w:r w:rsidR="006B1011">
        <w:rPr>
          <w:rStyle w:val="Strong"/>
          <w:color w:val="auto"/>
          <w:sz w:val="28"/>
          <w:szCs w:val="28"/>
        </w:rPr>
        <w:t xml:space="preserve">rint, </w:t>
      </w:r>
      <w:r>
        <w:rPr>
          <w:rStyle w:val="Strong"/>
          <w:color w:val="auto"/>
          <w:sz w:val="28"/>
          <w:szCs w:val="28"/>
        </w:rPr>
        <w:t>o</w:t>
      </w:r>
      <w:r w:rsidR="003357E0" w:rsidRPr="000B273E">
        <w:rPr>
          <w:rStyle w:val="Strong"/>
          <w:color w:val="auto"/>
          <w:sz w:val="28"/>
          <w:szCs w:val="28"/>
        </w:rPr>
        <w:t>nline and social media</w:t>
      </w:r>
      <w:r>
        <w:rPr>
          <w:rStyle w:val="Strong"/>
          <w:color w:val="auto"/>
          <w:sz w:val="28"/>
          <w:szCs w:val="28"/>
        </w:rPr>
        <w:t xml:space="preserve"> activities across </w:t>
      </w:r>
      <w:r w:rsidR="001F1142">
        <w:rPr>
          <w:rStyle w:val="Strong"/>
          <w:color w:val="auto"/>
          <w:sz w:val="28"/>
          <w:szCs w:val="28"/>
        </w:rPr>
        <w:t xml:space="preserve">December </w:t>
      </w:r>
    </w:p>
    <w:p w14:paraId="740FC0DF" w14:textId="10256E74" w:rsidR="00E259D8" w:rsidRDefault="008C7DB7" w:rsidP="00394789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>The council contributed to the Parish Magazine with news of the new village tidy-up and a reminder of the online Climate Survey</w:t>
      </w:r>
      <w:r w:rsidR="0081149A">
        <w:rPr>
          <w:rStyle w:val="bulletChar"/>
          <w:lang w:eastAsia="ja-JP"/>
        </w:rPr>
        <w:t>, and news of the LM football teams.</w:t>
      </w:r>
      <w:r>
        <w:rPr>
          <w:rStyle w:val="bulletChar"/>
          <w:lang w:eastAsia="ja-JP"/>
        </w:rPr>
        <w:t xml:space="preserve"> </w:t>
      </w:r>
    </w:p>
    <w:p w14:paraId="3ADAD42F" w14:textId="1D47202A" w:rsidR="00490E16" w:rsidRDefault="00033DA2" w:rsidP="001F1142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 xml:space="preserve">Climate Emergency </w:t>
      </w:r>
      <w:r w:rsidR="00071160">
        <w:rPr>
          <w:rStyle w:val="bulletChar"/>
          <w:lang w:eastAsia="ja-JP"/>
        </w:rPr>
        <w:t>S</w:t>
      </w:r>
      <w:r>
        <w:rPr>
          <w:rStyle w:val="bulletChar"/>
          <w:lang w:eastAsia="ja-JP"/>
        </w:rPr>
        <w:t xml:space="preserve">urvey </w:t>
      </w:r>
      <w:r w:rsidR="008C7DB7">
        <w:rPr>
          <w:rStyle w:val="bulletChar"/>
          <w:lang w:eastAsia="ja-JP"/>
        </w:rPr>
        <w:t xml:space="preserve">has also been promoted through social media with reminders to contribute. </w:t>
      </w:r>
      <w:r w:rsidR="00761DDD">
        <w:rPr>
          <w:rStyle w:val="bulletChar"/>
          <w:lang w:eastAsia="ja-JP"/>
        </w:rPr>
        <w:t xml:space="preserve">There had been </w:t>
      </w:r>
      <w:r w:rsidR="008C7DB7">
        <w:rPr>
          <w:rStyle w:val="bulletChar"/>
          <w:lang w:eastAsia="ja-JP"/>
        </w:rPr>
        <w:t>70</w:t>
      </w:r>
      <w:r w:rsidR="00761DDD">
        <w:rPr>
          <w:rStyle w:val="bulletChar"/>
          <w:lang w:eastAsia="ja-JP"/>
        </w:rPr>
        <w:t xml:space="preserve"> respondents by </w:t>
      </w:r>
      <w:r w:rsidR="008C7DB7">
        <w:rPr>
          <w:rStyle w:val="bulletChar"/>
          <w:lang w:eastAsia="ja-JP"/>
        </w:rPr>
        <w:t>22/1/20</w:t>
      </w:r>
      <w:r w:rsidR="0081149A">
        <w:rPr>
          <w:rStyle w:val="bulletChar"/>
          <w:lang w:eastAsia="ja-JP"/>
        </w:rPr>
        <w:t xml:space="preserve"> </w:t>
      </w:r>
    </w:p>
    <w:p w14:paraId="4CA9B6B6" w14:textId="493867CF" w:rsidR="0081149A" w:rsidRDefault="0081149A" w:rsidP="001F1142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>Xmas Tree collection and new Village Tidying group/Guerrilla Gardeners all promoted.</w:t>
      </w:r>
    </w:p>
    <w:p w14:paraId="00200D79" w14:textId="4FF8E6DB" w:rsidR="0091468B" w:rsidRDefault="0091468B" w:rsidP="00394789">
      <w:pPr>
        <w:pStyle w:val="Num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3963AA" w:rsidRPr="0096514E" w14:paraId="435EAC0F" w14:textId="3069857D" w:rsidTr="0096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52246477" w14:textId="29C3B4F6" w:rsidR="00551F51" w:rsidRPr="0096514E" w:rsidRDefault="00551F51" w:rsidP="002C702C">
            <w:pPr>
              <w:rPr>
                <w:rStyle w:val="Strong"/>
                <w:color w:val="auto"/>
                <w:sz w:val="18"/>
                <w:szCs w:val="18"/>
              </w:rPr>
            </w:pPr>
            <w:r w:rsidRPr="0096514E">
              <w:rPr>
                <w:rStyle w:val="Strong"/>
                <w:color w:val="auto"/>
                <w:sz w:val="18"/>
                <w:szCs w:val="18"/>
              </w:rPr>
              <w:t>LMPC website</w:t>
            </w:r>
          </w:p>
        </w:tc>
        <w:tc>
          <w:tcPr>
            <w:tcW w:w="2069" w:type="dxa"/>
          </w:tcPr>
          <w:p w14:paraId="592F095D" w14:textId="0F6F6B26" w:rsidR="00551F51" w:rsidRPr="0096514E" w:rsidRDefault="009151F4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18"/>
                <w:szCs w:val="18"/>
              </w:rPr>
            </w:pPr>
            <w:r w:rsidRPr="0096514E">
              <w:rPr>
                <w:rStyle w:val="Strong"/>
                <w:color w:val="auto"/>
                <w:sz w:val="18"/>
                <w:szCs w:val="18"/>
              </w:rPr>
              <w:t>LMPC</w:t>
            </w:r>
            <w:r w:rsidR="00551F51" w:rsidRPr="0096514E">
              <w:rPr>
                <w:rStyle w:val="Strong"/>
                <w:color w:val="auto"/>
                <w:sz w:val="18"/>
                <w:szCs w:val="18"/>
              </w:rPr>
              <w:t xml:space="preserve"> FB page</w:t>
            </w:r>
          </w:p>
        </w:tc>
        <w:tc>
          <w:tcPr>
            <w:tcW w:w="2068" w:type="dxa"/>
          </w:tcPr>
          <w:p w14:paraId="7C871058" w14:textId="2C95E792" w:rsidR="00551F51" w:rsidRPr="0096514E" w:rsidRDefault="009151F4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18"/>
                <w:szCs w:val="18"/>
              </w:rPr>
            </w:pPr>
            <w:r w:rsidRPr="0096514E">
              <w:rPr>
                <w:rStyle w:val="Strong"/>
                <w:color w:val="auto"/>
                <w:sz w:val="18"/>
                <w:szCs w:val="18"/>
              </w:rPr>
              <w:t>LMPC</w:t>
            </w:r>
            <w:r w:rsidR="00551F51" w:rsidRPr="0096514E">
              <w:rPr>
                <w:rStyle w:val="Strong"/>
                <w:color w:val="auto"/>
                <w:sz w:val="18"/>
                <w:szCs w:val="18"/>
              </w:rPr>
              <w:t xml:space="preserve"> Twitter page</w:t>
            </w:r>
          </w:p>
        </w:tc>
        <w:tc>
          <w:tcPr>
            <w:tcW w:w="2069" w:type="dxa"/>
          </w:tcPr>
          <w:p w14:paraId="648AFED2" w14:textId="2B7E6239" w:rsidR="00551F51" w:rsidRPr="0096514E" w:rsidRDefault="00551F51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18"/>
                <w:szCs w:val="18"/>
              </w:rPr>
            </w:pPr>
            <w:r w:rsidRPr="0096514E">
              <w:rPr>
                <w:rStyle w:val="Strong"/>
                <w:color w:val="auto"/>
                <w:sz w:val="18"/>
                <w:szCs w:val="18"/>
              </w:rPr>
              <w:t xml:space="preserve">LM Community </w:t>
            </w:r>
            <w:r w:rsidR="002551BF" w:rsidRPr="0096514E">
              <w:rPr>
                <w:rStyle w:val="Strong"/>
                <w:color w:val="auto"/>
                <w:sz w:val="18"/>
                <w:szCs w:val="18"/>
              </w:rPr>
              <w:t xml:space="preserve">FB </w:t>
            </w:r>
            <w:r w:rsidRPr="0096514E">
              <w:rPr>
                <w:rStyle w:val="Strong"/>
                <w:color w:val="auto"/>
                <w:sz w:val="18"/>
                <w:szCs w:val="18"/>
              </w:rPr>
              <w:t>page</w:t>
            </w:r>
          </w:p>
        </w:tc>
        <w:tc>
          <w:tcPr>
            <w:tcW w:w="2069" w:type="dxa"/>
          </w:tcPr>
          <w:p w14:paraId="5B32E4E6" w14:textId="25674230" w:rsidR="00551F51" w:rsidRPr="0096514E" w:rsidRDefault="00551F51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auto"/>
                <w:sz w:val="18"/>
                <w:szCs w:val="18"/>
              </w:rPr>
            </w:pPr>
            <w:r w:rsidRPr="0096514E">
              <w:rPr>
                <w:rStyle w:val="Strong"/>
                <w:color w:val="auto"/>
                <w:sz w:val="18"/>
                <w:szCs w:val="18"/>
              </w:rPr>
              <w:t>Parish Magazine</w:t>
            </w:r>
          </w:p>
        </w:tc>
      </w:tr>
      <w:tr w:rsidR="003963AA" w:rsidRPr="0096514E" w14:paraId="0322E008" w14:textId="77777777" w:rsidTr="0096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Align w:val="center"/>
          </w:tcPr>
          <w:p w14:paraId="67424E90" w14:textId="3C53C2C2" w:rsidR="0096514E" w:rsidRPr="0096514E" w:rsidRDefault="0096514E" w:rsidP="0096514E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>6/1 Poole Rd closure</w:t>
            </w:r>
          </w:p>
        </w:tc>
        <w:tc>
          <w:tcPr>
            <w:tcW w:w="2069" w:type="dxa"/>
            <w:vAlign w:val="center"/>
          </w:tcPr>
          <w:p w14:paraId="75CCD622" w14:textId="5BC98173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6/1 Poole Rd closure</w:t>
            </w:r>
          </w:p>
        </w:tc>
        <w:tc>
          <w:tcPr>
            <w:tcW w:w="2068" w:type="dxa"/>
            <w:vAlign w:val="center"/>
          </w:tcPr>
          <w:p w14:paraId="4E3FBECD" w14:textId="27DD9AB6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6/1 Poole Rd closure</w:t>
            </w:r>
          </w:p>
        </w:tc>
        <w:tc>
          <w:tcPr>
            <w:tcW w:w="2069" w:type="dxa"/>
            <w:vAlign w:val="center"/>
          </w:tcPr>
          <w:p w14:paraId="7E87A067" w14:textId="77777777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69" w:type="dxa"/>
          </w:tcPr>
          <w:p w14:paraId="342178C5" w14:textId="3F4581AF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1/1 ½ column from LMPC</w:t>
            </w:r>
          </w:p>
        </w:tc>
      </w:tr>
      <w:tr w:rsidR="003963AA" w:rsidRPr="0096514E" w14:paraId="025B2FBA" w14:textId="77777777" w:rsidTr="00965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136DCAAD" w14:textId="7463693C" w:rsidR="0096514E" w:rsidRPr="0096514E" w:rsidRDefault="0096514E" w:rsidP="0096514E">
            <w:pPr>
              <w:pStyle w:val="NormalWeb"/>
              <w:rPr>
                <w:b w:val="0"/>
                <w:bCs w:val="0"/>
                <w:noProof/>
                <w:color w:val="0000FF"/>
                <w:sz w:val="18"/>
                <w:szCs w:val="18"/>
              </w:rPr>
            </w:pP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>6/1 LM &amp; Upton Park Xmas  recycling</w:t>
            </w:r>
          </w:p>
        </w:tc>
        <w:tc>
          <w:tcPr>
            <w:tcW w:w="2069" w:type="dxa"/>
            <w:vAlign w:val="center"/>
          </w:tcPr>
          <w:p w14:paraId="7604FC1A" w14:textId="7FC8F2E5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6/1 LM &amp; Upton Park Xmas  recycling</w:t>
            </w:r>
          </w:p>
        </w:tc>
        <w:tc>
          <w:tcPr>
            <w:tcW w:w="2068" w:type="dxa"/>
            <w:vAlign w:val="center"/>
          </w:tcPr>
          <w:p w14:paraId="3848668F" w14:textId="246F3CB9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6/1 LM &amp; Upton Park Xmas  recycling</w:t>
            </w:r>
          </w:p>
        </w:tc>
        <w:tc>
          <w:tcPr>
            <w:tcW w:w="2069" w:type="dxa"/>
            <w:vAlign w:val="center"/>
          </w:tcPr>
          <w:p w14:paraId="4C935231" w14:textId="78049D4B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6/1 LM &amp; Upton Park Xmas  recycling</w:t>
            </w:r>
          </w:p>
        </w:tc>
        <w:tc>
          <w:tcPr>
            <w:tcW w:w="2069" w:type="dxa"/>
          </w:tcPr>
          <w:p w14:paraId="4AC4FE43" w14:textId="77777777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0F98ABAC" w14:textId="77777777" w:rsidTr="0096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4DA2B30E" w14:textId="24C91E0E" w:rsidR="0096514E" w:rsidRPr="0096514E" w:rsidRDefault="0096514E" w:rsidP="0096514E">
            <w:pPr>
              <w:pStyle w:val="NormalWeb"/>
              <w:rPr>
                <w:rFonts w:ascii="Times New Roman" w:hAnsi="Times New Roman"/>
                <w:b w:val="0"/>
                <w:bCs w:val="0"/>
                <w:lang w:eastAsia="en-GB"/>
              </w:rPr>
            </w:pPr>
            <w:r w:rsidRPr="0096514E">
              <w:rPr>
                <w:noProof/>
                <w:color w:val="0000FF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5B050AF" wp14:editId="2776325C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-7620</wp:posOffset>
                  </wp:positionV>
                  <wp:extent cx="278130" cy="371475"/>
                  <wp:effectExtent l="0" t="0" r="7620" b="9525"/>
                  <wp:wrapTight wrapText="bothSides">
                    <wp:wrapPolygon edited="0">
                      <wp:start x="0" y="0"/>
                      <wp:lineTo x="0" y="21046"/>
                      <wp:lineTo x="20712" y="21046"/>
                      <wp:lineTo x="20712" y="0"/>
                      <wp:lineTo x="0" y="0"/>
                    </wp:wrapPolygon>
                  </wp:wrapTight>
                  <wp:docPr id="1" name="Picture 1" descr="Hall Road early daffod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ll Road early daffod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7/1 Early Daffodil  </w:t>
            </w:r>
            <w:r w:rsidRPr="0096514E">
              <w:rPr>
                <w:b w:val="0"/>
                <w:bCs w:val="0"/>
                <w:sz w:val="16"/>
                <w:szCs w:val="16"/>
              </w:rPr>
              <w:t xml:space="preserve">&amp; link to </w:t>
            </w:r>
            <w:proofErr w:type="spellStart"/>
            <w:r w:rsidRPr="0096514E">
              <w:rPr>
                <w:b w:val="0"/>
                <w:bCs w:val="0"/>
                <w:sz w:val="16"/>
                <w:szCs w:val="16"/>
              </w:rPr>
              <w:t>Met</w:t>
            </w:r>
            <w:proofErr w:type="spellEnd"/>
            <w:r w:rsidRPr="0096514E">
              <w:rPr>
                <w:b w:val="0"/>
                <w:bCs w:val="0"/>
                <w:sz w:val="16"/>
                <w:szCs w:val="16"/>
              </w:rPr>
              <w:t xml:space="preserve"> office report </w:t>
            </w:r>
            <w:hyperlink r:id="rId10" w:tooltip="High Street car park maintenance, 26th Sept 2019" w:history="1"/>
          </w:p>
        </w:tc>
        <w:tc>
          <w:tcPr>
            <w:tcW w:w="2069" w:type="dxa"/>
            <w:vAlign w:val="center"/>
          </w:tcPr>
          <w:p w14:paraId="75BBEDDC" w14:textId="3FA2995A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7/1 Daffodil post</w:t>
            </w:r>
            <w:r w:rsidRPr="0096514E">
              <w:t xml:space="preserve"> </w:t>
            </w:r>
            <w:hyperlink r:id="rId11" w:tooltip="High Street car park maintenance, 26th Sept 2019" w:history="1"/>
          </w:p>
        </w:tc>
        <w:tc>
          <w:tcPr>
            <w:tcW w:w="2068" w:type="dxa"/>
            <w:vAlign w:val="center"/>
          </w:tcPr>
          <w:p w14:paraId="45A0FF97" w14:textId="0C22625C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7/1 Daffodil post</w:t>
            </w:r>
            <w:r w:rsidRPr="0096514E">
              <w:t xml:space="preserve"> </w:t>
            </w:r>
            <w:hyperlink r:id="rId12" w:tooltip="High Street car park maintenance, 26th Sept 2019" w:history="1"/>
          </w:p>
        </w:tc>
        <w:tc>
          <w:tcPr>
            <w:tcW w:w="2069" w:type="dxa"/>
            <w:vAlign w:val="center"/>
          </w:tcPr>
          <w:p w14:paraId="4C7A28A2" w14:textId="674AA159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7/1 Daffodil post</w:t>
            </w:r>
          </w:p>
        </w:tc>
        <w:tc>
          <w:tcPr>
            <w:tcW w:w="2069" w:type="dxa"/>
          </w:tcPr>
          <w:p w14:paraId="0575B475" w14:textId="55D1AC81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44C99F35" w14:textId="77777777" w:rsidTr="00965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6FE3" w14:textId="71CD761E" w:rsidR="0096514E" w:rsidRPr="0096514E" w:rsidRDefault="0096514E" w:rsidP="0096514E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>7/1 climate survey reminder</w:t>
            </w:r>
          </w:p>
        </w:tc>
        <w:tc>
          <w:tcPr>
            <w:tcW w:w="2069" w:type="dxa"/>
            <w:tcBorders>
              <w:left w:val="nil"/>
            </w:tcBorders>
            <w:vAlign w:val="center"/>
          </w:tcPr>
          <w:p w14:paraId="0008235F" w14:textId="5BE1E384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7/1 climate survey reminder</w:t>
            </w:r>
          </w:p>
        </w:tc>
        <w:tc>
          <w:tcPr>
            <w:tcW w:w="2068" w:type="dxa"/>
            <w:vAlign w:val="center"/>
          </w:tcPr>
          <w:p w14:paraId="5341A710" w14:textId="4F0BB1F9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7/1 climate survey reminder</w:t>
            </w:r>
          </w:p>
        </w:tc>
        <w:tc>
          <w:tcPr>
            <w:tcW w:w="2069" w:type="dxa"/>
            <w:vAlign w:val="center"/>
          </w:tcPr>
          <w:p w14:paraId="18B2E975" w14:textId="0562A10B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69" w:type="dxa"/>
          </w:tcPr>
          <w:p w14:paraId="22B2EA0C" w14:textId="77777777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6B8B2DD9" w14:textId="77777777" w:rsidTr="0096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F901B" w14:textId="4F7D5259" w:rsidR="0096514E" w:rsidRPr="0096514E" w:rsidRDefault="0096514E" w:rsidP="0096514E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F&amp;GP: </w:t>
            </w:r>
            <w:hyperlink r:id="rId13" w:tooltip="Finance &amp; General Purposes Committee agenda 13th November – 7:30 pm in the Blanchard Room, Village Hall, Lytchett Matravers" w:history="1">
              <w:r w:rsidRPr="0096514E">
                <w:rPr>
                  <w:rFonts w:eastAsiaTheme="majorEastAsia"/>
                  <w:b w:val="0"/>
                  <w:bCs w:val="0"/>
                  <w:sz w:val="16"/>
                  <w:szCs w:val="16"/>
                </w:rPr>
                <w:t xml:space="preserve"> agenda 4</w:t>
              </w:r>
              <w:r w:rsidRPr="0096514E">
                <w:rPr>
                  <w:rFonts w:eastAsiaTheme="majorEastAsia"/>
                  <w:b w:val="0"/>
                  <w:bCs w:val="0"/>
                  <w:sz w:val="16"/>
                  <w:szCs w:val="16"/>
                  <w:vertAlign w:val="superscript"/>
                </w:rPr>
                <w:t>th</w:t>
              </w:r>
              <w:r w:rsidRPr="0096514E">
                <w:rPr>
                  <w:rFonts w:eastAsiaTheme="majorEastAsia"/>
                  <w:b w:val="0"/>
                  <w:bCs w:val="0"/>
                  <w:sz w:val="16"/>
                  <w:szCs w:val="16"/>
                </w:rPr>
                <w:t xml:space="preserve"> Dec </w:t>
              </w:r>
            </w:hyperlink>
          </w:p>
        </w:tc>
        <w:tc>
          <w:tcPr>
            <w:tcW w:w="2069" w:type="dxa"/>
            <w:tcBorders>
              <w:left w:val="nil"/>
            </w:tcBorders>
            <w:vAlign w:val="center"/>
          </w:tcPr>
          <w:p w14:paraId="3BB811D5" w14:textId="15E35E24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 xml:space="preserve">F&amp;GP: </w:t>
            </w:r>
            <w:hyperlink r:id="rId14" w:tooltip="Finance &amp; General Purposes Committee agenda 13th November – 7:30 pm in the Blanchard Room, Village Hall, Lytchett Matravers" w:history="1">
              <w:r w:rsidRPr="0096514E">
                <w:rPr>
                  <w:rFonts w:eastAsiaTheme="majorEastAsia"/>
                  <w:sz w:val="16"/>
                  <w:szCs w:val="16"/>
                </w:rPr>
                <w:t xml:space="preserve"> agenda 4</w:t>
              </w:r>
              <w:r w:rsidRPr="0096514E">
                <w:rPr>
                  <w:rFonts w:eastAsiaTheme="majorEastAsia"/>
                  <w:sz w:val="16"/>
                  <w:szCs w:val="16"/>
                  <w:vertAlign w:val="superscript"/>
                </w:rPr>
                <w:t>th</w:t>
              </w:r>
              <w:r w:rsidRPr="0096514E">
                <w:rPr>
                  <w:rFonts w:eastAsiaTheme="majorEastAsia"/>
                  <w:sz w:val="16"/>
                  <w:szCs w:val="16"/>
                </w:rPr>
                <w:t xml:space="preserve"> Dec </w:t>
              </w:r>
            </w:hyperlink>
          </w:p>
        </w:tc>
        <w:tc>
          <w:tcPr>
            <w:tcW w:w="2068" w:type="dxa"/>
            <w:vAlign w:val="center"/>
          </w:tcPr>
          <w:p w14:paraId="1F90F0CC" w14:textId="754B3941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 xml:space="preserve">F&amp;GP: </w:t>
            </w:r>
            <w:hyperlink r:id="rId15" w:tooltip="Finance &amp; General Purposes Committee agenda 13th November – 7:30 pm in the Blanchard Room, Village Hall, Lytchett Matravers" w:history="1">
              <w:r w:rsidRPr="0096514E">
                <w:rPr>
                  <w:rFonts w:eastAsiaTheme="majorEastAsia"/>
                  <w:sz w:val="16"/>
                  <w:szCs w:val="16"/>
                </w:rPr>
                <w:t xml:space="preserve"> agenda 4</w:t>
              </w:r>
              <w:r w:rsidRPr="0096514E">
                <w:rPr>
                  <w:rFonts w:eastAsiaTheme="majorEastAsia"/>
                  <w:sz w:val="16"/>
                  <w:szCs w:val="16"/>
                  <w:vertAlign w:val="superscript"/>
                </w:rPr>
                <w:t>th</w:t>
              </w:r>
              <w:r w:rsidRPr="0096514E">
                <w:rPr>
                  <w:rFonts w:eastAsiaTheme="majorEastAsia"/>
                  <w:sz w:val="16"/>
                  <w:szCs w:val="16"/>
                </w:rPr>
                <w:t xml:space="preserve"> Dec </w:t>
              </w:r>
            </w:hyperlink>
          </w:p>
        </w:tc>
        <w:tc>
          <w:tcPr>
            <w:tcW w:w="2069" w:type="dxa"/>
            <w:vAlign w:val="center"/>
          </w:tcPr>
          <w:p w14:paraId="167290DD" w14:textId="77777777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69" w:type="dxa"/>
          </w:tcPr>
          <w:p w14:paraId="442C1E17" w14:textId="77777777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1910E0B9" w14:textId="77777777" w:rsidTr="00965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4B4AD8C4" w14:textId="02B90B58" w:rsidR="0096514E" w:rsidRPr="0096514E" w:rsidRDefault="003963AA" w:rsidP="0096514E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8B19F9C" wp14:editId="716F5582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-179070</wp:posOffset>
                  </wp:positionV>
                  <wp:extent cx="549275" cy="307975"/>
                  <wp:effectExtent l="0" t="0" r="3175" b="0"/>
                  <wp:wrapTight wrapText="bothSides">
                    <wp:wrapPolygon edited="0">
                      <wp:start x="0" y="0"/>
                      <wp:lineTo x="0" y="20041"/>
                      <wp:lineTo x="20976" y="20041"/>
                      <wp:lineTo x="209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14E"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>10/1 Village tidy up</w:t>
            </w:r>
            <w:r>
              <w:rPr>
                <w:noProof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14:paraId="116ABD09" w14:textId="3B72B816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10/1 Village tidy up</w:t>
            </w:r>
          </w:p>
        </w:tc>
        <w:tc>
          <w:tcPr>
            <w:tcW w:w="2068" w:type="dxa"/>
            <w:vAlign w:val="center"/>
          </w:tcPr>
          <w:p w14:paraId="46E2AFFA" w14:textId="6C9F1B67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10/1 Village tidy up</w:t>
            </w:r>
          </w:p>
        </w:tc>
        <w:tc>
          <w:tcPr>
            <w:tcW w:w="2069" w:type="dxa"/>
            <w:vAlign w:val="center"/>
          </w:tcPr>
          <w:p w14:paraId="0185DC05" w14:textId="61212809" w:rsidR="0096514E" w:rsidRPr="0096514E" w:rsidRDefault="0081149A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797CD08" wp14:editId="7C3C0B2B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-99060</wp:posOffset>
                  </wp:positionV>
                  <wp:extent cx="307340" cy="421640"/>
                  <wp:effectExtent l="0" t="0" r="0" b="0"/>
                  <wp:wrapTight wrapText="bothSides">
                    <wp:wrapPolygon edited="0">
                      <wp:start x="0" y="0"/>
                      <wp:lineTo x="0" y="20494"/>
                      <wp:lineTo x="20083" y="20494"/>
                      <wp:lineTo x="2008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14E" w:rsidRPr="0096514E">
              <w:rPr>
                <w:rFonts w:eastAsiaTheme="majorEastAsia"/>
                <w:sz w:val="16"/>
                <w:szCs w:val="16"/>
              </w:rPr>
              <w:t>10/1 Village tidy up</w:t>
            </w:r>
            <w:r>
              <w:rPr>
                <w:rFonts w:eastAsiaTheme="majorEastAsia"/>
                <w:sz w:val="16"/>
                <w:szCs w:val="16"/>
              </w:rPr>
              <w:t xml:space="preserve"> </w:t>
            </w:r>
          </w:p>
        </w:tc>
        <w:tc>
          <w:tcPr>
            <w:tcW w:w="2069" w:type="dxa"/>
          </w:tcPr>
          <w:p w14:paraId="07566943" w14:textId="77777777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0747F37C" w14:textId="77777777" w:rsidTr="0096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4C21B9E4" w14:textId="77777777" w:rsidR="0096514E" w:rsidRPr="0096514E" w:rsidRDefault="0096514E" w:rsidP="0096514E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14:paraId="44E53C24" w14:textId="51EFB410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10, 11 &amp; 12/1 Xmas tree recycling</w:t>
            </w:r>
          </w:p>
        </w:tc>
        <w:tc>
          <w:tcPr>
            <w:tcW w:w="2068" w:type="dxa"/>
            <w:vAlign w:val="center"/>
          </w:tcPr>
          <w:p w14:paraId="29410287" w14:textId="7E506E4F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10, 11 &amp; 12/1 Xmas tree recycling</w:t>
            </w:r>
          </w:p>
        </w:tc>
        <w:tc>
          <w:tcPr>
            <w:tcW w:w="2069" w:type="dxa"/>
            <w:vAlign w:val="center"/>
          </w:tcPr>
          <w:p w14:paraId="3E0AB987" w14:textId="7CD5A610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10/1 Xmas tree collection</w:t>
            </w:r>
          </w:p>
        </w:tc>
        <w:tc>
          <w:tcPr>
            <w:tcW w:w="2069" w:type="dxa"/>
          </w:tcPr>
          <w:p w14:paraId="3C7C4AA2" w14:textId="77777777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40DC2111" w14:textId="77777777" w:rsidTr="00965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3B29F432" w14:textId="538B11C5" w:rsidR="0096514E" w:rsidRPr="0096514E" w:rsidRDefault="0096514E" w:rsidP="0096514E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>13/1 road closed</w:t>
            </w:r>
          </w:p>
        </w:tc>
        <w:tc>
          <w:tcPr>
            <w:tcW w:w="2069" w:type="dxa"/>
            <w:vAlign w:val="center"/>
          </w:tcPr>
          <w:p w14:paraId="5389EA18" w14:textId="73DBA7D8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13/1 road closed</w:t>
            </w:r>
          </w:p>
        </w:tc>
        <w:tc>
          <w:tcPr>
            <w:tcW w:w="2068" w:type="dxa"/>
            <w:vAlign w:val="center"/>
          </w:tcPr>
          <w:p w14:paraId="6CE682F1" w14:textId="34FD26E5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13/1 road closed</w:t>
            </w:r>
          </w:p>
        </w:tc>
        <w:tc>
          <w:tcPr>
            <w:tcW w:w="2069" w:type="dxa"/>
            <w:vAlign w:val="center"/>
          </w:tcPr>
          <w:p w14:paraId="623A4ACA" w14:textId="50818182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69" w:type="dxa"/>
          </w:tcPr>
          <w:p w14:paraId="71540F4E" w14:textId="77777777" w:rsidR="0096514E" w:rsidRPr="0096514E" w:rsidRDefault="0096514E" w:rsidP="0096514E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25305C9F" w14:textId="77777777" w:rsidTr="0096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</w:tcBorders>
            <w:vAlign w:val="center"/>
          </w:tcPr>
          <w:p w14:paraId="471AA721" w14:textId="2C6AE0FE" w:rsidR="0096514E" w:rsidRPr="0096514E" w:rsidRDefault="0096514E" w:rsidP="0096514E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5/12 Climate Emergency report posted </w:t>
            </w:r>
          </w:p>
        </w:tc>
        <w:tc>
          <w:tcPr>
            <w:tcW w:w="2069" w:type="dxa"/>
            <w:vAlign w:val="center"/>
          </w:tcPr>
          <w:p w14:paraId="648A7148" w14:textId="711A8005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13/1 up to our knees in trees – thank you and photo of Xmas trees at Allotment</w:t>
            </w:r>
          </w:p>
        </w:tc>
        <w:tc>
          <w:tcPr>
            <w:tcW w:w="2068" w:type="dxa"/>
            <w:vAlign w:val="center"/>
          </w:tcPr>
          <w:p w14:paraId="2E28BE42" w14:textId="6ECA0A0A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14E">
              <w:rPr>
                <w:rFonts w:eastAsiaTheme="majorEastAsia"/>
                <w:sz w:val="16"/>
                <w:szCs w:val="16"/>
              </w:rPr>
              <w:t>13/1 up to our knees in trees – thank you and photo of Xmas trees at Allotment</w:t>
            </w:r>
          </w:p>
        </w:tc>
        <w:tc>
          <w:tcPr>
            <w:tcW w:w="2069" w:type="dxa"/>
            <w:vAlign w:val="center"/>
          </w:tcPr>
          <w:p w14:paraId="6C17C16A" w14:textId="6D69BEFE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13/1 up to our knees in trees – thank you and photo of Xmas trees at Allotment</w:t>
            </w:r>
          </w:p>
        </w:tc>
        <w:tc>
          <w:tcPr>
            <w:tcW w:w="2069" w:type="dxa"/>
          </w:tcPr>
          <w:p w14:paraId="6663FEBC" w14:textId="77777777" w:rsidR="0096514E" w:rsidRPr="0096514E" w:rsidRDefault="0096514E" w:rsidP="0096514E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4B47E834" w14:textId="77777777" w:rsidTr="00965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nil"/>
            </w:tcBorders>
            <w:vAlign w:val="center"/>
          </w:tcPr>
          <w:p w14:paraId="59740149" w14:textId="56BC1775" w:rsidR="00C10F59" w:rsidRPr="0096514E" w:rsidRDefault="00C10F59" w:rsidP="004C6E2F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14:paraId="5262464E" w14:textId="770D5D2A" w:rsidR="00C10F59" w:rsidRPr="0096514E" w:rsidRDefault="00C10F59" w:rsidP="004C6E2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1F2FF0AF" w14:textId="7AF07D8C" w:rsidR="00C10F59" w:rsidRPr="0096514E" w:rsidRDefault="00C10F59" w:rsidP="004C6E2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14:paraId="0D3134F5" w14:textId="6B3E3226" w:rsidR="00C10F59" w:rsidRPr="0096514E" w:rsidRDefault="00A85B83" w:rsidP="004C6E2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 xml:space="preserve">22/1 </w:t>
            </w:r>
            <w:r w:rsidR="0096514E" w:rsidRPr="0096514E">
              <w:rPr>
                <w:rFonts w:eastAsiaTheme="majorEastAsia"/>
                <w:sz w:val="16"/>
                <w:szCs w:val="16"/>
              </w:rPr>
              <w:t>climate survey reminder</w:t>
            </w:r>
          </w:p>
        </w:tc>
        <w:tc>
          <w:tcPr>
            <w:tcW w:w="2069" w:type="dxa"/>
          </w:tcPr>
          <w:p w14:paraId="33C94424" w14:textId="77777777" w:rsidR="00C10F59" w:rsidRPr="0096514E" w:rsidRDefault="00C10F59" w:rsidP="004C6E2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3963AA" w:rsidRPr="0096514E" w14:paraId="41FAD94C" w14:textId="268CEA73" w:rsidTr="0096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nil"/>
            </w:tcBorders>
            <w:vAlign w:val="center"/>
          </w:tcPr>
          <w:p w14:paraId="5FDDED41" w14:textId="0D6CE2A7" w:rsidR="00551F51" w:rsidRPr="0096514E" w:rsidRDefault="00A85B83" w:rsidP="004C6E2F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16/1 </w:t>
            </w:r>
            <w:r w:rsidR="00551F51"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Full Council agenda </w:t>
            </w:r>
            <w:r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>22 Jan</w:t>
            </w:r>
            <w:r w:rsidR="00335FC5" w:rsidRPr="0096514E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14:paraId="5FE3CC53" w14:textId="2EE8230D" w:rsidR="00551F51" w:rsidRPr="0096514E" w:rsidRDefault="00A85B83" w:rsidP="004C6E2F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16/1 Full Council agenda 22 Jan</w:t>
            </w:r>
          </w:p>
        </w:tc>
        <w:tc>
          <w:tcPr>
            <w:tcW w:w="2068" w:type="dxa"/>
            <w:vAlign w:val="center"/>
          </w:tcPr>
          <w:p w14:paraId="412273B4" w14:textId="7501D2B1" w:rsidR="00551F51" w:rsidRPr="0096514E" w:rsidRDefault="00A85B83" w:rsidP="004C6E2F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>16/1 Full Council agenda 22 Jan</w:t>
            </w:r>
          </w:p>
        </w:tc>
        <w:tc>
          <w:tcPr>
            <w:tcW w:w="2069" w:type="dxa"/>
            <w:vAlign w:val="center"/>
          </w:tcPr>
          <w:p w14:paraId="61BD9B47" w14:textId="46A18E09" w:rsidR="00551F51" w:rsidRPr="0096514E" w:rsidRDefault="00A85B83" w:rsidP="004C6E2F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96514E">
              <w:rPr>
                <w:rFonts w:eastAsiaTheme="majorEastAsia"/>
                <w:sz w:val="16"/>
                <w:szCs w:val="16"/>
              </w:rPr>
              <w:t xml:space="preserve">22/1 </w:t>
            </w:r>
            <w:r w:rsidR="00335FC5" w:rsidRPr="0096514E">
              <w:rPr>
                <w:rFonts w:eastAsiaTheme="majorEastAsia"/>
                <w:sz w:val="16"/>
                <w:szCs w:val="16"/>
              </w:rPr>
              <w:t xml:space="preserve">Full Council </w:t>
            </w:r>
            <w:r w:rsidRPr="0096514E">
              <w:rPr>
                <w:rFonts w:eastAsiaTheme="majorEastAsia"/>
                <w:sz w:val="16"/>
                <w:szCs w:val="16"/>
              </w:rPr>
              <w:t>reminder</w:t>
            </w:r>
          </w:p>
        </w:tc>
        <w:tc>
          <w:tcPr>
            <w:tcW w:w="2069" w:type="dxa"/>
          </w:tcPr>
          <w:p w14:paraId="070B0DC4" w14:textId="77777777" w:rsidR="00551F51" w:rsidRPr="0096514E" w:rsidRDefault="00551F51" w:rsidP="004C6E2F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</w:tbl>
    <w:p w14:paraId="2D01841F" w14:textId="161658DA" w:rsidR="0091468B" w:rsidRDefault="0091468B" w:rsidP="00394789">
      <w:pPr>
        <w:pStyle w:val="Num"/>
        <w:ind w:left="714"/>
      </w:pPr>
    </w:p>
    <w:p w14:paraId="725B6907" w14:textId="77777777" w:rsidR="00AE7645" w:rsidRDefault="00AE7645" w:rsidP="00394789">
      <w:pPr>
        <w:pStyle w:val="Num"/>
        <w:ind w:left="714"/>
      </w:pPr>
    </w:p>
    <w:p w14:paraId="6CD1A9B3" w14:textId="246D7C59" w:rsidR="00026621" w:rsidRPr="00F0409C" w:rsidRDefault="00AE7645" w:rsidP="00F0409C">
      <w:pPr>
        <w:pStyle w:val="Body"/>
        <w:spacing w:before="0" w:after="0"/>
        <w:rPr>
          <w:b/>
          <w:bCs/>
          <w:color w:val="auto"/>
          <w:sz w:val="28"/>
          <w:szCs w:val="28"/>
        </w:rPr>
      </w:pPr>
      <w:r>
        <w:rPr>
          <w:rStyle w:val="Strong"/>
          <w:color w:val="auto"/>
          <w:sz w:val="28"/>
          <w:szCs w:val="28"/>
        </w:rPr>
        <w:t>Looking forward:</w:t>
      </w:r>
    </w:p>
    <w:p w14:paraId="65FBF070" w14:textId="21B7F494" w:rsidR="00F0409C" w:rsidRDefault="00F0409C" w:rsidP="00FB720D">
      <w:pPr>
        <w:pStyle w:val="bullet"/>
        <w:numPr>
          <w:ilvl w:val="0"/>
          <w:numId w:val="0"/>
        </w:numPr>
        <w:ind w:left="720"/>
      </w:pPr>
    </w:p>
    <w:p w14:paraId="7B842157" w14:textId="397E8B96" w:rsidR="000A76E1" w:rsidRPr="00F0409C" w:rsidRDefault="000A76E1" w:rsidP="000A76E1">
      <w:pPr>
        <w:pStyle w:val="bullet"/>
        <w:rPr>
          <w:b/>
          <w:bCs/>
        </w:rPr>
      </w:pPr>
      <w:r w:rsidRPr="00F0409C">
        <w:rPr>
          <w:b/>
          <w:bCs/>
        </w:rPr>
        <w:t>Climate blog on LMPC website</w:t>
      </w:r>
    </w:p>
    <w:p w14:paraId="7450E584" w14:textId="7676AF6D" w:rsidR="00F0409C" w:rsidRDefault="00FB720D" w:rsidP="001C38E6">
      <w:pPr>
        <w:pStyle w:val="bullet"/>
        <w:numPr>
          <w:ilvl w:val="2"/>
          <w:numId w:val="24"/>
        </w:numPr>
      </w:pPr>
      <w:r>
        <w:t xml:space="preserve">Survey </w:t>
      </w:r>
      <w:r w:rsidR="0081149A">
        <w:t>will close at the end of January.  Please encourage everyone to complete it</w:t>
      </w:r>
      <w:r w:rsidR="001C38E6">
        <w:t xml:space="preserve"> </w:t>
      </w:r>
    </w:p>
    <w:p w14:paraId="2E81404E" w14:textId="77777777" w:rsidR="001C38E6" w:rsidRDefault="001C38E6" w:rsidP="001C38E6">
      <w:pPr>
        <w:pStyle w:val="bullet"/>
        <w:numPr>
          <w:ilvl w:val="0"/>
          <w:numId w:val="0"/>
        </w:numPr>
        <w:ind w:left="1080"/>
      </w:pPr>
    </w:p>
    <w:p w14:paraId="0279F2DB" w14:textId="77777777" w:rsidR="00F0409C" w:rsidRPr="002737D0" w:rsidRDefault="00F0409C" w:rsidP="00F0409C">
      <w:pPr>
        <w:pStyle w:val="bullet"/>
        <w:rPr>
          <w:b/>
          <w:bCs/>
        </w:rPr>
      </w:pPr>
      <w:r w:rsidRPr="002737D0">
        <w:rPr>
          <w:b/>
          <w:bCs/>
        </w:rPr>
        <w:t xml:space="preserve">Parish Magazine: </w:t>
      </w:r>
    </w:p>
    <w:p w14:paraId="3D279BD6" w14:textId="77777777" w:rsidR="0081149A" w:rsidRDefault="001C38E6" w:rsidP="0081149A">
      <w:pPr>
        <w:pStyle w:val="bullet"/>
        <w:numPr>
          <w:ilvl w:val="2"/>
          <w:numId w:val="24"/>
        </w:numPr>
      </w:pPr>
      <w:r>
        <w:t>Column for</w:t>
      </w:r>
      <w:r w:rsidR="0081149A">
        <w:t xml:space="preserve"> February</w:t>
      </w:r>
      <w:r>
        <w:t xml:space="preserve"> submitted. Content included </w:t>
      </w:r>
      <w:r w:rsidR="0081149A">
        <w:t xml:space="preserve">Guerrilla Gardeners, Christmas Trees, Village Centre Projects - </w:t>
      </w:r>
      <w:r w:rsidR="0081149A" w:rsidRPr="00187AE4">
        <w:t>renovate and revitalise the lower car park on the Rec</w:t>
      </w:r>
      <w:r w:rsidR="0081149A">
        <w:t>, Heathland Survey</w:t>
      </w:r>
    </w:p>
    <w:p w14:paraId="2579ABED" w14:textId="065B9F6E" w:rsidR="0081149A" w:rsidRDefault="0081149A" w:rsidP="0081149A">
      <w:pPr>
        <w:pStyle w:val="bullet"/>
        <w:numPr>
          <w:ilvl w:val="2"/>
          <w:numId w:val="24"/>
        </w:numPr>
      </w:pPr>
      <w:r>
        <w:t>Next copy for consideration is March 2020. Copy deadline 15/2/20.</w:t>
      </w:r>
    </w:p>
    <w:p w14:paraId="2C311632" w14:textId="77777777" w:rsidR="0081149A" w:rsidRDefault="0081149A" w:rsidP="0081149A">
      <w:pPr>
        <w:pStyle w:val="bullet"/>
        <w:numPr>
          <w:ilvl w:val="0"/>
          <w:numId w:val="0"/>
        </w:numPr>
        <w:ind w:left="1080"/>
      </w:pPr>
    </w:p>
    <w:p w14:paraId="4796E271" w14:textId="0D8BB6A2" w:rsidR="00F0409C" w:rsidRDefault="00F0409C" w:rsidP="00F0409C">
      <w:pPr>
        <w:pStyle w:val="bullet"/>
        <w:numPr>
          <w:ilvl w:val="0"/>
          <w:numId w:val="0"/>
        </w:numPr>
        <w:ind w:left="720" w:hanging="360"/>
      </w:pPr>
    </w:p>
    <w:sectPr w:rsidR="00F0409C" w:rsidSect="00BE41F9">
      <w:headerReference w:type="default" r:id="rId18"/>
      <w:headerReference w:type="first" r:id="rId19"/>
      <w:pgSz w:w="12240" w:h="15840"/>
      <w:pgMar w:top="2268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65C65" w14:textId="77777777" w:rsidR="00450892" w:rsidRDefault="00450892">
      <w:r>
        <w:separator/>
      </w:r>
    </w:p>
  </w:endnote>
  <w:endnote w:type="continuationSeparator" w:id="0">
    <w:p w14:paraId="228FFD26" w14:textId="77777777" w:rsidR="00450892" w:rsidRDefault="0045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80AF8" w14:textId="77777777" w:rsidR="00450892" w:rsidRDefault="00450892">
      <w:r>
        <w:separator/>
      </w:r>
    </w:p>
  </w:footnote>
  <w:footnote w:type="continuationSeparator" w:id="0">
    <w:p w14:paraId="23898110" w14:textId="77777777" w:rsidR="00450892" w:rsidRDefault="0045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C3747" w14:textId="52AE08A1" w:rsidR="00426C2C" w:rsidRDefault="00426C2C" w:rsidP="00426C2C">
    <w:pPr>
      <w:pStyle w:val="Header"/>
      <w:jc w:val="center"/>
    </w:pPr>
    <w:r w:rsidRPr="004A5C71">
      <w:rPr>
        <w:rFonts w:ascii="Calibri" w:eastAsia="Times New Roman" w:hAnsi="Calibri" w:cs="Calibri"/>
        <w:noProof/>
        <w:color w:val="auto"/>
        <w:lang w:eastAsia="en-GB"/>
      </w:rPr>
      <w:drawing>
        <wp:inline distT="0" distB="0" distL="0" distR="0" wp14:anchorId="247D977E" wp14:editId="45BCC3A6">
          <wp:extent cx="2724150" cy="790575"/>
          <wp:effectExtent l="0" t="0" r="0" b="9525"/>
          <wp:docPr id="36" name="Picture 36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77C0" w14:textId="2729ED35" w:rsidR="0090327A" w:rsidRDefault="0090327A" w:rsidP="0090327A">
    <w:pPr>
      <w:pStyle w:val="Header"/>
      <w:jc w:val="center"/>
    </w:pPr>
    <w:r w:rsidRPr="004A5C71">
      <w:rPr>
        <w:rFonts w:ascii="Calibri" w:eastAsia="Times New Roman" w:hAnsi="Calibri" w:cs="Calibri"/>
        <w:noProof/>
        <w:color w:val="auto"/>
        <w:lang w:eastAsia="en-GB"/>
      </w:rPr>
      <w:drawing>
        <wp:inline distT="0" distB="0" distL="0" distR="0" wp14:anchorId="0BA72A5D" wp14:editId="09C0091A">
          <wp:extent cx="2724150" cy="790575"/>
          <wp:effectExtent l="0" t="0" r="0" b="9525"/>
          <wp:docPr id="37" name="Picture 37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963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E1D86"/>
    <w:multiLevelType w:val="hybridMultilevel"/>
    <w:tmpl w:val="8B1065F2"/>
    <w:lvl w:ilvl="0" w:tplc="0EE8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2D4C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8372F"/>
    <w:multiLevelType w:val="multilevel"/>
    <w:tmpl w:val="D0B2D76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FC3F56"/>
    <w:multiLevelType w:val="multilevel"/>
    <w:tmpl w:val="F2A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E632BD"/>
    <w:multiLevelType w:val="multilevel"/>
    <w:tmpl w:val="1F0422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32BF"/>
    <w:multiLevelType w:val="multilevel"/>
    <w:tmpl w:val="348EAFB8"/>
    <w:lvl w:ilvl="0">
      <w:start w:val="1"/>
      <w:numFmt w:val="bullet"/>
      <w:pStyle w:val="Heading1"/>
      <w:lvlText w:val="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Heading2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Heading3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8F6065"/>
    <w:multiLevelType w:val="multilevel"/>
    <w:tmpl w:val="D0B2D76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0FBE"/>
    <w:multiLevelType w:val="multilevel"/>
    <w:tmpl w:val="52EED8E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18"/>
  </w:num>
  <w:num w:numId="17">
    <w:abstractNumId w:val="0"/>
  </w:num>
  <w:num w:numId="18">
    <w:abstractNumId w:val="17"/>
  </w:num>
  <w:num w:numId="19">
    <w:abstractNumId w:val="12"/>
  </w:num>
  <w:num w:numId="20">
    <w:abstractNumId w:val="19"/>
  </w:num>
  <w:num w:numId="21">
    <w:abstractNumId w:val="16"/>
  </w:num>
  <w:num w:numId="22">
    <w:abstractNumId w:val="16"/>
  </w:num>
  <w:num w:numId="23">
    <w:abstractNumId w:val="11"/>
  </w:num>
  <w:num w:numId="24">
    <w:abstractNumId w:val="14"/>
  </w:num>
  <w:num w:numId="25">
    <w:abstractNumId w:val="16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94"/>
    <w:rsid w:val="00012718"/>
    <w:rsid w:val="00026621"/>
    <w:rsid w:val="00033DA2"/>
    <w:rsid w:val="000356A9"/>
    <w:rsid w:val="0004119C"/>
    <w:rsid w:val="00042ED6"/>
    <w:rsid w:val="000445B8"/>
    <w:rsid w:val="00047E4C"/>
    <w:rsid w:val="00052B66"/>
    <w:rsid w:val="00064391"/>
    <w:rsid w:val="00067E86"/>
    <w:rsid w:val="00071160"/>
    <w:rsid w:val="000721C2"/>
    <w:rsid w:val="0008503D"/>
    <w:rsid w:val="00085CAA"/>
    <w:rsid w:val="000A4E3B"/>
    <w:rsid w:val="000A76E1"/>
    <w:rsid w:val="000A7BFC"/>
    <w:rsid w:val="000B273E"/>
    <w:rsid w:val="000C0761"/>
    <w:rsid w:val="000C0D2F"/>
    <w:rsid w:val="000C1D22"/>
    <w:rsid w:val="000D65EA"/>
    <w:rsid w:val="000F0E59"/>
    <w:rsid w:val="0012144C"/>
    <w:rsid w:val="0012403F"/>
    <w:rsid w:val="00125466"/>
    <w:rsid w:val="00134974"/>
    <w:rsid w:val="001415D3"/>
    <w:rsid w:val="00141DF7"/>
    <w:rsid w:val="00142C69"/>
    <w:rsid w:val="00147CF6"/>
    <w:rsid w:val="00164C4A"/>
    <w:rsid w:val="001708F1"/>
    <w:rsid w:val="00177426"/>
    <w:rsid w:val="00182D26"/>
    <w:rsid w:val="00184950"/>
    <w:rsid w:val="001A179B"/>
    <w:rsid w:val="001A1C3A"/>
    <w:rsid w:val="001B1003"/>
    <w:rsid w:val="001C2463"/>
    <w:rsid w:val="001C38E6"/>
    <w:rsid w:val="001D26C2"/>
    <w:rsid w:val="001D3E9B"/>
    <w:rsid w:val="001D4B3C"/>
    <w:rsid w:val="001D6818"/>
    <w:rsid w:val="001E4942"/>
    <w:rsid w:val="001F1142"/>
    <w:rsid w:val="00201DF4"/>
    <w:rsid w:val="00213FFB"/>
    <w:rsid w:val="00222D5E"/>
    <w:rsid w:val="002302F8"/>
    <w:rsid w:val="0023341C"/>
    <w:rsid w:val="002500CB"/>
    <w:rsid w:val="00253D0F"/>
    <w:rsid w:val="002551BF"/>
    <w:rsid w:val="0026275E"/>
    <w:rsid w:val="002737D0"/>
    <w:rsid w:val="002A0DCC"/>
    <w:rsid w:val="002A4A9F"/>
    <w:rsid w:val="002B3C17"/>
    <w:rsid w:val="002C702C"/>
    <w:rsid w:val="002F52E7"/>
    <w:rsid w:val="002F707C"/>
    <w:rsid w:val="0030778E"/>
    <w:rsid w:val="0030787D"/>
    <w:rsid w:val="00316F6A"/>
    <w:rsid w:val="00317799"/>
    <w:rsid w:val="003217D5"/>
    <w:rsid w:val="003357E0"/>
    <w:rsid w:val="00335FC5"/>
    <w:rsid w:val="003420CE"/>
    <w:rsid w:val="00351A35"/>
    <w:rsid w:val="00351E98"/>
    <w:rsid w:val="0035741C"/>
    <w:rsid w:val="003803D2"/>
    <w:rsid w:val="003827FA"/>
    <w:rsid w:val="00394789"/>
    <w:rsid w:val="003963AA"/>
    <w:rsid w:val="003978DB"/>
    <w:rsid w:val="003A0307"/>
    <w:rsid w:val="003A1D16"/>
    <w:rsid w:val="003A4E94"/>
    <w:rsid w:val="003B5851"/>
    <w:rsid w:val="003D65BD"/>
    <w:rsid w:val="003E6C54"/>
    <w:rsid w:val="003F2AB4"/>
    <w:rsid w:val="003F4A44"/>
    <w:rsid w:val="0040476C"/>
    <w:rsid w:val="00416BD4"/>
    <w:rsid w:val="00416D44"/>
    <w:rsid w:val="004215AC"/>
    <w:rsid w:val="00426C2C"/>
    <w:rsid w:val="0043026C"/>
    <w:rsid w:val="0043203E"/>
    <w:rsid w:val="0044570D"/>
    <w:rsid w:val="00450892"/>
    <w:rsid w:val="00451C40"/>
    <w:rsid w:val="004549A3"/>
    <w:rsid w:val="00456686"/>
    <w:rsid w:val="00457F0A"/>
    <w:rsid w:val="004628C6"/>
    <w:rsid w:val="004669FA"/>
    <w:rsid w:val="0047118F"/>
    <w:rsid w:val="00481683"/>
    <w:rsid w:val="00490E16"/>
    <w:rsid w:val="00494148"/>
    <w:rsid w:val="004A30FA"/>
    <w:rsid w:val="004A62A3"/>
    <w:rsid w:val="004A758E"/>
    <w:rsid w:val="004C6E2F"/>
    <w:rsid w:val="004D3210"/>
    <w:rsid w:val="004D52CE"/>
    <w:rsid w:val="004D7135"/>
    <w:rsid w:val="004E01C9"/>
    <w:rsid w:val="004F17AB"/>
    <w:rsid w:val="004F2114"/>
    <w:rsid w:val="004F37BD"/>
    <w:rsid w:val="004F79E6"/>
    <w:rsid w:val="00501503"/>
    <w:rsid w:val="0050332F"/>
    <w:rsid w:val="00505BB5"/>
    <w:rsid w:val="00521AD6"/>
    <w:rsid w:val="005245E5"/>
    <w:rsid w:val="00524D5F"/>
    <w:rsid w:val="00532084"/>
    <w:rsid w:val="005339F4"/>
    <w:rsid w:val="005403FA"/>
    <w:rsid w:val="005419A8"/>
    <w:rsid w:val="00542A10"/>
    <w:rsid w:val="00551F51"/>
    <w:rsid w:val="00563813"/>
    <w:rsid w:val="0057651C"/>
    <w:rsid w:val="00581DCF"/>
    <w:rsid w:val="0058741C"/>
    <w:rsid w:val="00591D9F"/>
    <w:rsid w:val="00591EA4"/>
    <w:rsid w:val="005A5D53"/>
    <w:rsid w:val="005A6E77"/>
    <w:rsid w:val="005B6AA3"/>
    <w:rsid w:val="005C013C"/>
    <w:rsid w:val="005C65D1"/>
    <w:rsid w:val="005C7D9A"/>
    <w:rsid w:val="005C7DEF"/>
    <w:rsid w:val="005D241A"/>
    <w:rsid w:val="005D31D9"/>
    <w:rsid w:val="005D4D1C"/>
    <w:rsid w:val="005E2FEE"/>
    <w:rsid w:val="005F27AA"/>
    <w:rsid w:val="005F54FC"/>
    <w:rsid w:val="0060236B"/>
    <w:rsid w:val="00611515"/>
    <w:rsid w:val="00620022"/>
    <w:rsid w:val="00631ECB"/>
    <w:rsid w:val="0064588C"/>
    <w:rsid w:val="0065367C"/>
    <w:rsid w:val="006678E4"/>
    <w:rsid w:val="00667E78"/>
    <w:rsid w:val="00671573"/>
    <w:rsid w:val="00685E08"/>
    <w:rsid w:val="00696A44"/>
    <w:rsid w:val="0069746D"/>
    <w:rsid w:val="006A3C62"/>
    <w:rsid w:val="006A7E59"/>
    <w:rsid w:val="006B020E"/>
    <w:rsid w:val="006B1011"/>
    <w:rsid w:val="006C31B6"/>
    <w:rsid w:val="006C6591"/>
    <w:rsid w:val="006D1494"/>
    <w:rsid w:val="006D3769"/>
    <w:rsid w:val="006E42FD"/>
    <w:rsid w:val="006E73DB"/>
    <w:rsid w:val="006F0E86"/>
    <w:rsid w:val="0070172E"/>
    <w:rsid w:val="007026C3"/>
    <w:rsid w:val="00704E4A"/>
    <w:rsid w:val="00725D24"/>
    <w:rsid w:val="00730E93"/>
    <w:rsid w:val="00745A57"/>
    <w:rsid w:val="00751C29"/>
    <w:rsid w:val="00755310"/>
    <w:rsid w:val="00761DDD"/>
    <w:rsid w:val="00761F6E"/>
    <w:rsid w:val="007652A8"/>
    <w:rsid w:val="007723FA"/>
    <w:rsid w:val="00773560"/>
    <w:rsid w:val="0078199C"/>
    <w:rsid w:val="00786C31"/>
    <w:rsid w:val="007A4DF6"/>
    <w:rsid w:val="007B5A53"/>
    <w:rsid w:val="007C33F0"/>
    <w:rsid w:val="007D2FDC"/>
    <w:rsid w:val="007D439D"/>
    <w:rsid w:val="007D6669"/>
    <w:rsid w:val="007E1A3B"/>
    <w:rsid w:val="007F019E"/>
    <w:rsid w:val="007F4786"/>
    <w:rsid w:val="0081009B"/>
    <w:rsid w:val="0081149A"/>
    <w:rsid w:val="008118C3"/>
    <w:rsid w:val="00821EB0"/>
    <w:rsid w:val="0083316B"/>
    <w:rsid w:val="00841CC7"/>
    <w:rsid w:val="00844C79"/>
    <w:rsid w:val="00853379"/>
    <w:rsid w:val="00860096"/>
    <w:rsid w:val="008613A4"/>
    <w:rsid w:val="00862F11"/>
    <w:rsid w:val="008831A8"/>
    <w:rsid w:val="008B5437"/>
    <w:rsid w:val="008B602D"/>
    <w:rsid w:val="008B6AF6"/>
    <w:rsid w:val="008C7DB7"/>
    <w:rsid w:val="008E0BD3"/>
    <w:rsid w:val="009006FF"/>
    <w:rsid w:val="00900D03"/>
    <w:rsid w:val="0090327A"/>
    <w:rsid w:val="0091468B"/>
    <w:rsid w:val="009151F4"/>
    <w:rsid w:val="009157A9"/>
    <w:rsid w:val="00915A5A"/>
    <w:rsid w:val="00923D80"/>
    <w:rsid w:val="009256ED"/>
    <w:rsid w:val="00931976"/>
    <w:rsid w:val="00940B06"/>
    <w:rsid w:val="00957687"/>
    <w:rsid w:val="0096514E"/>
    <w:rsid w:val="00966AD9"/>
    <w:rsid w:val="00967183"/>
    <w:rsid w:val="00976011"/>
    <w:rsid w:val="0099296F"/>
    <w:rsid w:val="009B54BB"/>
    <w:rsid w:val="009C0563"/>
    <w:rsid w:val="009E5A31"/>
    <w:rsid w:val="009F42D7"/>
    <w:rsid w:val="009F5BAC"/>
    <w:rsid w:val="00A06BC2"/>
    <w:rsid w:val="00A17CFB"/>
    <w:rsid w:val="00A356D2"/>
    <w:rsid w:val="00A35798"/>
    <w:rsid w:val="00A412EA"/>
    <w:rsid w:val="00A44512"/>
    <w:rsid w:val="00A4455F"/>
    <w:rsid w:val="00A5333F"/>
    <w:rsid w:val="00A54E04"/>
    <w:rsid w:val="00A77D45"/>
    <w:rsid w:val="00A85B83"/>
    <w:rsid w:val="00A913F0"/>
    <w:rsid w:val="00AC0EC7"/>
    <w:rsid w:val="00AC7751"/>
    <w:rsid w:val="00AD18E3"/>
    <w:rsid w:val="00AE3711"/>
    <w:rsid w:val="00AE7645"/>
    <w:rsid w:val="00AF0DCC"/>
    <w:rsid w:val="00AF4688"/>
    <w:rsid w:val="00B00F3D"/>
    <w:rsid w:val="00B06398"/>
    <w:rsid w:val="00B30CCA"/>
    <w:rsid w:val="00B35E6F"/>
    <w:rsid w:val="00B50682"/>
    <w:rsid w:val="00B51C2E"/>
    <w:rsid w:val="00B56A45"/>
    <w:rsid w:val="00B606DB"/>
    <w:rsid w:val="00B713E1"/>
    <w:rsid w:val="00B74219"/>
    <w:rsid w:val="00B77920"/>
    <w:rsid w:val="00B81B75"/>
    <w:rsid w:val="00B87F2E"/>
    <w:rsid w:val="00B9213C"/>
    <w:rsid w:val="00BA200E"/>
    <w:rsid w:val="00BA7B76"/>
    <w:rsid w:val="00BB11E1"/>
    <w:rsid w:val="00BD3B07"/>
    <w:rsid w:val="00BD50E0"/>
    <w:rsid w:val="00BE41F9"/>
    <w:rsid w:val="00BF1DD9"/>
    <w:rsid w:val="00BF38D8"/>
    <w:rsid w:val="00BF63B3"/>
    <w:rsid w:val="00C00428"/>
    <w:rsid w:val="00C01375"/>
    <w:rsid w:val="00C10F59"/>
    <w:rsid w:val="00C20D33"/>
    <w:rsid w:val="00C21333"/>
    <w:rsid w:val="00C31D99"/>
    <w:rsid w:val="00C45B07"/>
    <w:rsid w:val="00C47F34"/>
    <w:rsid w:val="00C57A58"/>
    <w:rsid w:val="00C62C3D"/>
    <w:rsid w:val="00C7184D"/>
    <w:rsid w:val="00C8063A"/>
    <w:rsid w:val="00C92472"/>
    <w:rsid w:val="00C953F4"/>
    <w:rsid w:val="00CA0BF4"/>
    <w:rsid w:val="00CC3D34"/>
    <w:rsid w:val="00CC5CEC"/>
    <w:rsid w:val="00CD6D4F"/>
    <w:rsid w:val="00CE1387"/>
    <w:rsid w:val="00CE180A"/>
    <w:rsid w:val="00CF4871"/>
    <w:rsid w:val="00CF487F"/>
    <w:rsid w:val="00CF76D0"/>
    <w:rsid w:val="00D03EA0"/>
    <w:rsid w:val="00D05EB4"/>
    <w:rsid w:val="00D16C62"/>
    <w:rsid w:val="00D312DE"/>
    <w:rsid w:val="00D369B9"/>
    <w:rsid w:val="00D3754B"/>
    <w:rsid w:val="00D40D56"/>
    <w:rsid w:val="00D47535"/>
    <w:rsid w:val="00D559FA"/>
    <w:rsid w:val="00D55A5D"/>
    <w:rsid w:val="00D55AAA"/>
    <w:rsid w:val="00D55E43"/>
    <w:rsid w:val="00D67011"/>
    <w:rsid w:val="00D70194"/>
    <w:rsid w:val="00D702E1"/>
    <w:rsid w:val="00D7785A"/>
    <w:rsid w:val="00D80835"/>
    <w:rsid w:val="00D854B5"/>
    <w:rsid w:val="00D86D50"/>
    <w:rsid w:val="00DA758B"/>
    <w:rsid w:val="00DB27D1"/>
    <w:rsid w:val="00DB4D17"/>
    <w:rsid w:val="00DB5286"/>
    <w:rsid w:val="00DB53D1"/>
    <w:rsid w:val="00DC530D"/>
    <w:rsid w:val="00DD4AE4"/>
    <w:rsid w:val="00DE4FAC"/>
    <w:rsid w:val="00DE79A7"/>
    <w:rsid w:val="00DF3208"/>
    <w:rsid w:val="00E053D0"/>
    <w:rsid w:val="00E06CE1"/>
    <w:rsid w:val="00E1763E"/>
    <w:rsid w:val="00E22EA8"/>
    <w:rsid w:val="00E259D8"/>
    <w:rsid w:val="00E36AD3"/>
    <w:rsid w:val="00E41234"/>
    <w:rsid w:val="00E46250"/>
    <w:rsid w:val="00E60C94"/>
    <w:rsid w:val="00E758DC"/>
    <w:rsid w:val="00E9425F"/>
    <w:rsid w:val="00E94F28"/>
    <w:rsid w:val="00EA020C"/>
    <w:rsid w:val="00EA0465"/>
    <w:rsid w:val="00ED2B05"/>
    <w:rsid w:val="00ED54F9"/>
    <w:rsid w:val="00ED5C31"/>
    <w:rsid w:val="00EE6D36"/>
    <w:rsid w:val="00EE75BC"/>
    <w:rsid w:val="00EF0258"/>
    <w:rsid w:val="00EF27FE"/>
    <w:rsid w:val="00EF64CF"/>
    <w:rsid w:val="00F0409C"/>
    <w:rsid w:val="00F07EAC"/>
    <w:rsid w:val="00F2347C"/>
    <w:rsid w:val="00F23F85"/>
    <w:rsid w:val="00F269C0"/>
    <w:rsid w:val="00F3180D"/>
    <w:rsid w:val="00F448EF"/>
    <w:rsid w:val="00F44BE5"/>
    <w:rsid w:val="00F46DB2"/>
    <w:rsid w:val="00F5011C"/>
    <w:rsid w:val="00F5324C"/>
    <w:rsid w:val="00F54E5E"/>
    <w:rsid w:val="00F56A7D"/>
    <w:rsid w:val="00F56AE0"/>
    <w:rsid w:val="00F64D96"/>
    <w:rsid w:val="00F67C29"/>
    <w:rsid w:val="00F714CA"/>
    <w:rsid w:val="00F83975"/>
    <w:rsid w:val="00FA2250"/>
    <w:rsid w:val="00FB2398"/>
    <w:rsid w:val="00FB720D"/>
    <w:rsid w:val="00FC2212"/>
    <w:rsid w:val="00FD530C"/>
    <w:rsid w:val="00FF211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B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2C"/>
    <w:pPr>
      <w:spacing w:after="0" w:line="240" w:lineRule="auto"/>
    </w:pPr>
    <w:rPr>
      <w:rFonts w:ascii="Calibri" w:hAnsi="Calibri" w:cs="Times New Roman"/>
      <w:color w:val="aut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AC"/>
    <w:pPr>
      <w:keepNext/>
      <w:keepLines/>
      <w:numPr>
        <w:numId w:val="21"/>
      </w:numPr>
      <w:pBdr>
        <w:top w:val="single" w:sz="2" w:space="1" w:color="BC7D3F" w:themeColor="background2" w:themeShade="80"/>
        <w:bottom w:val="single" w:sz="2" w:space="1" w:color="BC7D3F" w:themeColor="background2" w:themeShade="80"/>
      </w:pBdr>
      <w:spacing w:before="400" w:after="160" w:line="264" w:lineRule="auto"/>
      <w:ind w:left="357" w:hanging="357"/>
      <w:contextualSpacing/>
      <w:outlineLvl w:val="0"/>
    </w:pPr>
    <w:rPr>
      <w:rFonts w:eastAsiaTheme="majorEastAsia" w:cs="Calibri"/>
      <w:b/>
      <w:color w:val="000000" w:themeColor="text1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5AC"/>
    <w:pPr>
      <w:numPr>
        <w:ilvl w:val="1"/>
        <w:numId w:val="21"/>
      </w:numPr>
      <w:pBdr>
        <w:top w:val="single" w:sz="4" w:space="1" w:color="auto"/>
        <w:bottom w:val="dashed" w:sz="4" w:space="1" w:color="auto"/>
      </w:pBdr>
      <w:spacing w:before="40" w:line="264" w:lineRule="auto"/>
      <w:outlineLvl w:val="1"/>
    </w:pPr>
    <w:rPr>
      <w:rFonts w:asciiTheme="majorHAnsi" w:eastAsia="Times New Roman" w:hAnsiTheme="majorHAnsi" w:cstheme="majorBidi"/>
      <w:b/>
      <w:color w:val="759530" w:themeColor="accent3" w:themeShade="BF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F3D"/>
    <w:pPr>
      <w:keepNext/>
      <w:keepLines/>
      <w:numPr>
        <w:ilvl w:val="2"/>
        <w:numId w:val="21"/>
      </w:numPr>
      <w:spacing w:before="40" w:line="264" w:lineRule="auto"/>
      <w:ind w:left="567" w:hanging="567"/>
      <w:outlineLvl w:val="2"/>
    </w:pPr>
    <w:rPr>
      <w:rFonts w:asciiTheme="majorHAnsi" w:eastAsiaTheme="majorEastAsia" w:hAnsiTheme="majorHAnsi" w:cstheme="majorBidi"/>
      <w:color w:val="7F3C00" w:themeColor="accent1" w:themeShade="7F"/>
      <w:sz w:val="20"/>
      <w:szCs w:val="20"/>
      <w:lang w:eastAsia="ja-JP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20"/>
      </w:numPr>
      <w:spacing w:before="340" w:after="120" w:line="264" w:lineRule="auto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0"/>
      </w:numPr>
      <w:spacing w:before="340" w:after="120" w:line="264" w:lineRule="auto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0"/>
      </w:numPr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0"/>
      </w:numPr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0"/>
      </w:numPr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0"/>
      </w:numPr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F63B3"/>
    <w:pPr>
      <w:pBdr>
        <w:bottom w:val="single" w:sz="48" w:space="22" w:color="FF7A00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F63B3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7EAC"/>
    <w:rPr>
      <w:rFonts w:ascii="Calibri" w:eastAsiaTheme="majorEastAsia" w:hAnsi="Calibri" w:cs="Calibri"/>
      <w:b/>
      <w:color w:val="000000" w:themeColor="text1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666660" w:themeColor="text2" w:themeTint="BF"/>
      <w:sz w:val="20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after="360" w:line="264" w:lineRule="auto"/>
    </w:pPr>
    <w:rPr>
      <w:rFonts w:asciiTheme="majorHAnsi" w:eastAsiaTheme="majorEastAsia" w:hAnsiTheme="majorHAnsi" w:cstheme="majorBidi"/>
      <w:b/>
      <w:bCs/>
      <w:color w:val="666660" w:themeColor="text2" w:themeTint="BF"/>
      <w:lang w:eastAsia="ja-JP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hAnsiTheme="minorHAnsi" w:cstheme="minorBidi"/>
      <w:color w:val="666660" w:themeColor="text2" w:themeTint="BF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rFonts w:asciiTheme="minorHAnsi" w:hAnsiTheme="minorHAnsi" w:cstheme="minorBidi"/>
      <w:color w:val="666660" w:themeColor="text2" w:themeTint="BF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link w:val="NormalWebChar"/>
    <w:uiPriority w:val="99"/>
    <w:unhideWhenUsed/>
    <w:rsid w:val="00416D4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42A10"/>
    <w:rPr>
      <w:color w:val="34B6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15AC"/>
    <w:rPr>
      <w:rFonts w:asciiTheme="majorHAnsi" w:eastAsia="Times New Roman" w:hAnsiTheme="majorHAnsi" w:cstheme="majorBidi"/>
      <w:b/>
      <w:color w:val="759530" w:themeColor="accent3" w:themeShade="BF"/>
      <w:sz w:val="36"/>
      <w:szCs w:val="36"/>
      <w:lang w:val="en-GB"/>
    </w:rPr>
  </w:style>
  <w:style w:type="paragraph" w:customStyle="1" w:styleId="Body">
    <w:name w:val="Body"/>
    <w:basedOn w:val="Normal"/>
    <w:link w:val="BodyChar"/>
    <w:qFormat/>
    <w:rsid w:val="008118C3"/>
    <w:pPr>
      <w:spacing w:before="60" w:after="240" w:line="264" w:lineRule="auto"/>
    </w:pPr>
    <w:rPr>
      <w:rFonts w:eastAsia="Times New Roman" w:cs="Calibri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0F3D"/>
    <w:rPr>
      <w:rFonts w:asciiTheme="majorHAnsi" w:eastAsiaTheme="majorEastAsia" w:hAnsiTheme="majorHAnsi" w:cstheme="majorBidi"/>
      <w:color w:val="7F3C00" w:themeColor="accent1" w:themeShade="7F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C530D"/>
    <w:pPr>
      <w:spacing w:before="120"/>
    </w:pPr>
    <w:rPr>
      <w:rFonts w:asciiTheme="majorHAnsi" w:hAnsiTheme="majorHAnsi" w:cstheme="majorHAnsi"/>
      <w:b/>
      <w:bCs/>
      <w:color w:val="548DD4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C530D"/>
    <w:rPr>
      <w:rFonts w:asciiTheme="minorHAnsi" w:hAnsiTheme="minorHAnsi" w:cstheme="minorHAnsi"/>
      <w:sz w:val="21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C530D"/>
    <w:pPr>
      <w:ind w:left="240"/>
    </w:pPr>
    <w:rPr>
      <w:rFonts w:asciiTheme="minorHAnsi" w:hAnsiTheme="minorHAnsi" w:cstheme="minorHAnsi"/>
      <w:i/>
      <w:iCs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144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787D"/>
    <w:rPr>
      <w:color w:val="A96EB6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54F9"/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4F9"/>
    <w:rPr>
      <w:rFonts w:ascii="Calibri" w:eastAsia="Times New Roman" w:hAnsi="Calibri" w:cs="Times New Roman"/>
      <w:color w:val="auto"/>
      <w:sz w:val="22"/>
      <w:szCs w:val="21"/>
      <w:lang w:val="en-GB" w:eastAsia="en-US"/>
    </w:rPr>
  </w:style>
  <w:style w:type="table" w:styleId="GridTable6Colorful-Accent3">
    <w:name w:val="Grid Table 6 Colorful Accent 3"/>
    <w:basedOn w:val="TableNormal"/>
    <w:uiPriority w:val="51"/>
    <w:rsid w:val="00ED54F9"/>
    <w:pPr>
      <w:spacing w:after="0" w:line="240" w:lineRule="auto"/>
    </w:pPr>
    <w:rPr>
      <w:color w:val="759530" w:themeColor="accent3" w:themeShade="BF"/>
    </w:rPr>
    <w:tblPr>
      <w:tblStyleRowBandSize w:val="1"/>
      <w:tblStyleColBandSize w:val="1"/>
      <w:tblBorders>
        <w:top w:val="single" w:sz="4" w:space="0" w:color="C3DB90" w:themeColor="accent3" w:themeTint="99"/>
        <w:left w:val="single" w:sz="4" w:space="0" w:color="C3DB90" w:themeColor="accent3" w:themeTint="99"/>
        <w:bottom w:val="single" w:sz="4" w:space="0" w:color="C3DB90" w:themeColor="accent3" w:themeTint="99"/>
        <w:right w:val="single" w:sz="4" w:space="0" w:color="C3DB90" w:themeColor="accent3" w:themeTint="99"/>
        <w:insideH w:val="single" w:sz="4" w:space="0" w:color="C3DB90" w:themeColor="accent3" w:themeTint="99"/>
        <w:insideV w:val="single" w:sz="4" w:space="0" w:color="C3DB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3DB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DB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A" w:themeFill="accent3" w:themeFillTint="33"/>
      </w:tcPr>
    </w:tblStylePr>
    <w:tblStylePr w:type="band1Horz">
      <w:tblPr/>
      <w:tcPr>
        <w:shd w:val="clear" w:color="auto" w:fill="EBF3DA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C953F4"/>
    <w:pPr>
      <w:spacing w:after="0" w:line="240" w:lineRule="auto"/>
    </w:pPr>
    <w:tblPr>
      <w:tblStyleRowBandSize w:val="1"/>
      <w:tblStyleColBandSize w:val="1"/>
      <w:tblBorders>
        <w:top w:val="single" w:sz="4" w:space="0" w:color="C3DB90" w:themeColor="accent3" w:themeTint="99"/>
        <w:left w:val="single" w:sz="4" w:space="0" w:color="C3DB90" w:themeColor="accent3" w:themeTint="99"/>
        <w:bottom w:val="single" w:sz="4" w:space="0" w:color="C3DB90" w:themeColor="accent3" w:themeTint="99"/>
        <w:right w:val="single" w:sz="4" w:space="0" w:color="C3DB90" w:themeColor="accent3" w:themeTint="99"/>
        <w:insideH w:val="single" w:sz="4" w:space="0" w:color="C3DB90" w:themeColor="accent3" w:themeTint="99"/>
        <w:insideV w:val="single" w:sz="4" w:space="0" w:color="C3DB9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C346" w:themeColor="accent3"/>
          <w:left w:val="single" w:sz="4" w:space="0" w:color="9CC346" w:themeColor="accent3"/>
          <w:bottom w:val="single" w:sz="4" w:space="0" w:color="9CC346" w:themeColor="accent3"/>
          <w:right w:val="single" w:sz="4" w:space="0" w:color="9CC346" w:themeColor="accent3"/>
          <w:insideH w:val="nil"/>
          <w:insideV w:val="nil"/>
        </w:tcBorders>
        <w:shd w:val="clear" w:color="auto" w:fill="9CC346" w:themeFill="accent3"/>
      </w:tcPr>
    </w:tblStylePr>
    <w:tblStylePr w:type="lastRow">
      <w:rPr>
        <w:b/>
        <w:bCs/>
      </w:rPr>
      <w:tblPr/>
      <w:tcPr>
        <w:tcBorders>
          <w:top w:val="double" w:sz="4" w:space="0" w:color="9CC3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A" w:themeFill="accent3" w:themeFillTint="33"/>
      </w:tcPr>
    </w:tblStylePr>
    <w:tblStylePr w:type="band1Horz">
      <w:tblPr/>
      <w:tcPr>
        <w:shd w:val="clear" w:color="auto" w:fill="EBF3DA" w:themeFill="accent3" w:themeFillTint="33"/>
      </w:tcPr>
    </w:tblStylePr>
  </w:style>
  <w:style w:type="paragraph" w:customStyle="1" w:styleId="bullet">
    <w:name w:val="bullet"/>
    <w:basedOn w:val="Num"/>
    <w:link w:val="bulletChar"/>
    <w:qFormat/>
    <w:rsid w:val="00D702E1"/>
    <w:pPr>
      <w:numPr>
        <w:ilvl w:val="1"/>
        <w:numId w:val="24"/>
      </w:numPr>
    </w:pPr>
  </w:style>
  <w:style w:type="character" w:customStyle="1" w:styleId="NormalWebChar">
    <w:name w:val="Normal (Web) Char"/>
    <w:basedOn w:val="DefaultParagraphFont"/>
    <w:link w:val="NormalWeb"/>
    <w:uiPriority w:val="99"/>
    <w:rsid w:val="00B00F3D"/>
    <w:rPr>
      <w:rFonts w:ascii="Times New Roman" w:hAnsi="Times New Roman" w:cs="Times New Roman"/>
      <w:color w:val="auto"/>
      <w:lang w:val="en-GB" w:eastAsia="en-US"/>
    </w:rPr>
  </w:style>
  <w:style w:type="character" w:customStyle="1" w:styleId="bulletChar">
    <w:name w:val="bullet Char"/>
    <w:basedOn w:val="NormalWebChar"/>
    <w:link w:val="bullet"/>
    <w:rsid w:val="00D702E1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paragraph" w:customStyle="1" w:styleId="Num">
    <w:name w:val="Num"/>
    <w:basedOn w:val="Body"/>
    <w:link w:val="NumChar"/>
    <w:qFormat/>
    <w:rsid w:val="00394789"/>
    <w:pPr>
      <w:spacing w:before="0" w:after="0"/>
    </w:pPr>
    <w:rPr>
      <w:lang w:eastAsia="ja-JP"/>
    </w:rPr>
  </w:style>
  <w:style w:type="character" w:customStyle="1" w:styleId="BodyChar">
    <w:name w:val="Body Char"/>
    <w:basedOn w:val="DefaultParagraphFont"/>
    <w:link w:val="Body"/>
    <w:rsid w:val="0078199C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character" w:customStyle="1" w:styleId="NumChar">
    <w:name w:val="Num Char"/>
    <w:basedOn w:val="BodyChar"/>
    <w:link w:val="Num"/>
    <w:rsid w:val="00394789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91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C7D9A"/>
    <w:pPr>
      <w:spacing w:after="0" w:line="240" w:lineRule="auto"/>
    </w:pPr>
    <w:tblPr>
      <w:tblStyleRowBandSize w:val="1"/>
      <w:tblStyleColBandSize w:val="1"/>
      <w:tblBorders>
        <w:top w:val="single" w:sz="4" w:space="0" w:color="FFAF66" w:themeColor="accent1" w:themeTint="99"/>
        <w:left w:val="single" w:sz="4" w:space="0" w:color="FFAF66" w:themeColor="accent1" w:themeTint="99"/>
        <w:bottom w:val="single" w:sz="4" w:space="0" w:color="FFAF66" w:themeColor="accent1" w:themeTint="99"/>
        <w:right w:val="single" w:sz="4" w:space="0" w:color="FFAF66" w:themeColor="accent1" w:themeTint="99"/>
        <w:insideH w:val="single" w:sz="4" w:space="0" w:color="FFAF66" w:themeColor="accent1" w:themeTint="99"/>
        <w:insideV w:val="single" w:sz="4" w:space="0" w:color="FFAF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A00" w:themeColor="accent1"/>
          <w:left w:val="single" w:sz="4" w:space="0" w:color="FF7A00" w:themeColor="accent1"/>
          <w:bottom w:val="single" w:sz="4" w:space="0" w:color="FF7A00" w:themeColor="accent1"/>
          <w:right w:val="single" w:sz="4" w:space="0" w:color="FF7A00" w:themeColor="accent1"/>
          <w:insideH w:val="nil"/>
          <w:insideV w:val="nil"/>
        </w:tcBorders>
        <w:shd w:val="clear" w:color="auto" w:fill="FF7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7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1" w:themeFillTint="33"/>
      </w:tcPr>
    </w:tblStylePr>
    <w:tblStylePr w:type="band1Horz">
      <w:tblPr/>
      <w:tcPr>
        <w:shd w:val="clear" w:color="auto" w:fill="FFE4CC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35"/>
    <w:rPr>
      <w:rFonts w:ascii="Segoe UI" w:hAnsi="Segoe UI" w:cs="Segoe UI"/>
      <w:color w:val="auto"/>
      <w:sz w:val="18"/>
      <w:szCs w:val="18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83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835"/>
    <w:rPr>
      <w:rFonts w:ascii="Arial" w:eastAsia="Times New Roman" w:hAnsi="Arial" w:cs="Arial"/>
      <w:vanish/>
      <w:color w:val="auto"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083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0835"/>
    <w:rPr>
      <w:rFonts w:ascii="Arial" w:eastAsia="Times New Roman" w:hAnsi="Arial" w:cs="Arial"/>
      <w:vanish/>
      <w:color w:val="auto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8C7DB7"/>
    <w:rPr>
      <w:i/>
      <w:iCs/>
    </w:rPr>
  </w:style>
  <w:style w:type="paragraph" w:customStyle="1" w:styleId="LMBold">
    <w:name w:val="LM Bold"/>
    <w:basedOn w:val="Normal"/>
    <w:qFormat/>
    <w:rsid w:val="0081149A"/>
    <w:pPr>
      <w:spacing w:before="240"/>
    </w:pPr>
    <w:rPr>
      <w:rFonts w:asciiTheme="minorHAnsi" w:eastAsia="Times New Roman" w:hAnsiTheme="minorHAnsi" w:cstheme="minorHAns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6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345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858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6509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1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12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03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9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62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5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30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83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9756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6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0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3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2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8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26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61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5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7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8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20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85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6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4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63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7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4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8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05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2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2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6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0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3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6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2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3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6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3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2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1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5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5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7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2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7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91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0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1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8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1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4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2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90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4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2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71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9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1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1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6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0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33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3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1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9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00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8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0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9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50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7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3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00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26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7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0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02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1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9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2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2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5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1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2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5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0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8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13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5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5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2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6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94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3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6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7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6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7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6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8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6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8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0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88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2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2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5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7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9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846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64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2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8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8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0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1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9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5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tchettmatraverspc.org/wp-content/uploads/2020/01/Hall-Road-early-daffodil.jpg" TargetMode="External"/><Relationship Id="rId13" Type="http://schemas.openxmlformats.org/officeDocument/2006/relationships/hyperlink" Target="https://lytchettmatraverspc.org/finance-general-purposes-committee-agenda-13th-november-730-pm-in-the-blanchard-room-village-hall-lytchett-matraver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ytchettmatraverspc.org/high-street-car-park-maintenance-26th-sept-2019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tchettmatraverspc.org/high-street-car-park-maintenance-26th-sept-20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ytchettmatraverspc.org/finance-general-purposes-committee-agenda-13th-november-730-pm-in-the-blanchard-room-village-hall-lytchett-matravers/" TargetMode="External"/><Relationship Id="rId10" Type="http://schemas.openxmlformats.org/officeDocument/2006/relationships/hyperlink" Target="https://lytchettmatraverspc.org/high-street-car-park-maintenance-26th-sept-2019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ytchettmatraverspc.org/finance-general-purposes-committee-agenda-13th-november-730-pm-in-the-blanchard-room-village-hall-lytchett-matrav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5D1EA7-5107-4939-96A3-44B8D5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Tim Watton</cp:lastModifiedBy>
  <cp:revision>2</cp:revision>
  <cp:lastPrinted>2020-01-22T17:17:00Z</cp:lastPrinted>
  <dcterms:created xsi:type="dcterms:W3CDTF">2020-01-22T17:18:00Z</dcterms:created>
  <dcterms:modified xsi:type="dcterms:W3CDTF">2020-01-22T17:18:00Z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