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FB4642" w:rsidRDefault="00B238A4" w:rsidP="00E853F3">
      <w:pPr>
        <w:jc w:val="center"/>
        <w:rPr>
          <w:noProof/>
          <w:color w:val="auto"/>
        </w:rPr>
      </w:pPr>
      <w:r w:rsidRPr="00FB4642">
        <w:rPr>
          <w:noProof/>
          <w:color w:val="auto"/>
          <w:lang w:eastAsia="en-GB"/>
        </w:rPr>
        <w:drawing>
          <wp:inline distT="0" distB="0" distL="0" distR="0" wp14:anchorId="07F0D8C0" wp14:editId="3745D33A">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FB4642" w:rsidRDefault="00BA1A82" w:rsidP="00E853F3">
      <w:pPr>
        <w:pStyle w:val="Heading1"/>
        <w:rPr>
          <w:color w:val="auto"/>
        </w:rPr>
      </w:pPr>
      <w:r w:rsidRPr="00FB4642">
        <w:rPr>
          <w:color w:val="auto"/>
        </w:rPr>
        <w:t xml:space="preserve">Minutes of </w:t>
      </w:r>
      <w:r w:rsidR="005040E3" w:rsidRPr="00FB4642">
        <w:rPr>
          <w:color w:val="auto"/>
        </w:rPr>
        <w:t xml:space="preserve">the </w:t>
      </w:r>
      <w:r w:rsidR="00790F0E" w:rsidRPr="00FB4642">
        <w:rPr>
          <w:color w:val="auto"/>
        </w:rPr>
        <w:t xml:space="preserve">meeting of </w:t>
      </w:r>
      <w:r w:rsidRPr="00FB4642">
        <w:rPr>
          <w:color w:val="auto"/>
        </w:rPr>
        <w:t>LYTCHETT MATRAVERS PARISH COUNCIL</w:t>
      </w:r>
    </w:p>
    <w:p w14:paraId="6827258C" w14:textId="63A72D2F" w:rsidR="00BA1A82" w:rsidRPr="00FB4642" w:rsidRDefault="00BA1A82" w:rsidP="00E853F3">
      <w:pPr>
        <w:jc w:val="center"/>
        <w:rPr>
          <w:b/>
          <w:color w:val="auto"/>
        </w:rPr>
      </w:pPr>
      <w:r w:rsidRPr="00FB4642">
        <w:rPr>
          <w:b/>
          <w:color w:val="auto"/>
        </w:rPr>
        <w:t>Wednesday</w:t>
      </w:r>
      <w:r w:rsidR="00566DF9" w:rsidRPr="00FB4642">
        <w:rPr>
          <w:b/>
          <w:color w:val="auto"/>
        </w:rPr>
        <w:t xml:space="preserve"> </w:t>
      </w:r>
      <w:r w:rsidR="00EF1794" w:rsidRPr="00FB4642">
        <w:rPr>
          <w:b/>
          <w:color w:val="auto"/>
        </w:rPr>
        <w:t>2</w:t>
      </w:r>
      <w:r w:rsidR="00555284" w:rsidRPr="00FB4642">
        <w:rPr>
          <w:b/>
          <w:color w:val="auto"/>
        </w:rPr>
        <w:t>5</w:t>
      </w:r>
      <w:r w:rsidR="00555284" w:rsidRPr="00FB4642">
        <w:rPr>
          <w:b/>
          <w:color w:val="auto"/>
          <w:vertAlign w:val="superscript"/>
        </w:rPr>
        <w:t>th</w:t>
      </w:r>
      <w:r w:rsidR="00555284" w:rsidRPr="00FB4642">
        <w:rPr>
          <w:b/>
          <w:color w:val="auto"/>
        </w:rPr>
        <w:t xml:space="preserve"> November </w:t>
      </w:r>
      <w:r w:rsidR="00EF1794" w:rsidRPr="00FB4642">
        <w:rPr>
          <w:b/>
          <w:color w:val="auto"/>
        </w:rPr>
        <w:t>2020</w:t>
      </w:r>
      <w:r w:rsidR="00E05979" w:rsidRPr="00FB4642">
        <w:rPr>
          <w:b/>
          <w:color w:val="auto"/>
        </w:rPr>
        <w:t xml:space="preserve"> a</w:t>
      </w:r>
      <w:r w:rsidR="00224A17" w:rsidRPr="00FB4642">
        <w:rPr>
          <w:b/>
          <w:color w:val="auto"/>
        </w:rPr>
        <w:t>t 7:00 online</w:t>
      </w:r>
      <w:r w:rsidRPr="00FB4642">
        <w:rPr>
          <w:b/>
          <w:color w:val="auto"/>
        </w:rPr>
        <w:t>.</w:t>
      </w:r>
    </w:p>
    <w:p w14:paraId="40D86CA9" w14:textId="77777777" w:rsidR="00BA1A82" w:rsidRPr="00FB4642" w:rsidRDefault="00BA1A82" w:rsidP="00E853F3">
      <w:pPr>
        <w:rPr>
          <w:color w:val="auto"/>
          <w:lang w:eastAsia="en-GB"/>
        </w:rPr>
      </w:pPr>
    </w:p>
    <w:p w14:paraId="49CD7273" w14:textId="6A4013AC" w:rsidR="00BA1A82" w:rsidRPr="00FB4642" w:rsidRDefault="00BA1A82" w:rsidP="00E853F3">
      <w:pPr>
        <w:rPr>
          <w:color w:val="auto"/>
          <w:lang w:eastAsia="en-GB"/>
        </w:rPr>
      </w:pPr>
      <w:r w:rsidRPr="00FB4642">
        <w:rPr>
          <w:b/>
          <w:color w:val="auto"/>
          <w:lang w:eastAsia="en-GB"/>
        </w:rPr>
        <w:t xml:space="preserve">PRESENT </w:t>
      </w:r>
      <w:r w:rsidRPr="00FB4642">
        <w:rPr>
          <w:color w:val="auto"/>
          <w:lang w:eastAsia="en-GB"/>
        </w:rPr>
        <w:t xml:space="preserve">were </w:t>
      </w:r>
      <w:r w:rsidR="00FF09AB" w:rsidRPr="00FB4642">
        <w:rPr>
          <w:color w:val="auto"/>
          <w:lang w:eastAsia="en-GB"/>
        </w:rPr>
        <w:t>A Bush</w:t>
      </w:r>
      <w:r w:rsidR="00E05979" w:rsidRPr="00FB4642">
        <w:rPr>
          <w:color w:val="auto"/>
          <w:lang w:eastAsia="en-GB"/>
        </w:rPr>
        <w:t xml:space="preserve"> </w:t>
      </w:r>
      <w:r w:rsidR="001A6FD5" w:rsidRPr="00FB4642">
        <w:rPr>
          <w:color w:val="auto"/>
          <w:lang w:eastAsia="en-GB"/>
        </w:rPr>
        <w:t>(Chairman)</w:t>
      </w:r>
      <w:r w:rsidR="00B01583" w:rsidRPr="00FB4642">
        <w:rPr>
          <w:color w:val="auto"/>
          <w:lang w:eastAsia="en-GB"/>
        </w:rPr>
        <w:t xml:space="preserve">, </w:t>
      </w:r>
      <w:r w:rsidR="00C74E10" w:rsidRPr="00FB4642">
        <w:rPr>
          <w:color w:val="auto"/>
          <w:lang w:eastAsia="en-GB"/>
        </w:rPr>
        <w:t xml:space="preserve">M Attridge, </w:t>
      </w:r>
      <w:r w:rsidR="00EF1794" w:rsidRPr="00FB4642">
        <w:rPr>
          <w:color w:val="auto"/>
          <w:lang w:eastAsia="en-GB"/>
        </w:rPr>
        <w:t xml:space="preserve">B Barker, </w:t>
      </w:r>
      <w:r w:rsidR="006D3F51" w:rsidRPr="00FB4642">
        <w:rPr>
          <w:color w:val="auto"/>
          <w:lang w:eastAsia="en-GB"/>
        </w:rPr>
        <w:t xml:space="preserve">R Carswell, </w:t>
      </w:r>
      <w:r w:rsidR="00555284" w:rsidRPr="00FB4642">
        <w:rPr>
          <w:color w:val="auto"/>
          <w:lang w:eastAsia="en-GB"/>
        </w:rPr>
        <w:t xml:space="preserve">A Huggins, </w:t>
      </w:r>
      <w:r w:rsidR="00EF1794" w:rsidRPr="00FB4642">
        <w:rPr>
          <w:color w:val="auto"/>
          <w:lang w:eastAsia="en-GB"/>
        </w:rPr>
        <w:t>I Kelly</w:t>
      </w:r>
      <w:r w:rsidR="00FF09AB" w:rsidRPr="00FB4642">
        <w:rPr>
          <w:color w:val="auto"/>
          <w:lang w:eastAsia="en-GB"/>
        </w:rPr>
        <w:t>,</w:t>
      </w:r>
      <w:r w:rsidR="007159E9" w:rsidRPr="00FB4642">
        <w:rPr>
          <w:color w:val="auto"/>
          <w:lang w:eastAsia="en-GB"/>
        </w:rPr>
        <w:t xml:space="preserve"> K Morgan, </w:t>
      </w:r>
      <w:r w:rsidR="00C74E10" w:rsidRPr="00FB4642">
        <w:rPr>
          <w:color w:val="auto"/>
          <w:lang w:eastAsia="en-GB"/>
        </w:rPr>
        <w:t>P Webb</w:t>
      </w:r>
      <w:r w:rsidR="00EF1794" w:rsidRPr="00FB4642">
        <w:rPr>
          <w:color w:val="auto"/>
          <w:lang w:eastAsia="en-GB"/>
        </w:rPr>
        <w:t xml:space="preserve">, </w:t>
      </w:r>
      <w:r w:rsidR="00E30C64" w:rsidRPr="00FB4642">
        <w:rPr>
          <w:color w:val="auto"/>
          <w:lang w:eastAsia="en-GB"/>
        </w:rPr>
        <w:t>a</w:t>
      </w:r>
      <w:r w:rsidRPr="00FB4642">
        <w:rPr>
          <w:color w:val="auto"/>
          <w:lang w:eastAsia="en-GB"/>
        </w:rPr>
        <w:t xml:space="preserve">nd </w:t>
      </w:r>
      <w:r w:rsidR="00092E0F" w:rsidRPr="00FB4642">
        <w:rPr>
          <w:color w:val="auto"/>
          <w:lang w:eastAsia="en-GB"/>
        </w:rPr>
        <w:t>Mr</w:t>
      </w:r>
      <w:r w:rsidR="002B210B" w:rsidRPr="00FB4642">
        <w:rPr>
          <w:color w:val="auto"/>
          <w:lang w:eastAsia="en-GB"/>
        </w:rPr>
        <w:t xml:space="preserve"> T Watton</w:t>
      </w:r>
      <w:r w:rsidRPr="00FB4642">
        <w:rPr>
          <w:color w:val="auto"/>
          <w:lang w:eastAsia="en-GB"/>
        </w:rPr>
        <w:t xml:space="preserve"> (Parish Clerk).</w:t>
      </w:r>
    </w:p>
    <w:p w14:paraId="284D6191" w14:textId="510D3924" w:rsidR="00F62EE8" w:rsidRPr="00FB4642" w:rsidRDefault="00BA1A82" w:rsidP="00E853F3">
      <w:pPr>
        <w:rPr>
          <w:color w:val="auto"/>
          <w:lang w:eastAsia="en-GB"/>
        </w:rPr>
      </w:pPr>
      <w:r w:rsidRPr="00FB4642">
        <w:rPr>
          <w:b/>
          <w:color w:val="auto"/>
          <w:lang w:eastAsia="en-GB"/>
        </w:rPr>
        <w:t>Also present:</w:t>
      </w:r>
      <w:r w:rsidR="00566DF9" w:rsidRPr="00FB4642">
        <w:rPr>
          <w:color w:val="auto"/>
          <w:lang w:eastAsia="en-GB"/>
        </w:rPr>
        <w:t xml:space="preserve"> </w:t>
      </w:r>
      <w:r w:rsidR="00E05979" w:rsidRPr="00FB4642">
        <w:rPr>
          <w:color w:val="auto"/>
          <w:lang w:eastAsia="en-GB"/>
        </w:rPr>
        <w:t xml:space="preserve">Dorset Cllr </w:t>
      </w:r>
      <w:proofErr w:type="gramStart"/>
      <w:r w:rsidR="00F62EE8" w:rsidRPr="00FB4642">
        <w:rPr>
          <w:color w:val="auto"/>
          <w:lang w:eastAsia="en-GB"/>
        </w:rPr>
        <w:t>A</w:t>
      </w:r>
      <w:proofErr w:type="gramEnd"/>
      <w:r w:rsidR="00F62EE8" w:rsidRPr="00FB4642">
        <w:rPr>
          <w:color w:val="auto"/>
          <w:lang w:eastAsia="en-GB"/>
        </w:rPr>
        <w:t xml:space="preserve"> Brenton</w:t>
      </w:r>
    </w:p>
    <w:p w14:paraId="05963142" w14:textId="77777777" w:rsidR="00EF1794" w:rsidRPr="00FB4642" w:rsidRDefault="00EF1794" w:rsidP="00E853F3">
      <w:pPr>
        <w:rPr>
          <w:color w:val="auto"/>
          <w:lang w:eastAsia="en-GB"/>
        </w:rPr>
      </w:pPr>
    </w:p>
    <w:p w14:paraId="6385B2B6" w14:textId="7563AD42" w:rsidR="002A7E4F" w:rsidRPr="00FB4642" w:rsidRDefault="00EF1794" w:rsidP="00E853F3">
      <w:pPr>
        <w:rPr>
          <w:color w:val="auto"/>
          <w:lang w:eastAsia="en-GB"/>
        </w:rPr>
      </w:pPr>
      <w:r w:rsidRPr="00FB4642">
        <w:rPr>
          <w:color w:val="auto"/>
          <w:lang w:eastAsia="en-GB"/>
        </w:rPr>
        <w:t xml:space="preserve">No </w:t>
      </w:r>
      <w:r w:rsidR="00CC5BA7" w:rsidRPr="00FB4642">
        <w:rPr>
          <w:color w:val="auto"/>
          <w:lang w:eastAsia="en-GB"/>
        </w:rPr>
        <w:t>member</w:t>
      </w:r>
      <w:r w:rsidRPr="00FB4642">
        <w:rPr>
          <w:color w:val="auto"/>
          <w:lang w:eastAsia="en-GB"/>
        </w:rPr>
        <w:t>s</w:t>
      </w:r>
      <w:r w:rsidR="00CC5BA7" w:rsidRPr="00FB4642">
        <w:rPr>
          <w:color w:val="auto"/>
          <w:lang w:eastAsia="en-GB"/>
        </w:rPr>
        <w:t xml:space="preserve"> of the public w</w:t>
      </w:r>
      <w:r w:rsidRPr="00FB4642">
        <w:rPr>
          <w:color w:val="auto"/>
          <w:lang w:eastAsia="en-GB"/>
        </w:rPr>
        <w:t>ere</w:t>
      </w:r>
      <w:r w:rsidR="007159E9" w:rsidRPr="00FB4642">
        <w:rPr>
          <w:color w:val="auto"/>
          <w:lang w:eastAsia="en-GB"/>
        </w:rPr>
        <w:t xml:space="preserve"> </w:t>
      </w:r>
      <w:r w:rsidR="00FF09AB" w:rsidRPr="00FB4642">
        <w:rPr>
          <w:color w:val="auto"/>
          <w:lang w:eastAsia="en-GB"/>
        </w:rPr>
        <w:t xml:space="preserve">present. </w:t>
      </w:r>
    </w:p>
    <w:p w14:paraId="4B68937E" w14:textId="77777777" w:rsidR="00FF09AB" w:rsidRPr="00FB4642" w:rsidRDefault="00FF09AB" w:rsidP="00E853F3">
      <w:pPr>
        <w:rPr>
          <w:color w:val="auto"/>
          <w:lang w:eastAsia="en-GB"/>
        </w:rPr>
      </w:pPr>
    </w:p>
    <w:p w14:paraId="6587621A" w14:textId="77777777" w:rsidR="00DF1217" w:rsidRPr="00FB4642" w:rsidRDefault="00DF1217" w:rsidP="00E853F3">
      <w:pPr>
        <w:rPr>
          <w:color w:val="auto"/>
          <w:lang w:eastAsia="en-GB"/>
        </w:rPr>
      </w:pPr>
      <w:r w:rsidRPr="00FB4642">
        <w:rPr>
          <w:color w:val="auto"/>
          <w:lang w:eastAsia="en-GB"/>
        </w:rPr>
        <w:t>PUBLIC PARTICIPATION SESSION</w:t>
      </w:r>
    </w:p>
    <w:p w14:paraId="5B13DAA8" w14:textId="27F94DBF" w:rsidR="006D3F51" w:rsidRPr="00FB4642" w:rsidRDefault="00CC5BA7" w:rsidP="00E853F3">
      <w:pPr>
        <w:rPr>
          <w:color w:val="auto"/>
          <w:lang w:eastAsia="en-GB"/>
        </w:rPr>
      </w:pPr>
      <w:r w:rsidRPr="00FB4642">
        <w:rPr>
          <w:color w:val="auto"/>
          <w:lang w:eastAsia="en-GB"/>
        </w:rPr>
        <w:t xml:space="preserve">There was none. </w:t>
      </w:r>
    </w:p>
    <w:p w14:paraId="6FA85607" w14:textId="77777777" w:rsidR="00CC5BA7" w:rsidRPr="00FB4642" w:rsidRDefault="00CC5BA7" w:rsidP="00E853F3">
      <w:pPr>
        <w:rPr>
          <w:color w:val="auto"/>
          <w:lang w:eastAsia="en-GB"/>
        </w:rPr>
      </w:pPr>
    </w:p>
    <w:p w14:paraId="26FD4E23" w14:textId="29BB93E9" w:rsidR="000D3A67" w:rsidRPr="00FB4642" w:rsidRDefault="000D3A67" w:rsidP="00E853F3">
      <w:pPr>
        <w:rPr>
          <w:color w:val="auto"/>
          <w:lang w:eastAsia="en-GB"/>
        </w:rPr>
      </w:pPr>
      <w:r w:rsidRPr="00FB4642">
        <w:rPr>
          <w:color w:val="auto"/>
          <w:lang w:eastAsia="en-GB"/>
        </w:rPr>
        <w:t>DORSET COUNCILLORS</w:t>
      </w:r>
      <w:r w:rsidR="006075D9" w:rsidRPr="00FB4642">
        <w:rPr>
          <w:color w:val="auto"/>
          <w:lang w:eastAsia="en-GB"/>
        </w:rPr>
        <w:t>’</w:t>
      </w:r>
      <w:r w:rsidRPr="00FB4642">
        <w:rPr>
          <w:color w:val="auto"/>
          <w:lang w:eastAsia="en-GB"/>
        </w:rPr>
        <w:t xml:space="preserve"> REPORT</w:t>
      </w:r>
    </w:p>
    <w:p w14:paraId="357D74DB" w14:textId="5BC8D775" w:rsidR="00E70161" w:rsidRPr="00FB4642" w:rsidRDefault="00AD546F" w:rsidP="00E853F3">
      <w:pPr>
        <w:rPr>
          <w:color w:val="auto"/>
        </w:rPr>
      </w:pPr>
      <w:r w:rsidRPr="00FB4642">
        <w:rPr>
          <w:color w:val="auto"/>
        </w:rPr>
        <w:t xml:space="preserve">Dorset Cllr Brenton </w:t>
      </w:r>
      <w:r w:rsidR="002177AC" w:rsidRPr="00FB4642">
        <w:rPr>
          <w:color w:val="auto"/>
        </w:rPr>
        <w:t>commented o</w:t>
      </w:r>
      <w:r w:rsidR="00E70161" w:rsidRPr="00FB4642">
        <w:rPr>
          <w:color w:val="auto"/>
        </w:rPr>
        <w:t>n the following:</w:t>
      </w:r>
    </w:p>
    <w:p w14:paraId="289A2A28" w14:textId="77777777" w:rsidR="00D81E35" w:rsidRPr="00FB4642" w:rsidRDefault="00D81E35" w:rsidP="00E853F3">
      <w:pPr>
        <w:pStyle w:val="ListParagraph"/>
        <w:numPr>
          <w:ilvl w:val="0"/>
          <w:numId w:val="4"/>
        </w:numPr>
        <w:rPr>
          <w:color w:val="auto"/>
        </w:rPr>
      </w:pPr>
      <w:r w:rsidRPr="00FB4642">
        <w:rPr>
          <w:color w:val="auto"/>
        </w:rPr>
        <w:t xml:space="preserve">Some concerns amongst some DC members that Officers may have been unduly hasty in communicating on the matter of changes to parking fees and terms etc. It is understood this is still to be considered by the DC Cabinet. </w:t>
      </w:r>
    </w:p>
    <w:p w14:paraId="34306EAB" w14:textId="77777777" w:rsidR="004C3716" w:rsidRPr="00FB4642" w:rsidRDefault="00D81E35" w:rsidP="00E853F3">
      <w:pPr>
        <w:pStyle w:val="ListParagraph"/>
        <w:numPr>
          <w:ilvl w:val="0"/>
          <w:numId w:val="4"/>
        </w:numPr>
        <w:rPr>
          <w:color w:val="auto"/>
        </w:rPr>
      </w:pPr>
      <w:r w:rsidRPr="00FB4642">
        <w:rPr>
          <w:color w:val="auto"/>
        </w:rPr>
        <w:t xml:space="preserve">Responses on </w:t>
      </w:r>
      <w:r w:rsidR="004C3716" w:rsidRPr="00FB4642">
        <w:rPr>
          <w:color w:val="auto"/>
        </w:rPr>
        <w:t xml:space="preserve">DC’s strategy regarding the Climate Emergency have been disappointingly slow. Cllr Brenton accepted that the consultation form is somewhat wordy. </w:t>
      </w:r>
    </w:p>
    <w:p w14:paraId="3C07434E" w14:textId="77777777" w:rsidR="004C3716" w:rsidRPr="00FB4642" w:rsidRDefault="004C3716" w:rsidP="00E853F3">
      <w:pPr>
        <w:pStyle w:val="ListParagraph"/>
        <w:numPr>
          <w:ilvl w:val="0"/>
          <w:numId w:val="4"/>
        </w:numPr>
        <w:rPr>
          <w:color w:val="auto"/>
        </w:rPr>
      </w:pPr>
      <w:r w:rsidRPr="00FB4642">
        <w:rPr>
          <w:color w:val="auto"/>
        </w:rPr>
        <w:t xml:space="preserve">Cllr Brenton has forwarded a copy of the LMPC Climate Emergency policy to Wool and </w:t>
      </w:r>
      <w:proofErr w:type="spellStart"/>
      <w:r w:rsidRPr="00FB4642">
        <w:rPr>
          <w:color w:val="auto"/>
        </w:rPr>
        <w:t>Bovington</w:t>
      </w:r>
      <w:proofErr w:type="spellEnd"/>
      <w:r w:rsidRPr="00FB4642">
        <w:rPr>
          <w:color w:val="auto"/>
        </w:rPr>
        <w:t xml:space="preserve"> Parish Councils as an exemplar document. </w:t>
      </w:r>
    </w:p>
    <w:p w14:paraId="365F3381" w14:textId="77777777" w:rsidR="004C3716" w:rsidRPr="00FB4642" w:rsidRDefault="004C3716" w:rsidP="00E853F3">
      <w:pPr>
        <w:pStyle w:val="ListParagraph"/>
        <w:numPr>
          <w:ilvl w:val="0"/>
          <w:numId w:val="4"/>
        </w:numPr>
        <w:rPr>
          <w:color w:val="auto"/>
        </w:rPr>
      </w:pPr>
      <w:r w:rsidRPr="00FB4642">
        <w:rPr>
          <w:color w:val="auto"/>
        </w:rPr>
        <w:t xml:space="preserve">Consultation on the Dorset Local Plan draft strategy is due to take place from January-March 2021. DC Officers are considering how best to publicise this – especially for those residents who are not online. </w:t>
      </w:r>
    </w:p>
    <w:p w14:paraId="69292F2B" w14:textId="77777777" w:rsidR="00CA0991" w:rsidRPr="00FB4642" w:rsidRDefault="004C3716" w:rsidP="00E853F3">
      <w:pPr>
        <w:pStyle w:val="ListParagraph"/>
        <w:numPr>
          <w:ilvl w:val="0"/>
          <w:numId w:val="4"/>
        </w:numPr>
        <w:rPr>
          <w:color w:val="auto"/>
        </w:rPr>
      </w:pPr>
      <w:r w:rsidRPr="00FB4642">
        <w:rPr>
          <w:color w:val="auto"/>
        </w:rPr>
        <w:t xml:space="preserve">Regarding development included in the Dorset Local Plan, Cllr Brenton explained that the County is “zoned” – with Lytchett Matravers grouped with Lytchett Minster &amp; Upton and Corfe Mullen. This zone is scheduled for more employment. In general the housing target numbers are large.  </w:t>
      </w:r>
      <w:r w:rsidR="00CA0991" w:rsidRPr="00FB4642">
        <w:rPr>
          <w:color w:val="auto"/>
        </w:rPr>
        <w:t xml:space="preserve">DC is looking to include a condition that all properties on new developments should be the purchasers’ “principal residence”. </w:t>
      </w:r>
    </w:p>
    <w:p w14:paraId="5C8CD991" w14:textId="77777777" w:rsidR="00E971CA" w:rsidRPr="00FB4642" w:rsidRDefault="00CA0991" w:rsidP="00E853F3">
      <w:pPr>
        <w:pStyle w:val="ListParagraph"/>
        <w:numPr>
          <w:ilvl w:val="0"/>
          <w:numId w:val="4"/>
        </w:numPr>
        <w:rPr>
          <w:color w:val="auto"/>
        </w:rPr>
      </w:pPr>
      <w:r w:rsidRPr="00FB4642">
        <w:rPr>
          <w:color w:val="auto"/>
        </w:rPr>
        <w:t>Cllr Brenton has attended meetings of “Planet Purbeck” and “</w:t>
      </w:r>
      <w:proofErr w:type="spellStart"/>
      <w:r w:rsidRPr="00FB4642">
        <w:rPr>
          <w:color w:val="auto"/>
        </w:rPr>
        <w:t>DorsetCan</w:t>
      </w:r>
      <w:proofErr w:type="spellEnd"/>
      <w:r w:rsidRPr="00FB4642">
        <w:rPr>
          <w:color w:val="auto"/>
        </w:rPr>
        <w:t xml:space="preserve">” environmental groups. Cllr Webb wondered if </w:t>
      </w:r>
      <w:proofErr w:type="spellStart"/>
      <w:r w:rsidRPr="00FB4642">
        <w:rPr>
          <w:color w:val="auto"/>
        </w:rPr>
        <w:t>DorsetCan</w:t>
      </w:r>
      <w:proofErr w:type="spellEnd"/>
      <w:r w:rsidRPr="00FB4642">
        <w:rPr>
          <w:color w:val="auto"/>
        </w:rPr>
        <w:t xml:space="preserve"> will become the prime body to which DC will listen. It was noted that they are an “umbrella” organisation for the various interested groups and individuals, but </w:t>
      </w:r>
      <w:r w:rsidR="00E971CA" w:rsidRPr="00FB4642">
        <w:rPr>
          <w:color w:val="auto"/>
        </w:rPr>
        <w:t>will not be a constituted body with a nominated Chairperson.</w:t>
      </w:r>
    </w:p>
    <w:p w14:paraId="6D3C97D1" w14:textId="77777777" w:rsidR="00E971CA" w:rsidRPr="00FB4642" w:rsidRDefault="00E971CA" w:rsidP="00E853F3">
      <w:pPr>
        <w:rPr>
          <w:color w:val="auto"/>
        </w:rPr>
      </w:pPr>
    </w:p>
    <w:p w14:paraId="2894BDA8" w14:textId="3E62ECDB" w:rsidR="00E971CA" w:rsidRPr="00FB4642" w:rsidRDefault="00E971CA" w:rsidP="00E853F3">
      <w:pPr>
        <w:rPr>
          <w:color w:val="auto"/>
        </w:rPr>
      </w:pPr>
      <w:r w:rsidRPr="00FB4642">
        <w:rPr>
          <w:color w:val="auto"/>
        </w:rPr>
        <w:t>In response to a question from Cllr Webb, Cllr Brenton commented that she was unsure whether a consultation or briefing would be issued on the Purbeck Local Plan modifications. She has asked a question about this but has not yet received a response.</w:t>
      </w:r>
    </w:p>
    <w:p w14:paraId="742557EC" w14:textId="77777777" w:rsidR="00FB4642" w:rsidRPr="00FB4642" w:rsidRDefault="00FB4642" w:rsidP="00E853F3">
      <w:pPr>
        <w:rPr>
          <w:color w:val="auto"/>
        </w:rPr>
      </w:pPr>
    </w:p>
    <w:p w14:paraId="34687F23" w14:textId="0D9B1E8E" w:rsidR="00D332C8" w:rsidRDefault="00E971CA" w:rsidP="004012AF">
      <w:pPr>
        <w:rPr>
          <w:color w:val="auto"/>
        </w:rPr>
      </w:pPr>
      <w:r w:rsidRPr="00FB4642">
        <w:rPr>
          <w:color w:val="auto"/>
        </w:rPr>
        <w:t>Regarding Cllr Webb’s question about the proposed National Park, Cllr Brenton commented that DC is currently silent on this matter, perhaps because there are strong conflicting views amongst Cabinet Members. She undertook to chase-up on this matter to see if a DC “view” is available.</w:t>
      </w:r>
    </w:p>
    <w:p w14:paraId="7D0EE7A2" w14:textId="65A5BC96" w:rsidR="00684A00" w:rsidRPr="00D50982" w:rsidRDefault="00A65B1E" w:rsidP="00E853F3">
      <w:pPr>
        <w:pStyle w:val="Heading2"/>
        <w:rPr>
          <w:caps/>
          <w:color w:val="auto"/>
        </w:rPr>
      </w:pPr>
      <w:r w:rsidRPr="00FB4642">
        <w:rPr>
          <w:color w:val="auto"/>
        </w:rPr>
        <w:lastRenderedPageBreak/>
        <w:t xml:space="preserve">1. </w:t>
      </w:r>
      <w:r w:rsidR="00684A00" w:rsidRPr="00D50982">
        <w:rPr>
          <w:caps/>
          <w:color w:val="auto"/>
        </w:rPr>
        <w:t xml:space="preserve">To receive and consider apologies for absence. </w:t>
      </w:r>
    </w:p>
    <w:p w14:paraId="64AC1719" w14:textId="6DFEC8F6" w:rsidR="00CF75E4" w:rsidRPr="00FB4642" w:rsidRDefault="00F8750B" w:rsidP="00E853F3">
      <w:pPr>
        <w:rPr>
          <w:color w:val="auto"/>
        </w:rPr>
      </w:pPr>
      <w:r w:rsidRPr="00FB4642">
        <w:rPr>
          <w:color w:val="auto"/>
        </w:rPr>
        <w:t xml:space="preserve">Apologies were received from </w:t>
      </w:r>
      <w:r w:rsidR="00CF75E4" w:rsidRPr="00FB4642">
        <w:rPr>
          <w:color w:val="auto"/>
        </w:rPr>
        <w:t>Cllr</w:t>
      </w:r>
      <w:r w:rsidRPr="00FB4642">
        <w:rPr>
          <w:color w:val="auto"/>
        </w:rPr>
        <w:t>s</w:t>
      </w:r>
      <w:r w:rsidR="006D3F51" w:rsidRPr="00FB4642">
        <w:rPr>
          <w:color w:val="auto"/>
        </w:rPr>
        <w:t xml:space="preserve"> </w:t>
      </w:r>
      <w:r w:rsidR="00555284" w:rsidRPr="00FB4642">
        <w:rPr>
          <w:color w:val="auto"/>
        </w:rPr>
        <w:t>C</w:t>
      </w:r>
      <w:r w:rsidR="008B399A" w:rsidRPr="00FB4642">
        <w:rPr>
          <w:color w:val="auto"/>
        </w:rPr>
        <w:t>ottman</w:t>
      </w:r>
      <w:r w:rsidR="00555284" w:rsidRPr="00FB4642">
        <w:rPr>
          <w:color w:val="auto"/>
        </w:rPr>
        <w:t xml:space="preserve"> and </w:t>
      </w:r>
      <w:proofErr w:type="spellStart"/>
      <w:r w:rsidR="00555284" w:rsidRPr="00FB4642">
        <w:rPr>
          <w:color w:val="auto"/>
        </w:rPr>
        <w:t>Wonnacott</w:t>
      </w:r>
      <w:proofErr w:type="spellEnd"/>
      <w:r w:rsidR="00555284" w:rsidRPr="00FB4642">
        <w:rPr>
          <w:color w:val="auto"/>
        </w:rPr>
        <w:t xml:space="preserve">; and Dorset Cllr Pipe. </w:t>
      </w:r>
    </w:p>
    <w:p w14:paraId="45120F03" w14:textId="77777777" w:rsidR="00FB72E8" w:rsidRPr="00FB4642" w:rsidRDefault="00FB72E8" w:rsidP="00E853F3">
      <w:pPr>
        <w:rPr>
          <w:color w:val="auto"/>
        </w:rPr>
      </w:pPr>
    </w:p>
    <w:p w14:paraId="0A67D494" w14:textId="03550E91" w:rsidR="00684A00" w:rsidRPr="00FB4642" w:rsidRDefault="003A70CA" w:rsidP="00E853F3">
      <w:pPr>
        <w:pStyle w:val="Heading2"/>
        <w:rPr>
          <w:color w:val="auto"/>
        </w:rPr>
      </w:pPr>
      <w:r w:rsidRPr="00FB4642">
        <w:rPr>
          <w:color w:val="auto"/>
        </w:rPr>
        <w:t xml:space="preserve">2. </w:t>
      </w:r>
      <w:r w:rsidR="00684A00" w:rsidRPr="00D50982">
        <w:rPr>
          <w:caps/>
          <w:color w:val="auto"/>
        </w:rPr>
        <w:t>To receive any declarations of interest, and consider any requests for Special Dispensations under Section 33 of the Localism Act 2011.</w:t>
      </w:r>
      <w:r w:rsidR="00684A00" w:rsidRPr="00FB4642">
        <w:rPr>
          <w:color w:val="auto"/>
        </w:rPr>
        <w:t xml:space="preserve"> </w:t>
      </w:r>
    </w:p>
    <w:p w14:paraId="1CA68D20" w14:textId="3C80C7FC" w:rsidR="009939BC" w:rsidRPr="00FB4642" w:rsidRDefault="009939BC" w:rsidP="00E853F3">
      <w:pPr>
        <w:rPr>
          <w:color w:val="auto"/>
        </w:rPr>
      </w:pPr>
      <w:r w:rsidRPr="00FB4642">
        <w:rPr>
          <w:color w:val="auto"/>
        </w:rPr>
        <w:t xml:space="preserve">There were none. </w:t>
      </w:r>
    </w:p>
    <w:p w14:paraId="3FB0833B" w14:textId="77777777" w:rsidR="00E74E9D" w:rsidRPr="00FB4642" w:rsidRDefault="00E74E9D" w:rsidP="00E853F3">
      <w:pPr>
        <w:rPr>
          <w:color w:val="auto"/>
        </w:rPr>
      </w:pPr>
    </w:p>
    <w:p w14:paraId="0A665F29" w14:textId="5729F468" w:rsidR="00CF75E4" w:rsidRPr="00FB4642" w:rsidRDefault="003A70CA" w:rsidP="00E853F3">
      <w:pPr>
        <w:pStyle w:val="Heading2"/>
        <w:rPr>
          <w:color w:val="auto"/>
        </w:rPr>
      </w:pPr>
      <w:r w:rsidRPr="00FB4642">
        <w:rPr>
          <w:color w:val="auto"/>
        </w:rPr>
        <w:t xml:space="preserve">3. </w:t>
      </w:r>
      <w:r w:rsidRPr="00D50982">
        <w:rPr>
          <w:caps/>
          <w:color w:val="auto"/>
        </w:rPr>
        <w:t xml:space="preserve">To </w:t>
      </w:r>
      <w:r w:rsidR="00684A00" w:rsidRPr="00D50982">
        <w:rPr>
          <w:caps/>
          <w:color w:val="auto"/>
        </w:rPr>
        <w:t>receive and resolve to approve minutes of Council meeting held on 2</w:t>
      </w:r>
      <w:r w:rsidR="00555284" w:rsidRPr="00D50982">
        <w:rPr>
          <w:caps/>
          <w:color w:val="auto"/>
        </w:rPr>
        <w:t xml:space="preserve">8th October </w:t>
      </w:r>
      <w:r w:rsidR="00D602BA" w:rsidRPr="00D50982">
        <w:rPr>
          <w:caps/>
          <w:color w:val="auto"/>
        </w:rPr>
        <w:t>2020.</w:t>
      </w:r>
      <w:r w:rsidR="00D602BA" w:rsidRPr="00FB4642">
        <w:rPr>
          <w:color w:val="auto"/>
        </w:rPr>
        <w:t xml:space="preserve"> </w:t>
      </w:r>
    </w:p>
    <w:p w14:paraId="74A42BAF" w14:textId="4D873E6A" w:rsidR="00684A00" w:rsidRPr="00FB4642" w:rsidRDefault="00CF75E4" w:rsidP="00E853F3">
      <w:pPr>
        <w:rPr>
          <w:color w:val="auto"/>
          <w:lang w:eastAsia="en-GB"/>
        </w:rPr>
      </w:pPr>
      <w:r w:rsidRPr="00FB4642">
        <w:rPr>
          <w:color w:val="auto"/>
          <w:lang w:eastAsia="en-GB"/>
        </w:rPr>
        <w:t xml:space="preserve">It was </w:t>
      </w:r>
      <w:r w:rsidRPr="00FB4642">
        <w:rPr>
          <w:b/>
          <w:color w:val="auto"/>
          <w:lang w:eastAsia="en-GB"/>
        </w:rPr>
        <w:t>RESOLVED</w:t>
      </w:r>
      <w:r w:rsidRPr="00FB4642">
        <w:rPr>
          <w:color w:val="auto"/>
          <w:lang w:eastAsia="en-GB"/>
        </w:rPr>
        <w:t xml:space="preserve"> to approve </w:t>
      </w:r>
      <w:r w:rsidR="006D3F51" w:rsidRPr="00FB4642">
        <w:rPr>
          <w:color w:val="auto"/>
          <w:lang w:eastAsia="en-GB"/>
        </w:rPr>
        <w:t>t</w:t>
      </w:r>
      <w:r w:rsidR="009939BC" w:rsidRPr="00FB4642">
        <w:rPr>
          <w:color w:val="auto"/>
          <w:lang w:eastAsia="en-GB"/>
        </w:rPr>
        <w:t xml:space="preserve">hese </w:t>
      </w:r>
      <w:r w:rsidR="006D3F51" w:rsidRPr="00FB4642">
        <w:rPr>
          <w:color w:val="auto"/>
          <w:lang w:eastAsia="en-GB"/>
        </w:rPr>
        <w:t>m</w:t>
      </w:r>
      <w:r w:rsidR="009939BC" w:rsidRPr="00FB4642">
        <w:rPr>
          <w:color w:val="auto"/>
          <w:lang w:eastAsia="en-GB"/>
        </w:rPr>
        <w:t xml:space="preserve">inutes </w:t>
      </w:r>
      <w:r w:rsidRPr="00FB4642">
        <w:rPr>
          <w:color w:val="auto"/>
          <w:lang w:eastAsia="en-GB"/>
        </w:rPr>
        <w:t xml:space="preserve">as </w:t>
      </w:r>
      <w:r w:rsidR="00EF1794" w:rsidRPr="00FB4642">
        <w:rPr>
          <w:color w:val="auto"/>
          <w:lang w:eastAsia="en-GB"/>
        </w:rPr>
        <w:t xml:space="preserve">a </w:t>
      </w:r>
      <w:r w:rsidRPr="00FB4642">
        <w:rPr>
          <w:color w:val="auto"/>
          <w:lang w:eastAsia="en-GB"/>
        </w:rPr>
        <w:t xml:space="preserve">true record of the meeting. </w:t>
      </w:r>
    </w:p>
    <w:p w14:paraId="6DE5045F" w14:textId="77777777" w:rsidR="00FB72E8" w:rsidRPr="00FB4642" w:rsidRDefault="00FB72E8" w:rsidP="00E853F3">
      <w:pPr>
        <w:rPr>
          <w:color w:val="auto"/>
          <w:lang w:eastAsia="en-GB"/>
        </w:rPr>
      </w:pPr>
    </w:p>
    <w:p w14:paraId="592CD960" w14:textId="06142FB9" w:rsidR="00684A00" w:rsidRPr="00D50982" w:rsidRDefault="003A70CA" w:rsidP="00E853F3">
      <w:pPr>
        <w:pStyle w:val="Heading2"/>
        <w:rPr>
          <w:caps/>
          <w:color w:val="auto"/>
        </w:rPr>
      </w:pPr>
      <w:r w:rsidRPr="00FB4642">
        <w:rPr>
          <w:color w:val="auto"/>
        </w:rPr>
        <w:t xml:space="preserve">4. </w:t>
      </w:r>
      <w:r w:rsidR="00684A00" w:rsidRPr="00D50982">
        <w:rPr>
          <w:caps/>
          <w:color w:val="auto"/>
        </w:rPr>
        <w:t>To receive and consider reports of past subject matters (for the purposes of report only).</w:t>
      </w:r>
    </w:p>
    <w:p w14:paraId="169C1B28" w14:textId="436DB1DF" w:rsidR="009939BC" w:rsidRPr="00FB4642" w:rsidRDefault="009939BC" w:rsidP="00E853F3">
      <w:pPr>
        <w:rPr>
          <w:color w:val="auto"/>
        </w:rPr>
      </w:pPr>
      <w:r w:rsidRPr="00FB4642">
        <w:rPr>
          <w:color w:val="auto"/>
        </w:rPr>
        <w:t xml:space="preserve">It was </w:t>
      </w:r>
      <w:r w:rsidRPr="00FB4642">
        <w:rPr>
          <w:b/>
          <w:color w:val="auto"/>
        </w:rPr>
        <w:t>RESOLVED</w:t>
      </w:r>
      <w:r w:rsidRPr="00FB4642">
        <w:rPr>
          <w:color w:val="auto"/>
        </w:rPr>
        <w:t xml:space="preserve"> to receive and note the contents of the following report, which had been prepared and circulated in advance of the meeting by the Parish Clerk. Italics below indicate additional comments made by members during the meeting.</w:t>
      </w:r>
    </w:p>
    <w:p w14:paraId="31644E9E" w14:textId="290630E7" w:rsidR="00A46CB3" w:rsidRPr="00FB4642" w:rsidRDefault="00A46CB3" w:rsidP="00E853F3">
      <w:pPr>
        <w:pStyle w:val="ListParagraph"/>
        <w:numPr>
          <w:ilvl w:val="0"/>
          <w:numId w:val="3"/>
        </w:numPr>
        <w:rPr>
          <w:i/>
          <w:color w:val="auto"/>
        </w:rPr>
      </w:pPr>
      <w:r w:rsidRPr="00FB4642">
        <w:rPr>
          <w:rFonts w:eastAsiaTheme="majorEastAsia"/>
          <w:b/>
          <w:color w:val="auto"/>
        </w:rPr>
        <w:t>Minute 7.1, 26 February 2020 – Contact Santander to close the two dormant bank accounts.</w:t>
      </w:r>
      <w:r w:rsidRPr="00FB4642">
        <w:rPr>
          <w:rFonts w:eastAsiaTheme="majorEastAsia"/>
          <w:color w:val="auto"/>
        </w:rPr>
        <w:t xml:space="preserve"> </w:t>
      </w:r>
      <w:r w:rsidRPr="00FB4642">
        <w:rPr>
          <w:color w:val="auto"/>
        </w:rPr>
        <w:t>Deferred due to the current health crisis, i.e. (</w:t>
      </w:r>
      <w:proofErr w:type="spellStart"/>
      <w:r w:rsidRPr="00FB4642">
        <w:rPr>
          <w:color w:val="auto"/>
        </w:rPr>
        <w:t>i</w:t>
      </w:r>
      <w:proofErr w:type="spellEnd"/>
      <w:r w:rsidRPr="00FB4642">
        <w:rPr>
          <w:color w:val="auto"/>
        </w:rPr>
        <w:t xml:space="preserve">) bank advisor availability, and (ii) the possibility that the accounts might be needed for some purpose during the crisis. </w:t>
      </w:r>
      <w:r w:rsidRPr="00FB4642">
        <w:rPr>
          <w:i/>
          <w:color w:val="auto"/>
        </w:rPr>
        <w:t xml:space="preserve">After a brief review it was </w:t>
      </w:r>
      <w:r w:rsidRPr="00FB4642">
        <w:rPr>
          <w:b/>
          <w:i/>
          <w:color w:val="auto"/>
        </w:rPr>
        <w:t>RESOLVED</w:t>
      </w:r>
      <w:r w:rsidRPr="00FB4642">
        <w:rPr>
          <w:i/>
          <w:color w:val="auto"/>
        </w:rPr>
        <w:t xml:space="preserve"> to retain the accounts for the time being. </w:t>
      </w:r>
      <w:r w:rsidRPr="00FB4642">
        <w:rPr>
          <w:b/>
          <w:i/>
          <w:color w:val="auto"/>
        </w:rPr>
        <w:t xml:space="preserve"> DISCHARGED</w:t>
      </w:r>
    </w:p>
    <w:p w14:paraId="417E1962" w14:textId="60393D13" w:rsidR="00E971CA" w:rsidRPr="004012AF" w:rsidRDefault="00A46CB3" w:rsidP="00E853F3">
      <w:pPr>
        <w:pStyle w:val="ListParagraph"/>
        <w:numPr>
          <w:ilvl w:val="0"/>
          <w:numId w:val="3"/>
        </w:numPr>
        <w:rPr>
          <w:b/>
          <w:i/>
          <w:color w:val="auto"/>
        </w:rPr>
      </w:pPr>
      <w:r w:rsidRPr="00FB4642">
        <w:rPr>
          <w:b/>
          <w:color w:val="auto"/>
        </w:rPr>
        <w:t xml:space="preserve">Minute 6, Full Council meeting 26 Aug 2020 – to obtain cost for welding repair to upper car park gate. </w:t>
      </w:r>
      <w:r w:rsidRPr="00FB4642">
        <w:rPr>
          <w:color w:val="auto"/>
        </w:rPr>
        <w:t xml:space="preserve">The Clerk emailed Cllr Cottman to request that he arrange for his welder contact to provide a price for this. </w:t>
      </w:r>
      <w:r w:rsidRPr="00FB4642">
        <w:rPr>
          <w:i/>
          <w:color w:val="auto"/>
        </w:rPr>
        <w:t>It was reported that Cllr Cottman had explained that it had been expected that the welder would undertake that work whilst in the village on other business, but that the opportunity had now passed and so a new visit would need to be booked. As an alternative, the Parish Clerk advised that he would approach Russell Matthews, who had recently made and donated the Silent Soldier. The approach was approved.</w:t>
      </w:r>
      <w:r w:rsidRPr="00FB4642">
        <w:rPr>
          <w:color w:val="auto"/>
        </w:rPr>
        <w:t xml:space="preserve"> </w:t>
      </w:r>
      <w:r w:rsidR="004012AF" w:rsidRPr="004012AF">
        <w:rPr>
          <w:b/>
          <w:i/>
          <w:color w:val="auto"/>
        </w:rPr>
        <w:t xml:space="preserve">Action: Parish Clerk to contact Mr Matthews. </w:t>
      </w:r>
    </w:p>
    <w:p w14:paraId="27C39D38" w14:textId="54B069AE" w:rsidR="00D52021" w:rsidRPr="00D50982" w:rsidRDefault="00D602BA" w:rsidP="00E853F3">
      <w:pPr>
        <w:pStyle w:val="ListParagraph"/>
        <w:numPr>
          <w:ilvl w:val="0"/>
          <w:numId w:val="3"/>
        </w:numPr>
        <w:rPr>
          <w:b/>
          <w:i/>
          <w:color w:val="auto"/>
        </w:rPr>
      </w:pPr>
      <w:r w:rsidRPr="00D50982">
        <w:rPr>
          <w:rFonts w:asciiTheme="minorHAnsi" w:hAnsiTheme="minorHAnsi" w:cstheme="minorHAnsi"/>
          <w:b/>
          <w:color w:val="auto"/>
        </w:rPr>
        <w:t>Minute 10, Full Council meeting, 28</w:t>
      </w:r>
      <w:r w:rsidRPr="00D50982">
        <w:rPr>
          <w:rFonts w:asciiTheme="minorHAnsi" w:hAnsiTheme="minorHAnsi" w:cstheme="minorHAnsi"/>
          <w:b/>
          <w:color w:val="auto"/>
          <w:vertAlign w:val="superscript"/>
        </w:rPr>
        <w:t>th</w:t>
      </w:r>
      <w:r w:rsidRPr="00D50982">
        <w:rPr>
          <w:rFonts w:asciiTheme="minorHAnsi" w:hAnsiTheme="minorHAnsi" w:cstheme="minorHAnsi"/>
          <w:b/>
          <w:color w:val="auto"/>
        </w:rPr>
        <w:t xml:space="preserve"> October 2020 –</w:t>
      </w:r>
      <w:r w:rsidRPr="00D50982">
        <w:rPr>
          <w:b/>
          <w:color w:val="auto"/>
        </w:rPr>
        <w:t xml:space="preserve"> Amended planning application 6/2020/0297 enforcement request regarding breaches of planning conditions. </w:t>
      </w:r>
      <w:r w:rsidRPr="00FB4642">
        <w:rPr>
          <w:color w:val="auto"/>
        </w:rPr>
        <w:t>Cllr Morgan remarked that despite having included the details of the requested enforcement action in the consultation response to the DC Planning Team, on reflection it seems likely that it would be necessary to complete and submit an online “enforcement” application</w:t>
      </w:r>
      <w:r w:rsidR="00D50982">
        <w:rPr>
          <w:color w:val="auto"/>
        </w:rPr>
        <w:t xml:space="preserve">. </w:t>
      </w:r>
      <w:r w:rsidRPr="00FB4642">
        <w:rPr>
          <w:color w:val="auto"/>
        </w:rPr>
        <w:t>In addition to the points noted in the response agreed on 28</w:t>
      </w:r>
      <w:r w:rsidRPr="00FB4642">
        <w:rPr>
          <w:color w:val="auto"/>
          <w:vertAlign w:val="superscript"/>
        </w:rPr>
        <w:t>th</w:t>
      </w:r>
      <w:r w:rsidRPr="00FB4642">
        <w:rPr>
          <w:color w:val="auto"/>
        </w:rPr>
        <w:t xml:space="preserve"> October, it was also noted that the developer has failed to complete the re-surfacing of the access roadway beside the shop. </w:t>
      </w:r>
      <w:r w:rsidRPr="00D50982">
        <w:rPr>
          <w:b/>
          <w:i/>
          <w:color w:val="auto"/>
        </w:rPr>
        <w:t xml:space="preserve">Action: Parish Clerk to request the “enforcement form”, to complete and submit it to DC with copies to Matt Prosser, Peter Wharf, Matthew Piles, David Walsh and Anna Lee.  </w:t>
      </w:r>
    </w:p>
    <w:p w14:paraId="68B12D5F" w14:textId="5197534A" w:rsidR="00A46CB3" w:rsidRPr="004012AF" w:rsidRDefault="00A46CB3" w:rsidP="00E853F3">
      <w:pPr>
        <w:pStyle w:val="ListParagraph"/>
        <w:numPr>
          <w:ilvl w:val="0"/>
          <w:numId w:val="3"/>
        </w:numPr>
        <w:rPr>
          <w:b/>
          <w:i/>
          <w:color w:val="auto"/>
        </w:rPr>
      </w:pPr>
      <w:r w:rsidRPr="00FB4642">
        <w:rPr>
          <w:b/>
          <w:color w:val="auto"/>
        </w:rPr>
        <w:t>Minute 13, Full Council meeting, 28</w:t>
      </w:r>
      <w:r w:rsidRPr="00FB4642">
        <w:rPr>
          <w:b/>
          <w:color w:val="auto"/>
          <w:vertAlign w:val="superscript"/>
        </w:rPr>
        <w:t>th</w:t>
      </w:r>
      <w:r w:rsidRPr="00FB4642">
        <w:rPr>
          <w:b/>
          <w:color w:val="auto"/>
        </w:rPr>
        <w:t xml:space="preserve"> October 2020 – approval for installation of bollards adjacent to the Village Hall.</w:t>
      </w:r>
      <w:r w:rsidRPr="00FB4642">
        <w:rPr>
          <w:color w:val="auto"/>
        </w:rPr>
        <w:t xml:space="preserve"> Poole Business Services were informed of this accordingly. </w:t>
      </w:r>
      <w:r w:rsidRPr="00FB4642">
        <w:rPr>
          <w:i/>
          <w:color w:val="auto"/>
        </w:rPr>
        <w:t xml:space="preserve">However, Cllr Huggins agreed to contact PBS to confirm that the work is booked in. </w:t>
      </w:r>
      <w:r w:rsidR="004012AF" w:rsidRPr="004012AF">
        <w:rPr>
          <w:b/>
          <w:i/>
          <w:color w:val="auto"/>
        </w:rPr>
        <w:t xml:space="preserve">Action: Cllr Huggins to contact PBS accordingly. </w:t>
      </w:r>
    </w:p>
    <w:p w14:paraId="25922446" w14:textId="77777777" w:rsidR="00D50982" w:rsidRPr="00D50982" w:rsidRDefault="00A46CB3" w:rsidP="004012AF">
      <w:pPr>
        <w:pStyle w:val="ListParagraph"/>
        <w:numPr>
          <w:ilvl w:val="0"/>
          <w:numId w:val="3"/>
        </w:numPr>
        <w:rPr>
          <w:color w:val="auto"/>
        </w:rPr>
      </w:pPr>
      <w:r w:rsidRPr="00D50982">
        <w:rPr>
          <w:b/>
          <w:color w:val="auto"/>
        </w:rPr>
        <w:t>Minute 15, Full Council meeting, 28</w:t>
      </w:r>
      <w:r w:rsidRPr="00D50982">
        <w:rPr>
          <w:b/>
          <w:color w:val="auto"/>
          <w:vertAlign w:val="superscript"/>
        </w:rPr>
        <w:t>th</w:t>
      </w:r>
      <w:r w:rsidRPr="00D50982">
        <w:rPr>
          <w:b/>
          <w:color w:val="auto"/>
        </w:rPr>
        <w:t xml:space="preserve"> October 2020 – investigation of tree offers from the Woodland Trust and Holme Garden Centre. </w:t>
      </w:r>
      <w:r w:rsidRPr="00D50982">
        <w:rPr>
          <w:i/>
          <w:color w:val="auto"/>
        </w:rPr>
        <w:t xml:space="preserve">Cllr Carswell explained that he had been in touch with both organisations. He had discovered that the Woodland Trust were only offering 1m whips – which are not suitable, and the current allocation is exhausted anyway; and Holme Garden </w:t>
      </w:r>
      <w:r w:rsidRPr="00D50982">
        <w:rPr>
          <w:i/>
          <w:color w:val="auto"/>
        </w:rPr>
        <w:lastRenderedPageBreak/>
        <w:t xml:space="preserve">Centre’s offer is to provide advice on appropriate species for various environments, which they will then supply at cost.  </w:t>
      </w:r>
      <w:r w:rsidRPr="00D50982">
        <w:rPr>
          <w:b/>
          <w:i/>
          <w:color w:val="auto"/>
        </w:rPr>
        <w:t>DISCHARGED.</w:t>
      </w:r>
    </w:p>
    <w:p w14:paraId="7D18A314" w14:textId="72866259" w:rsidR="00A46CB3" w:rsidRPr="00D50982" w:rsidRDefault="00A46CB3" w:rsidP="004012AF">
      <w:pPr>
        <w:pStyle w:val="ListParagraph"/>
        <w:numPr>
          <w:ilvl w:val="0"/>
          <w:numId w:val="3"/>
        </w:numPr>
        <w:rPr>
          <w:b/>
          <w:color w:val="auto"/>
        </w:rPr>
      </w:pPr>
      <w:r w:rsidRPr="00D50982">
        <w:rPr>
          <w:b/>
          <w:color w:val="auto"/>
        </w:rPr>
        <w:t>Minute 16, Full Council meeting, 28</w:t>
      </w:r>
      <w:r w:rsidRPr="00D50982">
        <w:rPr>
          <w:b/>
          <w:color w:val="auto"/>
          <w:vertAlign w:val="superscript"/>
        </w:rPr>
        <w:t>th</w:t>
      </w:r>
      <w:r w:rsidRPr="00D50982">
        <w:rPr>
          <w:b/>
          <w:color w:val="auto"/>
        </w:rPr>
        <w:t xml:space="preserve"> October 2020 – Advise Village Hall Committee of the Salix scheme to support actions to mitigate climate change.</w:t>
      </w:r>
      <w:r w:rsidRPr="00D50982">
        <w:rPr>
          <w:color w:val="auto"/>
        </w:rPr>
        <w:t xml:space="preserve"> </w:t>
      </w:r>
      <w:r w:rsidRPr="00D50982">
        <w:rPr>
          <w:i/>
          <w:color w:val="auto"/>
        </w:rPr>
        <w:t>Cllr Webb reported that he had spoken to Linda Perry about this and discovered that the Village Hall Committee had explored a similar scheme to the Low Carbon Dorset one 2-3 years ago. It was also confirmed that the Salix scheme is only available to Public Authorities and so it is unsuitable.</w:t>
      </w:r>
      <w:r w:rsidRPr="00D50982">
        <w:rPr>
          <w:color w:val="auto"/>
        </w:rPr>
        <w:t xml:space="preserve"> </w:t>
      </w:r>
      <w:r w:rsidRPr="00D50982">
        <w:rPr>
          <w:b/>
          <w:i/>
          <w:color w:val="auto"/>
        </w:rPr>
        <w:t>DISCHARGED</w:t>
      </w:r>
    </w:p>
    <w:p w14:paraId="58C1574A" w14:textId="7546CD18" w:rsidR="00715073" w:rsidRPr="00FB4642" w:rsidRDefault="00A46CB3" w:rsidP="00E853F3">
      <w:pPr>
        <w:pStyle w:val="ListParagraph"/>
        <w:numPr>
          <w:ilvl w:val="0"/>
          <w:numId w:val="3"/>
        </w:numPr>
        <w:rPr>
          <w:rFonts w:eastAsiaTheme="minorHAnsi" w:cstheme="minorBidi"/>
          <w:color w:val="auto"/>
        </w:rPr>
      </w:pPr>
      <w:r w:rsidRPr="00FB4642">
        <w:rPr>
          <w:b/>
          <w:color w:val="auto"/>
        </w:rPr>
        <w:t>Minute 18, Full Council meeting 28</w:t>
      </w:r>
      <w:r w:rsidRPr="00FB4642">
        <w:rPr>
          <w:b/>
          <w:color w:val="auto"/>
          <w:vertAlign w:val="superscript"/>
        </w:rPr>
        <w:t>th</w:t>
      </w:r>
      <w:r w:rsidRPr="00FB4642">
        <w:rPr>
          <w:b/>
          <w:color w:val="auto"/>
        </w:rPr>
        <w:t xml:space="preserve"> October 2020 –</w:t>
      </w:r>
      <w:r w:rsidRPr="00FB4642">
        <w:rPr>
          <w:color w:val="auto"/>
        </w:rPr>
        <w:t xml:space="preserve"> </w:t>
      </w:r>
      <w:r w:rsidRPr="00FB4642">
        <w:rPr>
          <w:b/>
          <w:color w:val="auto"/>
        </w:rPr>
        <w:t xml:space="preserve">letter to Tesco with joint </w:t>
      </w:r>
      <w:proofErr w:type="spellStart"/>
      <w:r w:rsidRPr="00FB4642">
        <w:rPr>
          <w:b/>
          <w:color w:val="auto"/>
        </w:rPr>
        <w:t>Ts&amp;Cs</w:t>
      </w:r>
      <w:proofErr w:type="spellEnd"/>
      <w:r w:rsidRPr="00FB4642">
        <w:rPr>
          <w:b/>
          <w:color w:val="auto"/>
        </w:rPr>
        <w:t xml:space="preserve"> for Defibrillator. </w:t>
      </w:r>
      <w:r w:rsidRPr="00FB4642">
        <w:rPr>
          <w:color w:val="auto"/>
        </w:rPr>
        <w:t>Cllr Huggins provided an update on this matter</w:t>
      </w:r>
      <w:r w:rsidR="00715073" w:rsidRPr="00FB4642">
        <w:rPr>
          <w:color w:val="auto"/>
        </w:rPr>
        <w:t xml:space="preserve">, a copy of which is associated at </w:t>
      </w:r>
      <w:r w:rsidR="00715073" w:rsidRPr="00FB4642">
        <w:rPr>
          <w:color w:val="auto"/>
          <w:highlight w:val="yellow"/>
        </w:rPr>
        <w:t xml:space="preserve">appendix </w:t>
      </w:r>
      <w:r w:rsidR="00E971CA" w:rsidRPr="00FB4642">
        <w:rPr>
          <w:color w:val="auto"/>
          <w:highlight w:val="yellow"/>
        </w:rPr>
        <w:t>1</w:t>
      </w:r>
      <w:r w:rsidR="00E971CA" w:rsidRPr="00FB4642">
        <w:rPr>
          <w:color w:val="auto"/>
        </w:rPr>
        <w:t xml:space="preserve"> </w:t>
      </w:r>
      <w:r w:rsidR="00715073" w:rsidRPr="00FB4642">
        <w:rPr>
          <w:color w:val="auto"/>
        </w:rPr>
        <w:t>to these minutes</w:t>
      </w:r>
      <w:r w:rsidRPr="00FB4642">
        <w:rPr>
          <w:color w:val="auto"/>
        </w:rPr>
        <w:t xml:space="preserve">. </w:t>
      </w:r>
      <w:r w:rsidR="00715073" w:rsidRPr="00FB4642">
        <w:rPr>
          <w:color w:val="auto"/>
        </w:rPr>
        <w:t xml:space="preserve">In the light of information that Tesco Plc has a corporate initiative to provide publicly accessible defibrillators in or outside of their stores nation-wide it was </w:t>
      </w:r>
      <w:r w:rsidR="00715073" w:rsidRPr="00FB4642">
        <w:rPr>
          <w:b/>
          <w:color w:val="auto"/>
        </w:rPr>
        <w:t>RESOLVED</w:t>
      </w:r>
      <w:r w:rsidR="00715073" w:rsidRPr="00FB4642">
        <w:rPr>
          <w:color w:val="auto"/>
        </w:rPr>
        <w:t xml:space="preserve"> that Cllr Huggins would write to an appropriate senior Manager at Tesco Plc to explain the local circumstances and seek his or her intervention or guidance. </w:t>
      </w:r>
      <w:r w:rsidR="00715073" w:rsidRPr="00FB4642">
        <w:rPr>
          <w:b/>
          <w:i/>
          <w:color w:val="auto"/>
        </w:rPr>
        <w:t>Action: Cllr Huggins to write to Tesco Plc accordingly.</w:t>
      </w:r>
      <w:r w:rsidR="00715073" w:rsidRPr="00FB4642">
        <w:rPr>
          <w:color w:val="auto"/>
        </w:rPr>
        <w:t xml:space="preserve"> </w:t>
      </w:r>
    </w:p>
    <w:p w14:paraId="455D0EE1" w14:textId="15D17415" w:rsidR="00E971CA" w:rsidRPr="004012AF" w:rsidRDefault="00A46CB3" w:rsidP="004012AF">
      <w:pPr>
        <w:pStyle w:val="ListParagraph"/>
        <w:numPr>
          <w:ilvl w:val="0"/>
          <w:numId w:val="3"/>
        </w:numPr>
        <w:rPr>
          <w:color w:val="auto"/>
        </w:rPr>
      </w:pPr>
      <w:r w:rsidRPr="004012AF">
        <w:rPr>
          <w:rFonts w:cstheme="minorHAnsi"/>
          <w:b/>
          <w:color w:val="auto"/>
        </w:rPr>
        <w:t>Minute 19, Full Council meeting, 28</w:t>
      </w:r>
      <w:r w:rsidRPr="004012AF">
        <w:rPr>
          <w:rFonts w:cstheme="minorHAnsi"/>
          <w:b/>
          <w:color w:val="auto"/>
          <w:vertAlign w:val="superscript"/>
        </w:rPr>
        <w:t>th</w:t>
      </w:r>
      <w:r w:rsidRPr="004012AF">
        <w:rPr>
          <w:rFonts w:cstheme="minorHAnsi"/>
          <w:b/>
          <w:color w:val="auto"/>
        </w:rPr>
        <w:t xml:space="preserve"> October 2020 –</w:t>
      </w:r>
      <w:r w:rsidRPr="004012AF">
        <w:rPr>
          <w:color w:val="auto"/>
        </w:rPr>
        <w:t xml:space="preserve"> </w:t>
      </w:r>
      <w:r w:rsidRPr="004012AF">
        <w:rPr>
          <w:b/>
          <w:color w:val="auto"/>
        </w:rPr>
        <w:t xml:space="preserve">details for kerb cleaning trial run. </w:t>
      </w:r>
      <w:r w:rsidRPr="004012AF">
        <w:rPr>
          <w:color w:val="auto"/>
        </w:rPr>
        <w:t xml:space="preserve">Details of the proposed locations for the two day trial were forwarded to the Parish Clerk by Cllrs Bush and Huggins. These were built into a written specification alongside the details of the machine, hire cost and hire company, which was then forwarded to Mr Mills.  </w:t>
      </w:r>
      <w:r w:rsidR="004012AF" w:rsidRPr="004012AF">
        <w:rPr>
          <w:b/>
          <w:i/>
          <w:color w:val="auto"/>
        </w:rPr>
        <w:t>Action: Cllr Bush to coordinate with Mr. Mills on the 2 days required.</w:t>
      </w:r>
    </w:p>
    <w:p w14:paraId="15527E86" w14:textId="2B3B2381" w:rsidR="00A46CB3" w:rsidRPr="00D50982" w:rsidRDefault="00A46CB3" w:rsidP="00E853F3">
      <w:pPr>
        <w:pStyle w:val="ListParagraph"/>
        <w:numPr>
          <w:ilvl w:val="0"/>
          <w:numId w:val="3"/>
        </w:numPr>
        <w:rPr>
          <w:i/>
          <w:color w:val="auto"/>
        </w:rPr>
      </w:pPr>
      <w:r w:rsidRPr="00FB4642">
        <w:rPr>
          <w:rFonts w:cstheme="minorHAnsi"/>
          <w:b/>
          <w:color w:val="auto"/>
        </w:rPr>
        <w:t>Minute 20, Full Council meeting, 28</w:t>
      </w:r>
      <w:r w:rsidRPr="00FB4642">
        <w:rPr>
          <w:rFonts w:cstheme="minorHAnsi"/>
          <w:b/>
          <w:color w:val="auto"/>
          <w:vertAlign w:val="superscript"/>
        </w:rPr>
        <w:t>th</w:t>
      </w:r>
      <w:r w:rsidRPr="00FB4642">
        <w:rPr>
          <w:rFonts w:cstheme="minorHAnsi"/>
          <w:b/>
          <w:color w:val="auto"/>
        </w:rPr>
        <w:t xml:space="preserve"> October 2020 –</w:t>
      </w:r>
      <w:r w:rsidRPr="00FB4642">
        <w:rPr>
          <w:b/>
          <w:color w:val="auto"/>
        </w:rPr>
        <w:t xml:space="preserve"> Proposed website re-structuring: feedback from members to Cllr Barker.  </w:t>
      </w:r>
      <w:r w:rsidR="00064172" w:rsidRPr="00FB4642">
        <w:rPr>
          <w:color w:val="auto"/>
        </w:rPr>
        <w:t>C</w:t>
      </w:r>
      <w:r w:rsidRPr="00FB4642">
        <w:rPr>
          <w:color w:val="auto"/>
        </w:rPr>
        <w:t xml:space="preserve">llr Barker </w:t>
      </w:r>
      <w:r w:rsidR="00064172" w:rsidRPr="00FB4642">
        <w:rPr>
          <w:color w:val="auto"/>
        </w:rPr>
        <w:t xml:space="preserve">reported that no further feedback from Council members had been received. All members were encouraged to respond ASAP if they had suggestions to make. </w:t>
      </w:r>
      <w:r w:rsidR="00064172" w:rsidRPr="00D50982">
        <w:rPr>
          <w:b/>
          <w:i/>
          <w:color w:val="auto"/>
        </w:rPr>
        <w:t>Action: Members to contact Cllr Barker accordingly.</w:t>
      </w:r>
      <w:r w:rsidR="00064172" w:rsidRPr="00D50982">
        <w:rPr>
          <w:i/>
          <w:color w:val="auto"/>
        </w:rPr>
        <w:t xml:space="preserve"> </w:t>
      </w:r>
    </w:p>
    <w:p w14:paraId="0A6788A2" w14:textId="2386CC9F" w:rsidR="00064172" w:rsidRPr="00FB4642" w:rsidRDefault="00A46CB3" w:rsidP="00E853F3">
      <w:pPr>
        <w:pStyle w:val="ListParagraph"/>
        <w:numPr>
          <w:ilvl w:val="0"/>
          <w:numId w:val="3"/>
        </w:numPr>
        <w:rPr>
          <w:rFonts w:cstheme="minorHAnsi"/>
          <w:color w:val="auto"/>
        </w:rPr>
      </w:pPr>
      <w:r w:rsidRPr="00D50982">
        <w:rPr>
          <w:b/>
          <w:color w:val="auto"/>
        </w:rPr>
        <w:t>Minute 21, Full Council meeting, 28</w:t>
      </w:r>
      <w:r w:rsidRPr="00D50982">
        <w:rPr>
          <w:b/>
          <w:color w:val="auto"/>
          <w:vertAlign w:val="superscript"/>
        </w:rPr>
        <w:t>th</w:t>
      </w:r>
      <w:r w:rsidRPr="00D50982">
        <w:rPr>
          <w:b/>
          <w:color w:val="auto"/>
        </w:rPr>
        <w:t xml:space="preserve"> October – </w:t>
      </w:r>
      <w:r w:rsidR="004012AF">
        <w:rPr>
          <w:b/>
          <w:color w:val="auto"/>
        </w:rPr>
        <w:t xml:space="preserve">School Walk, </w:t>
      </w:r>
      <w:r w:rsidRPr="00D50982">
        <w:rPr>
          <w:b/>
          <w:color w:val="auto"/>
        </w:rPr>
        <w:t>signing of licence and liaison regarding quotes for the work.</w:t>
      </w:r>
      <w:r w:rsidRPr="00FB4642">
        <w:rPr>
          <w:color w:val="auto"/>
        </w:rPr>
        <w:t xml:space="preserve"> Encompassed in to VC Working Group report for November. </w:t>
      </w:r>
    </w:p>
    <w:p w14:paraId="7467DC7A" w14:textId="05E6397E" w:rsidR="00E74E9D" w:rsidRPr="00FB4642" w:rsidRDefault="00A46CB3" w:rsidP="00FB4642">
      <w:pPr>
        <w:pStyle w:val="ListParagraph"/>
        <w:numPr>
          <w:ilvl w:val="0"/>
          <w:numId w:val="3"/>
        </w:numPr>
        <w:rPr>
          <w:color w:val="auto"/>
        </w:rPr>
      </w:pPr>
      <w:r w:rsidRPr="00D50982">
        <w:rPr>
          <w:b/>
          <w:color w:val="auto"/>
        </w:rPr>
        <w:t>Minute 22, Full Council meeting, 28</w:t>
      </w:r>
      <w:r w:rsidRPr="00D50982">
        <w:rPr>
          <w:b/>
          <w:color w:val="auto"/>
          <w:vertAlign w:val="superscript"/>
        </w:rPr>
        <w:t>th</w:t>
      </w:r>
      <w:r w:rsidRPr="00D50982">
        <w:rPr>
          <w:b/>
          <w:color w:val="auto"/>
        </w:rPr>
        <w:t xml:space="preserve"> October 2020 – preparation of draft application letter for the Parish Council to act as the “Legal Entity” to apply applying to the Rural Gigabit Scheme on behalf of interested residents with internet speeds of &lt;30MB/s.</w:t>
      </w:r>
      <w:r w:rsidRPr="00FB4642">
        <w:rPr>
          <w:color w:val="auto"/>
        </w:rPr>
        <w:t xml:space="preserve"> </w:t>
      </w:r>
      <w:r w:rsidR="00064172" w:rsidRPr="00FB4642">
        <w:rPr>
          <w:color w:val="auto"/>
        </w:rPr>
        <w:t>The update provided by C</w:t>
      </w:r>
      <w:r w:rsidRPr="00FB4642">
        <w:rPr>
          <w:color w:val="auto"/>
        </w:rPr>
        <w:t>llr Huggins</w:t>
      </w:r>
      <w:r w:rsidR="00064172" w:rsidRPr="00FB4642">
        <w:rPr>
          <w:color w:val="auto"/>
        </w:rPr>
        <w:t xml:space="preserve"> is associated at </w:t>
      </w:r>
      <w:r w:rsidR="00064172" w:rsidRPr="00FB4642">
        <w:rPr>
          <w:color w:val="auto"/>
          <w:highlight w:val="yellow"/>
        </w:rPr>
        <w:t>Appendix 2</w:t>
      </w:r>
      <w:r w:rsidR="00064172" w:rsidRPr="00FB4642">
        <w:rPr>
          <w:color w:val="auto"/>
        </w:rPr>
        <w:t xml:space="preserve"> to these minutes</w:t>
      </w:r>
      <w:r w:rsidRPr="00FB4642">
        <w:rPr>
          <w:color w:val="auto"/>
        </w:rPr>
        <w:t xml:space="preserve">.  </w:t>
      </w:r>
      <w:r w:rsidR="005F2E83" w:rsidRPr="00FB4642">
        <w:rPr>
          <w:color w:val="auto"/>
        </w:rPr>
        <w:t xml:space="preserve">It was </w:t>
      </w:r>
      <w:r w:rsidR="005F2E83" w:rsidRPr="00D50982">
        <w:rPr>
          <w:b/>
          <w:color w:val="auto"/>
        </w:rPr>
        <w:t>RESOLVED</w:t>
      </w:r>
      <w:r w:rsidR="005F2E83" w:rsidRPr="00FB4642">
        <w:rPr>
          <w:color w:val="auto"/>
        </w:rPr>
        <w:t xml:space="preserve"> to go ahead with submission to obtain a quotation for the scheme from BT </w:t>
      </w:r>
      <w:proofErr w:type="spellStart"/>
      <w:r w:rsidR="005F2E83" w:rsidRPr="00FB4642">
        <w:rPr>
          <w:color w:val="auto"/>
        </w:rPr>
        <w:t>Openreach</w:t>
      </w:r>
      <w:proofErr w:type="spellEnd"/>
      <w:r w:rsidR="005F2E83" w:rsidRPr="00FB4642">
        <w:rPr>
          <w:color w:val="auto"/>
        </w:rPr>
        <w:t xml:space="preserve"> – which will then be fed ba</w:t>
      </w:r>
      <w:r w:rsidR="00FB4642" w:rsidRPr="00FB4642">
        <w:rPr>
          <w:color w:val="auto"/>
        </w:rPr>
        <w:t>ck to the Council.</w:t>
      </w:r>
      <w:r w:rsidR="004012AF">
        <w:rPr>
          <w:color w:val="auto"/>
        </w:rPr>
        <w:t xml:space="preserve"> </w:t>
      </w:r>
      <w:r w:rsidR="004012AF" w:rsidRPr="004012AF">
        <w:rPr>
          <w:b/>
          <w:i/>
          <w:color w:val="auto"/>
        </w:rPr>
        <w:t xml:space="preserve">Action: Cllr Huggins to liaise with BT </w:t>
      </w:r>
      <w:proofErr w:type="spellStart"/>
      <w:r w:rsidR="004012AF" w:rsidRPr="004012AF">
        <w:rPr>
          <w:b/>
          <w:i/>
          <w:color w:val="auto"/>
        </w:rPr>
        <w:t>Openreach</w:t>
      </w:r>
      <w:proofErr w:type="spellEnd"/>
      <w:r w:rsidR="004012AF" w:rsidRPr="004012AF">
        <w:rPr>
          <w:b/>
          <w:i/>
          <w:color w:val="auto"/>
        </w:rPr>
        <w:t xml:space="preserve"> accordingly. </w:t>
      </w:r>
    </w:p>
    <w:p w14:paraId="627C1EA1" w14:textId="77777777" w:rsidR="00FB4642" w:rsidRPr="00FB4642" w:rsidRDefault="00FB4642" w:rsidP="00FB4642">
      <w:pPr>
        <w:pStyle w:val="ListParagraph"/>
        <w:rPr>
          <w:color w:val="auto"/>
        </w:rPr>
      </w:pPr>
    </w:p>
    <w:p w14:paraId="07C4DB1F" w14:textId="4F778AFF" w:rsidR="00684A00" w:rsidRPr="00FB4642" w:rsidRDefault="003A70CA" w:rsidP="00E853F3">
      <w:pPr>
        <w:pStyle w:val="Heading2"/>
        <w:rPr>
          <w:color w:val="auto"/>
        </w:rPr>
      </w:pPr>
      <w:r w:rsidRPr="00FB4642">
        <w:rPr>
          <w:color w:val="auto"/>
        </w:rPr>
        <w:t xml:space="preserve">5. </w:t>
      </w:r>
      <w:r w:rsidR="00684A00" w:rsidRPr="00D50982">
        <w:rPr>
          <w:caps/>
          <w:color w:val="auto"/>
        </w:rPr>
        <w:t>Chairman’s announcements (for the purposes of report only).</w:t>
      </w:r>
      <w:r w:rsidR="00684A00" w:rsidRPr="00FB4642">
        <w:rPr>
          <w:color w:val="auto"/>
        </w:rPr>
        <w:t xml:space="preserve"> </w:t>
      </w:r>
    </w:p>
    <w:p w14:paraId="6ECFFD39" w14:textId="58B850B5" w:rsidR="00E74E9D" w:rsidRPr="00FB4642" w:rsidRDefault="00E74E9D" w:rsidP="00E853F3">
      <w:pPr>
        <w:rPr>
          <w:color w:val="auto"/>
        </w:rPr>
      </w:pPr>
      <w:r w:rsidRPr="00FB4642">
        <w:rPr>
          <w:color w:val="auto"/>
        </w:rPr>
        <w:t>The</w:t>
      </w:r>
      <w:r w:rsidR="00555284" w:rsidRPr="00FB4642">
        <w:rPr>
          <w:color w:val="auto"/>
        </w:rPr>
        <w:t>re were none.</w:t>
      </w:r>
    </w:p>
    <w:p w14:paraId="31FD02B3" w14:textId="77777777" w:rsidR="00FB4642" w:rsidRPr="00FB4642" w:rsidRDefault="00FB4642" w:rsidP="00E853F3">
      <w:pPr>
        <w:rPr>
          <w:color w:val="auto"/>
        </w:rPr>
      </w:pPr>
    </w:p>
    <w:p w14:paraId="7736F5FE" w14:textId="2283C0A3" w:rsidR="00F51056" w:rsidRPr="00FB4642" w:rsidRDefault="003A70CA" w:rsidP="00E853F3">
      <w:pPr>
        <w:pStyle w:val="Heading2"/>
        <w:rPr>
          <w:color w:val="auto"/>
        </w:rPr>
      </w:pPr>
      <w:r w:rsidRPr="00FB4642">
        <w:rPr>
          <w:color w:val="auto"/>
        </w:rPr>
        <w:t xml:space="preserve">6. </w:t>
      </w:r>
      <w:r w:rsidRPr="00FB4642">
        <w:rPr>
          <w:caps/>
          <w:color w:val="auto"/>
        </w:rPr>
        <w:t>T</w:t>
      </w:r>
      <w:r w:rsidR="00504CEA" w:rsidRPr="00FB4642">
        <w:rPr>
          <w:caps/>
          <w:color w:val="auto"/>
        </w:rPr>
        <w:t xml:space="preserve">o </w:t>
      </w:r>
      <w:r w:rsidR="003E5EF1" w:rsidRPr="00FB4642">
        <w:rPr>
          <w:caps/>
          <w:color w:val="auto"/>
        </w:rPr>
        <w:t>note the content of the minutes of the Finance &amp; General purposes committee meeting on 1</w:t>
      </w:r>
      <w:r w:rsidR="00555284" w:rsidRPr="00FB4642">
        <w:rPr>
          <w:caps/>
          <w:color w:val="auto"/>
        </w:rPr>
        <w:t>1</w:t>
      </w:r>
      <w:r w:rsidR="003E5EF1" w:rsidRPr="00FB4642">
        <w:rPr>
          <w:caps/>
          <w:color w:val="auto"/>
          <w:vertAlign w:val="superscript"/>
        </w:rPr>
        <w:t>th</w:t>
      </w:r>
      <w:r w:rsidR="003E5EF1" w:rsidRPr="00FB4642">
        <w:rPr>
          <w:caps/>
          <w:color w:val="auto"/>
        </w:rPr>
        <w:t xml:space="preserve"> </w:t>
      </w:r>
      <w:r w:rsidR="00555284" w:rsidRPr="00FB4642">
        <w:rPr>
          <w:caps/>
          <w:color w:val="auto"/>
        </w:rPr>
        <w:t xml:space="preserve">November </w:t>
      </w:r>
      <w:r w:rsidR="003E5EF1" w:rsidRPr="00FB4642">
        <w:rPr>
          <w:caps/>
          <w:color w:val="auto"/>
        </w:rPr>
        <w:t>2020</w:t>
      </w:r>
      <w:r w:rsidR="00555284" w:rsidRPr="00FB4642">
        <w:rPr>
          <w:caps/>
          <w:color w:val="auto"/>
        </w:rPr>
        <w:t xml:space="preserve">. </w:t>
      </w:r>
      <w:r w:rsidR="003E5EF1" w:rsidRPr="00FB4642">
        <w:rPr>
          <w:caps/>
          <w:color w:val="auto"/>
        </w:rPr>
        <w:t xml:space="preserve"> </w:t>
      </w:r>
      <w:r w:rsidR="00555284" w:rsidRPr="00FB4642">
        <w:rPr>
          <w:color w:val="auto"/>
        </w:rPr>
        <w:t xml:space="preserve">ALSO TO NOTE THE TIME CRITICAL ACTION POINTS REGARDING PROJECT INPUTS TO THE BUDGET SETTING PROCESS. </w:t>
      </w:r>
      <w:r w:rsidR="003E5EF1" w:rsidRPr="00FB4642">
        <w:rPr>
          <w:color w:val="auto"/>
        </w:rPr>
        <w:t xml:space="preserve">(for purposes of report only). </w:t>
      </w:r>
    </w:p>
    <w:p w14:paraId="2E31F668" w14:textId="1B2C1E35" w:rsidR="00F51056" w:rsidRPr="00FB4642" w:rsidRDefault="00F51056" w:rsidP="00E853F3">
      <w:pPr>
        <w:rPr>
          <w:color w:val="auto"/>
        </w:rPr>
      </w:pPr>
      <w:r w:rsidRPr="00FB4642">
        <w:rPr>
          <w:color w:val="auto"/>
        </w:rPr>
        <w:t xml:space="preserve">It was </w:t>
      </w:r>
      <w:r w:rsidRPr="00FB4642">
        <w:rPr>
          <w:b/>
          <w:color w:val="auto"/>
        </w:rPr>
        <w:t>RESOLVED</w:t>
      </w:r>
      <w:r w:rsidRPr="00FB4642">
        <w:rPr>
          <w:color w:val="auto"/>
        </w:rPr>
        <w:t xml:space="preserve"> to note the contents of these minutes.</w:t>
      </w:r>
    </w:p>
    <w:p w14:paraId="392885CE" w14:textId="77777777" w:rsidR="007A6C8B" w:rsidRPr="00FB4642" w:rsidRDefault="007A6C8B" w:rsidP="00E853F3">
      <w:pPr>
        <w:rPr>
          <w:color w:val="auto"/>
        </w:rPr>
      </w:pPr>
    </w:p>
    <w:p w14:paraId="6AA3B2DE" w14:textId="3381FE4A" w:rsidR="00555284" w:rsidRPr="00FB4642" w:rsidRDefault="003A70CA" w:rsidP="00E853F3">
      <w:pPr>
        <w:pStyle w:val="Heading2"/>
        <w:rPr>
          <w:color w:val="auto"/>
        </w:rPr>
      </w:pPr>
      <w:r w:rsidRPr="00FB4642">
        <w:rPr>
          <w:color w:val="auto"/>
        </w:rPr>
        <w:t xml:space="preserve">7. </w:t>
      </w:r>
      <w:r w:rsidR="00555284" w:rsidRPr="00FB4642">
        <w:rPr>
          <w:color w:val="auto"/>
        </w:rPr>
        <w:t xml:space="preserve">TO CONSIDER THE RECOMMENDATION FROM THE F&amp;GP COMMITTEE FOR TENDER ACCEPTANCE FOR WORKS ON “SCHOOL WALK”. </w:t>
      </w:r>
    </w:p>
    <w:p w14:paraId="587858EA" w14:textId="4DAE261F" w:rsidR="00FB4642" w:rsidRPr="00FB4642" w:rsidRDefault="00555284" w:rsidP="00E853F3">
      <w:pPr>
        <w:rPr>
          <w:color w:val="auto"/>
        </w:rPr>
      </w:pPr>
      <w:r w:rsidRPr="00FB4642">
        <w:rPr>
          <w:color w:val="auto"/>
        </w:rPr>
        <w:t xml:space="preserve">It was </w:t>
      </w:r>
      <w:r w:rsidRPr="00FB4642">
        <w:rPr>
          <w:b/>
          <w:color w:val="auto"/>
        </w:rPr>
        <w:t>RESOLVED</w:t>
      </w:r>
      <w:r w:rsidRPr="00FB4642">
        <w:rPr>
          <w:color w:val="auto"/>
        </w:rPr>
        <w:t xml:space="preserve"> to a</w:t>
      </w:r>
      <w:r w:rsidR="00D50982">
        <w:rPr>
          <w:color w:val="auto"/>
        </w:rPr>
        <w:t xml:space="preserve">pprove </w:t>
      </w:r>
      <w:r w:rsidRPr="00FB4642">
        <w:rPr>
          <w:color w:val="auto"/>
        </w:rPr>
        <w:t>the recommendation to accept the tender from Poole Business Services and appoint them to undertake the work within an allocated sum of £5000; work to commence in December 2020.</w:t>
      </w:r>
    </w:p>
    <w:p w14:paraId="64B41605" w14:textId="510E4F34" w:rsidR="00D50982" w:rsidRDefault="00555284" w:rsidP="00E853F3">
      <w:pPr>
        <w:rPr>
          <w:color w:val="auto"/>
        </w:rPr>
      </w:pPr>
      <w:r w:rsidRPr="00FB4642">
        <w:rPr>
          <w:color w:val="auto"/>
        </w:rPr>
        <w:t xml:space="preserve"> </w:t>
      </w:r>
    </w:p>
    <w:p w14:paraId="15D97BCA" w14:textId="1D0524E4" w:rsidR="00555284" w:rsidRPr="00FB4642" w:rsidRDefault="003A70CA" w:rsidP="00E853F3">
      <w:pPr>
        <w:pStyle w:val="Heading2"/>
        <w:rPr>
          <w:color w:val="auto"/>
        </w:rPr>
      </w:pPr>
      <w:r w:rsidRPr="00FB4642">
        <w:rPr>
          <w:caps/>
          <w:color w:val="auto"/>
        </w:rPr>
        <w:lastRenderedPageBreak/>
        <w:t xml:space="preserve">8. </w:t>
      </w:r>
      <w:r w:rsidR="00555284" w:rsidRPr="00FB4642">
        <w:rPr>
          <w:caps/>
          <w:color w:val="auto"/>
        </w:rPr>
        <w:t xml:space="preserve">TO CONSIDER PLANNING APPLICATION 6/2020/0450 40 Wareham Road, Lytchett Matravers BH16 6DR. </w:t>
      </w:r>
      <w:r w:rsidR="00555284" w:rsidRPr="00FB4642">
        <w:rPr>
          <w:color w:val="auto"/>
        </w:rPr>
        <w:t xml:space="preserve">Alterations and extensions to the existing dwelling including a 2 storey front gable extension and alterations to windows &amp; doors. </w:t>
      </w:r>
      <w:r w:rsidR="00555284" w:rsidRPr="00D50982">
        <w:rPr>
          <w:color w:val="auto"/>
        </w:rPr>
        <w:t>Changes to access and parking layout.</w:t>
      </w:r>
    </w:p>
    <w:p w14:paraId="53BC42B0" w14:textId="3EFB5D14" w:rsidR="00D52021" w:rsidRPr="00FB4642" w:rsidRDefault="00555284" w:rsidP="00E853F3">
      <w:pPr>
        <w:rPr>
          <w:color w:val="auto"/>
        </w:rPr>
      </w:pPr>
      <w:r w:rsidRPr="00D50982">
        <w:rPr>
          <w:b/>
          <w:color w:val="auto"/>
        </w:rPr>
        <w:t xml:space="preserve">NO OBJECTION. </w:t>
      </w:r>
    </w:p>
    <w:p w14:paraId="467DF30A" w14:textId="77777777" w:rsidR="00D52021" w:rsidRPr="00FB4642" w:rsidRDefault="00D52021" w:rsidP="00E853F3">
      <w:pPr>
        <w:rPr>
          <w:color w:val="auto"/>
        </w:rPr>
      </w:pPr>
    </w:p>
    <w:p w14:paraId="308C90E1" w14:textId="696507A8" w:rsidR="00555284" w:rsidRPr="00FB4642" w:rsidRDefault="003A70CA" w:rsidP="00E853F3">
      <w:pPr>
        <w:pStyle w:val="Heading2"/>
        <w:rPr>
          <w:color w:val="auto"/>
        </w:rPr>
      </w:pPr>
      <w:r w:rsidRPr="00FB4642">
        <w:rPr>
          <w:color w:val="auto"/>
        </w:rPr>
        <w:t xml:space="preserve">9. </w:t>
      </w:r>
      <w:r w:rsidR="00555284" w:rsidRPr="00FB4642">
        <w:rPr>
          <w:color w:val="auto"/>
        </w:rPr>
        <w:t xml:space="preserve">TO CONSIDER PLANNING APPLICATION 6/2020/0520 28 Landers Reach, Lytchett Matravers, POOLE, BH16 6NB. Convert detached garage to office &amp; laundry room.  </w:t>
      </w:r>
    </w:p>
    <w:p w14:paraId="3E012E56" w14:textId="2E9B8843" w:rsidR="00555284" w:rsidRPr="00D50982" w:rsidRDefault="00555284" w:rsidP="00E853F3">
      <w:pPr>
        <w:rPr>
          <w:b/>
          <w:color w:val="auto"/>
        </w:rPr>
      </w:pPr>
      <w:r w:rsidRPr="00D50982">
        <w:rPr>
          <w:b/>
          <w:color w:val="auto"/>
        </w:rPr>
        <w:t xml:space="preserve">NO OBJECTION. </w:t>
      </w:r>
    </w:p>
    <w:p w14:paraId="6D6B073A" w14:textId="77777777" w:rsidR="00555284" w:rsidRPr="00FB4642" w:rsidRDefault="00555284" w:rsidP="00D602BA">
      <w:pPr>
        <w:pStyle w:val="NoSpacing"/>
      </w:pPr>
    </w:p>
    <w:p w14:paraId="3E67450F" w14:textId="63E3A726" w:rsidR="005F2E83" w:rsidRPr="00FB4642" w:rsidRDefault="003A70CA" w:rsidP="00E853F3">
      <w:pPr>
        <w:pStyle w:val="Heading2"/>
        <w:rPr>
          <w:color w:val="auto"/>
        </w:rPr>
      </w:pPr>
      <w:r w:rsidRPr="00FB4642">
        <w:rPr>
          <w:color w:val="auto"/>
        </w:rPr>
        <w:t xml:space="preserve">10. </w:t>
      </w:r>
      <w:r w:rsidR="005F2E83" w:rsidRPr="00FB4642">
        <w:rPr>
          <w:color w:val="auto"/>
        </w:rPr>
        <w:t>TO CONSIDER THE CASH FLOW SITUATION FOR THE REMAINDER OF 2020/21 - TAKING INTO ACCOUNT THE STATE OF THE SINKING FUNDS AND THE MOST RECENT STATEMENT FOR THE PRUDENTIAL INVESTMENT.</w:t>
      </w:r>
    </w:p>
    <w:p w14:paraId="08AB7D74" w14:textId="77777777" w:rsidR="004012AF" w:rsidRPr="004012AF" w:rsidRDefault="002E6678" w:rsidP="004012AF">
      <w:pPr>
        <w:rPr>
          <w:color w:val="auto"/>
        </w:rPr>
      </w:pPr>
      <w:r w:rsidRPr="00FB4642">
        <w:rPr>
          <w:color w:val="auto"/>
        </w:rPr>
        <w:t xml:space="preserve">The Chairman referred to a report into the current cash flow situation of the </w:t>
      </w:r>
      <w:r w:rsidR="00A65B1E" w:rsidRPr="00FB4642">
        <w:rPr>
          <w:color w:val="auto"/>
        </w:rPr>
        <w:t>C</w:t>
      </w:r>
      <w:r w:rsidRPr="00FB4642">
        <w:rPr>
          <w:color w:val="auto"/>
        </w:rPr>
        <w:t xml:space="preserve">ouncil, which had been circulated to all members ahead of this meeting. A copy </w:t>
      </w:r>
      <w:r w:rsidR="00A65B1E" w:rsidRPr="00FB4642">
        <w:rPr>
          <w:color w:val="auto"/>
        </w:rPr>
        <w:t xml:space="preserve">of this report </w:t>
      </w:r>
      <w:r w:rsidRPr="00FB4642">
        <w:rPr>
          <w:color w:val="auto"/>
        </w:rPr>
        <w:t xml:space="preserve">is associated at </w:t>
      </w:r>
      <w:r w:rsidRPr="00FB4642">
        <w:rPr>
          <w:color w:val="auto"/>
          <w:highlight w:val="yellow"/>
        </w:rPr>
        <w:t>Appendix 3</w:t>
      </w:r>
      <w:r w:rsidRPr="00FB4642">
        <w:rPr>
          <w:color w:val="auto"/>
        </w:rPr>
        <w:t xml:space="preserve"> to these minutes.  He also referred to an </w:t>
      </w:r>
      <w:r w:rsidR="00A65B1E" w:rsidRPr="00FB4642">
        <w:rPr>
          <w:color w:val="auto"/>
        </w:rPr>
        <w:t xml:space="preserve">updated analysis </w:t>
      </w:r>
      <w:r w:rsidRPr="00FB4642">
        <w:rPr>
          <w:color w:val="auto"/>
        </w:rPr>
        <w:t xml:space="preserve">of the </w:t>
      </w:r>
      <w:r w:rsidR="00A65B1E" w:rsidRPr="00FB4642">
        <w:rPr>
          <w:color w:val="auto"/>
        </w:rPr>
        <w:t>C</w:t>
      </w:r>
      <w:r w:rsidRPr="00FB4642">
        <w:rPr>
          <w:color w:val="auto"/>
        </w:rPr>
        <w:t xml:space="preserve">ouncil’s Earmarked Reserves, which had also been </w:t>
      </w:r>
      <w:r w:rsidR="00A65B1E" w:rsidRPr="00FB4642">
        <w:rPr>
          <w:color w:val="auto"/>
        </w:rPr>
        <w:t>circulated</w:t>
      </w:r>
      <w:r w:rsidRPr="00FB4642">
        <w:rPr>
          <w:color w:val="auto"/>
        </w:rPr>
        <w:t xml:space="preserve"> to members ahead of the meeting</w:t>
      </w:r>
      <w:r w:rsidR="00A65B1E" w:rsidRPr="00FB4642">
        <w:rPr>
          <w:color w:val="auto"/>
        </w:rPr>
        <w:t xml:space="preserve">. A copy of this analysis is associated at </w:t>
      </w:r>
      <w:r w:rsidR="00A65B1E" w:rsidRPr="00FB4642">
        <w:rPr>
          <w:color w:val="auto"/>
          <w:highlight w:val="yellow"/>
        </w:rPr>
        <w:t>Appendix 4</w:t>
      </w:r>
      <w:r w:rsidR="00A65B1E" w:rsidRPr="00FB4642">
        <w:rPr>
          <w:color w:val="auto"/>
        </w:rPr>
        <w:t xml:space="preserve"> to these minutes. </w:t>
      </w:r>
      <w:r w:rsidR="004012AF" w:rsidRPr="004012AF">
        <w:rPr>
          <w:color w:val="auto"/>
        </w:rPr>
        <w:t>Projected expenditure to end March 2021 exceeds the projected current account balance.</w:t>
      </w:r>
    </w:p>
    <w:p w14:paraId="35F88E6D" w14:textId="77777777" w:rsidR="004012AF" w:rsidRPr="004012AF" w:rsidRDefault="004012AF" w:rsidP="004012AF">
      <w:pPr>
        <w:rPr>
          <w:color w:val="auto"/>
        </w:rPr>
      </w:pPr>
      <w:r w:rsidRPr="004012AF">
        <w:rPr>
          <w:color w:val="auto"/>
        </w:rPr>
        <w:t xml:space="preserve">It was </w:t>
      </w:r>
      <w:r w:rsidRPr="004012AF">
        <w:rPr>
          <w:b/>
          <w:color w:val="auto"/>
        </w:rPr>
        <w:t>RESOLVED</w:t>
      </w:r>
      <w:r w:rsidRPr="004012AF">
        <w:rPr>
          <w:color w:val="auto"/>
        </w:rPr>
        <w:t xml:space="preserve"> to approve a withdrawal of £40K from the Council’s investment with Prudential International. </w:t>
      </w:r>
    </w:p>
    <w:p w14:paraId="45491926" w14:textId="1B7CC9C9" w:rsidR="004012AF" w:rsidRDefault="004012AF" w:rsidP="004012AF">
      <w:pPr>
        <w:rPr>
          <w:color w:val="auto"/>
        </w:rPr>
      </w:pPr>
      <w:r w:rsidRPr="004012AF">
        <w:rPr>
          <w:color w:val="auto"/>
        </w:rPr>
        <w:t>The Chairman explained that the Earmarked Reserves analysis highlights that the Council will not be able to sustain the sinking fund balances due to both the planned withdrawal and the reduction in value of the Prudential Investment during 2020. These shortfalls are to be addressed within the forthcoming budget process.</w:t>
      </w:r>
    </w:p>
    <w:p w14:paraId="7F921E7B" w14:textId="3405B9F3" w:rsidR="00D602BA" w:rsidRPr="00FB4642" w:rsidRDefault="00A65B1E" w:rsidP="00E853F3">
      <w:pPr>
        <w:rPr>
          <w:color w:val="auto"/>
        </w:rPr>
      </w:pPr>
      <w:r w:rsidRPr="00FB4642">
        <w:rPr>
          <w:color w:val="auto"/>
        </w:rPr>
        <w:t>In response to a question from Cllr Webb, the Chairman indicated that he would make contact with Mr Ian Maitland to review the recommendation to invest with Prudential International.</w:t>
      </w:r>
    </w:p>
    <w:p w14:paraId="5ABB779E" w14:textId="77777777" w:rsidR="00FB4642" w:rsidRPr="00FB4642" w:rsidRDefault="00FB4642" w:rsidP="00E853F3">
      <w:pPr>
        <w:rPr>
          <w:color w:val="auto"/>
        </w:rPr>
      </w:pPr>
    </w:p>
    <w:p w14:paraId="4E347126" w14:textId="04D33DF1" w:rsidR="003A70CA" w:rsidRPr="00FB4642" w:rsidRDefault="003A70CA" w:rsidP="00E853F3">
      <w:pPr>
        <w:pStyle w:val="Heading2"/>
        <w:rPr>
          <w:color w:val="auto"/>
          <w:lang w:eastAsia="en-GB"/>
        </w:rPr>
      </w:pPr>
      <w:r w:rsidRPr="00FB4642">
        <w:rPr>
          <w:color w:val="auto"/>
        </w:rPr>
        <w:t xml:space="preserve">11. TO </w:t>
      </w:r>
      <w:r w:rsidRPr="00FB4642">
        <w:rPr>
          <w:color w:val="auto"/>
          <w:lang w:eastAsia="en-GB"/>
        </w:rPr>
        <w:t>CONSIDER the NALC / SLCC national Pay agreement for Parish &amp; Town Clerks (WEF 1</w:t>
      </w:r>
      <w:r w:rsidRPr="00FB4642">
        <w:rPr>
          <w:color w:val="auto"/>
          <w:vertAlign w:val="superscript"/>
          <w:lang w:eastAsia="en-GB"/>
        </w:rPr>
        <w:t>st</w:t>
      </w:r>
      <w:r w:rsidRPr="00FB4642">
        <w:rPr>
          <w:color w:val="auto"/>
          <w:lang w:eastAsia="en-GB"/>
        </w:rPr>
        <w:t xml:space="preserve"> April 2020).</w:t>
      </w:r>
    </w:p>
    <w:p w14:paraId="23A859AF" w14:textId="22FBA09F" w:rsidR="00D602BA" w:rsidRPr="00FB4642" w:rsidRDefault="003A70CA" w:rsidP="00E853F3">
      <w:pPr>
        <w:rPr>
          <w:color w:val="auto"/>
          <w:lang w:eastAsia="en-GB"/>
        </w:rPr>
      </w:pPr>
      <w:r w:rsidRPr="00FB4642">
        <w:rPr>
          <w:color w:val="auto"/>
          <w:lang w:eastAsia="en-GB"/>
        </w:rPr>
        <w:t xml:space="preserve">The Parish Clerk referred to the joint NALC / SLCC National salary award agreement which he had circulated to all members. It was </w:t>
      </w:r>
      <w:r w:rsidRPr="00FB4642">
        <w:rPr>
          <w:b/>
          <w:color w:val="auto"/>
          <w:lang w:eastAsia="en-GB"/>
        </w:rPr>
        <w:t>RESOLVED</w:t>
      </w:r>
      <w:r w:rsidRPr="00FB4642">
        <w:rPr>
          <w:color w:val="auto"/>
          <w:lang w:eastAsia="en-GB"/>
        </w:rPr>
        <w:t xml:space="preserve"> to approve the national </w:t>
      </w:r>
      <w:r w:rsidR="00722F73" w:rsidRPr="00FB4642">
        <w:rPr>
          <w:color w:val="auto"/>
          <w:lang w:eastAsia="en-GB"/>
        </w:rPr>
        <w:t xml:space="preserve">salary </w:t>
      </w:r>
      <w:r w:rsidRPr="00FB4642">
        <w:rPr>
          <w:color w:val="auto"/>
          <w:lang w:eastAsia="en-GB"/>
        </w:rPr>
        <w:t xml:space="preserve">award for the Parish Clerk for SCP 17 which provides an increase of 2.75% from </w:t>
      </w:r>
      <w:r w:rsidR="00722F73" w:rsidRPr="00FB4642">
        <w:rPr>
          <w:color w:val="auto"/>
          <w:lang w:eastAsia="en-GB"/>
        </w:rPr>
        <w:t>£12.39 per hour to £12.73 per hour – with effect from 1</w:t>
      </w:r>
      <w:r w:rsidR="00722F73" w:rsidRPr="00FB4642">
        <w:rPr>
          <w:color w:val="auto"/>
          <w:vertAlign w:val="superscript"/>
          <w:lang w:eastAsia="en-GB"/>
        </w:rPr>
        <w:t>st</w:t>
      </w:r>
      <w:r w:rsidR="00722F73" w:rsidRPr="00FB4642">
        <w:rPr>
          <w:color w:val="auto"/>
          <w:lang w:eastAsia="en-GB"/>
        </w:rPr>
        <w:t xml:space="preserve"> April 2020</w:t>
      </w:r>
      <w:r w:rsidR="00D50982">
        <w:rPr>
          <w:color w:val="auto"/>
          <w:lang w:eastAsia="en-GB"/>
        </w:rPr>
        <w:t xml:space="preserve"> (i.e. backdated)</w:t>
      </w:r>
      <w:r w:rsidR="00722F73" w:rsidRPr="00FB4642">
        <w:rPr>
          <w:color w:val="auto"/>
          <w:lang w:eastAsia="en-GB"/>
        </w:rPr>
        <w:t>.</w:t>
      </w:r>
    </w:p>
    <w:p w14:paraId="1F4C6ED0" w14:textId="77777777" w:rsidR="00FB4642" w:rsidRPr="00FB4642" w:rsidRDefault="00FB4642" w:rsidP="00E853F3">
      <w:pPr>
        <w:rPr>
          <w:color w:val="auto"/>
          <w:lang w:eastAsia="en-GB"/>
        </w:rPr>
      </w:pPr>
    </w:p>
    <w:p w14:paraId="6E7331DC" w14:textId="5DE64907" w:rsidR="001A64D7" w:rsidRPr="00FB4642" w:rsidRDefault="00722F73" w:rsidP="00E853F3">
      <w:pPr>
        <w:pStyle w:val="Heading2"/>
        <w:rPr>
          <w:color w:val="auto"/>
        </w:rPr>
      </w:pPr>
      <w:r w:rsidRPr="00FB4642">
        <w:rPr>
          <w:color w:val="auto"/>
        </w:rPr>
        <w:t xml:space="preserve">12. </w:t>
      </w:r>
      <w:r w:rsidR="001A64D7" w:rsidRPr="00FB4642">
        <w:rPr>
          <w:color w:val="auto"/>
        </w:rPr>
        <w:t>TO RECEIVE A REPORT ON THE VILLAGE CENTRE PROJECT</w:t>
      </w:r>
    </w:p>
    <w:p w14:paraId="5831A7F6" w14:textId="2D231DD8" w:rsidR="001A64D7" w:rsidRPr="00FB4642" w:rsidRDefault="001A64D7" w:rsidP="00E853F3">
      <w:pPr>
        <w:rPr>
          <w:b/>
          <w:i/>
          <w:color w:val="auto"/>
        </w:rPr>
      </w:pPr>
      <w:r w:rsidRPr="00FB4642">
        <w:rPr>
          <w:color w:val="auto"/>
        </w:rPr>
        <w:t xml:space="preserve">A summary report which had been circulated to all members ahead of this meeting was noted. A copy is associated at </w:t>
      </w:r>
      <w:r w:rsidRPr="00FB4642">
        <w:rPr>
          <w:color w:val="auto"/>
          <w:highlight w:val="yellow"/>
        </w:rPr>
        <w:t>Appendix 5</w:t>
      </w:r>
      <w:r w:rsidRPr="00FB4642">
        <w:rPr>
          <w:color w:val="auto"/>
        </w:rPr>
        <w:t xml:space="preserve"> to these minutes. </w:t>
      </w:r>
      <w:r w:rsidR="00722F73" w:rsidRPr="00FB4642">
        <w:rPr>
          <w:color w:val="auto"/>
        </w:rPr>
        <w:t xml:space="preserve">Particular note was made of the financial forecast in the table at the bottom of the report – which will be an input to the next stage of the budget setting process at the December F&amp;GP </w:t>
      </w:r>
      <w:proofErr w:type="spellStart"/>
      <w:r w:rsidR="00722F73" w:rsidRPr="00FB4642">
        <w:rPr>
          <w:color w:val="auto"/>
        </w:rPr>
        <w:t>Cttee</w:t>
      </w:r>
      <w:proofErr w:type="spellEnd"/>
      <w:r w:rsidR="00722F73" w:rsidRPr="00FB4642">
        <w:rPr>
          <w:color w:val="auto"/>
        </w:rPr>
        <w:t xml:space="preserve"> meeting. </w:t>
      </w:r>
    </w:p>
    <w:p w14:paraId="185F2A84" w14:textId="77777777" w:rsidR="00131464" w:rsidRPr="00FB4642" w:rsidRDefault="00131464" w:rsidP="00E853F3">
      <w:pPr>
        <w:rPr>
          <w:color w:val="auto"/>
        </w:rPr>
      </w:pPr>
    </w:p>
    <w:p w14:paraId="6E460718" w14:textId="0D86ED62" w:rsidR="00722F73" w:rsidRPr="00FB4642" w:rsidRDefault="00722F73" w:rsidP="00E853F3">
      <w:pPr>
        <w:pStyle w:val="Heading2"/>
        <w:rPr>
          <w:color w:val="auto"/>
        </w:rPr>
      </w:pPr>
      <w:r w:rsidRPr="00FB4642">
        <w:rPr>
          <w:color w:val="auto"/>
        </w:rPr>
        <w:t>13. TO RECEIVE A REPORT ON THE CLIMATE CHANGE EMERGENCY PROJECT</w:t>
      </w:r>
    </w:p>
    <w:p w14:paraId="503E4B80" w14:textId="2577DC68" w:rsidR="00722F73" w:rsidRPr="00FB4642" w:rsidRDefault="00722F73" w:rsidP="00E853F3">
      <w:pPr>
        <w:rPr>
          <w:color w:val="auto"/>
        </w:rPr>
      </w:pPr>
      <w:r w:rsidRPr="00FB4642">
        <w:rPr>
          <w:color w:val="auto"/>
        </w:rPr>
        <w:t xml:space="preserve">A summary report which had been circulated to all members ahead of this meeting was noted. A copy is associated at </w:t>
      </w:r>
      <w:r w:rsidRPr="00FB4642">
        <w:rPr>
          <w:color w:val="auto"/>
          <w:highlight w:val="yellow"/>
        </w:rPr>
        <w:t>Appendix 6</w:t>
      </w:r>
      <w:r w:rsidRPr="00FB4642">
        <w:rPr>
          <w:color w:val="auto"/>
        </w:rPr>
        <w:t xml:space="preserve"> to these minutes. Particular note was made of the financial forecast in the table at the bottom of the report – which will be an input to the next stage of the budget setting process at the December F&amp;GP </w:t>
      </w:r>
      <w:proofErr w:type="spellStart"/>
      <w:r w:rsidRPr="00FB4642">
        <w:rPr>
          <w:color w:val="auto"/>
        </w:rPr>
        <w:t>Cttee</w:t>
      </w:r>
      <w:proofErr w:type="spellEnd"/>
      <w:r w:rsidRPr="00FB4642">
        <w:rPr>
          <w:color w:val="auto"/>
        </w:rPr>
        <w:t xml:space="preserve"> meeting. This is subject to the outcome of the current grant application submitted to the Salix scheme.</w:t>
      </w:r>
    </w:p>
    <w:p w14:paraId="0214F7E7" w14:textId="2A4DBA6C" w:rsidR="00D50982" w:rsidRDefault="00D50982">
      <w:pPr>
        <w:spacing w:line="240" w:lineRule="auto"/>
        <w:rPr>
          <w:color w:val="auto"/>
        </w:rPr>
      </w:pPr>
      <w:r>
        <w:rPr>
          <w:color w:val="auto"/>
        </w:rPr>
        <w:br w:type="page"/>
      </w:r>
    </w:p>
    <w:p w14:paraId="02F57FBB" w14:textId="77777777" w:rsidR="00FB4642" w:rsidRPr="00FB4642" w:rsidRDefault="00FB4642" w:rsidP="00E853F3">
      <w:pPr>
        <w:rPr>
          <w:color w:val="auto"/>
        </w:rPr>
      </w:pPr>
    </w:p>
    <w:p w14:paraId="398658EA" w14:textId="19DB6F79" w:rsidR="00722F73" w:rsidRPr="00FB4642" w:rsidRDefault="00722F73" w:rsidP="00E853F3">
      <w:pPr>
        <w:pStyle w:val="Heading2"/>
        <w:rPr>
          <w:color w:val="auto"/>
        </w:rPr>
      </w:pPr>
      <w:r w:rsidRPr="00FB4642">
        <w:rPr>
          <w:color w:val="auto"/>
        </w:rPr>
        <w:t>14. TO RECEIVE A REPORT ON THE HUNTICK ROAD CYCLEWAY AND THE PROPOSED RESPONSE TO PLANS FOR TRANSFORMING TRAVEL IN DORSET</w:t>
      </w:r>
    </w:p>
    <w:p w14:paraId="720DE372" w14:textId="12502D88" w:rsidR="00722F73" w:rsidRPr="00FB4642" w:rsidRDefault="00722F73" w:rsidP="00E853F3">
      <w:pPr>
        <w:rPr>
          <w:color w:val="auto"/>
        </w:rPr>
      </w:pPr>
      <w:r w:rsidRPr="00FB4642">
        <w:rPr>
          <w:color w:val="auto"/>
        </w:rPr>
        <w:t xml:space="preserve">The Council members noted the content of the summary report, which had been circulated to all members ahead of this meeting. A copy is associated at </w:t>
      </w:r>
      <w:r w:rsidRPr="00FB4642">
        <w:rPr>
          <w:color w:val="auto"/>
          <w:highlight w:val="yellow"/>
        </w:rPr>
        <w:t>Appendix 7</w:t>
      </w:r>
      <w:r w:rsidRPr="00FB4642">
        <w:rPr>
          <w:color w:val="auto"/>
        </w:rPr>
        <w:t xml:space="preserve"> to these minutes. </w:t>
      </w:r>
    </w:p>
    <w:p w14:paraId="28EF7334" w14:textId="77777777" w:rsidR="00722F73" w:rsidRPr="00FB4642" w:rsidRDefault="00722F73" w:rsidP="00E853F3">
      <w:pPr>
        <w:rPr>
          <w:color w:val="auto"/>
        </w:rPr>
      </w:pPr>
    </w:p>
    <w:p w14:paraId="330060E5" w14:textId="5EDA522A" w:rsidR="00D84A78" w:rsidRPr="00FB4642" w:rsidRDefault="00D84A78" w:rsidP="00E853F3">
      <w:pPr>
        <w:rPr>
          <w:color w:val="auto"/>
        </w:rPr>
      </w:pPr>
      <w:r w:rsidRPr="00FB4642">
        <w:rPr>
          <w:color w:val="auto"/>
        </w:rPr>
        <w:t xml:space="preserve">Reports were also circulated to members of the Council regarding the Youth Hall and Library Working Group / projects. Copies of these reports are associated at </w:t>
      </w:r>
      <w:r w:rsidRPr="00FB4642">
        <w:rPr>
          <w:color w:val="auto"/>
          <w:highlight w:val="yellow"/>
        </w:rPr>
        <w:t>appendices 8 and 9</w:t>
      </w:r>
      <w:r w:rsidRPr="00FB4642">
        <w:rPr>
          <w:color w:val="auto"/>
        </w:rPr>
        <w:t xml:space="preserve"> to these minutes. </w:t>
      </w:r>
    </w:p>
    <w:p w14:paraId="6BA90352" w14:textId="77777777" w:rsidR="00D84A78" w:rsidRPr="00FB4642" w:rsidRDefault="00D84A78" w:rsidP="00E853F3">
      <w:pPr>
        <w:rPr>
          <w:color w:val="auto"/>
        </w:rPr>
      </w:pPr>
    </w:p>
    <w:p w14:paraId="1F5799AB" w14:textId="65396D9D" w:rsidR="00D84A78" w:rsidRPr="00FB4642" w:rsidRDefault="00D84A78" w:rsidP="00E853F3">
      <w:pPr>
        <w:pStyle w:val="Heading2"/>
        <w:rPr>
          <w:color w:val="auto"/>
        </w:rPr>
      </w:pPr>
      <w:r w:rsidRPr="00FB4642">
        <w:rPr>
          <w:color w:val="auto"/>
        </w:rPr>
        <w:t>15. TO CONSIDER AND APPROVE THE FOLLOWING RESOLUTIONS IN RELATION TO THE MANDATE FOR THE COUNCIL’S HSBC ACCOUNTS</w:t>
      </w:r>
    </w:p>
    <w:p w14:paraId="68E1A4F7" w14:textId="2DB91B48" w:rsidR="00D52021" w:rsidRPr="00FB4642" w:rsidRDefault="00D84A78" w:rsidP="00E853F3">
      <w:pPr>
        <w:rPr>
          <w:color w:val="auto"/>
        </w:rPr>
      </w:pPr>
      <w:r w:rsidRPr="00FB4642">
        <w:rPr>
          <w:color w:val="auto"/>
        </w:rPr>
        <w:t xml:space="preserve">15.1 Until the Council cancels this mandate, the Bank is authorised to act on any instructions provided that they have been given by those persons names in the Specimen Signatures section (or authorised by such persons in accordance with the applicable authorisation requirement(s)) as follows: Any two listed persons together. [The persons listed on the mandate are Cllrs </w:t>
      </w:r>
      <w:proofErr w:type="gramStart"/>
      <w:r w:rsidRPr="00FB4642">
        <w:rPr>
          <w:color w:val="auto"/>
        </w:rPr>
        <w:t>A</w:t>
      </w:r>
      <w:proofErr w:type="gramEnd"/>
      <w:r w:rsidRPr="00FB4642">
        <w:rPr>
          <w:color w:val="auto"/>
        </w:rPr>
        <w:t xml:space="preserve"> Bush, P Webb, M Attridge, and A Huggins</w:t>
      </w:r>
      <w:r w:rsidR="00D52021" w:rsidRPr="00FB4642">
        <w:rPr>
          <w:color w:val="auto"/>
        </w:rPr>
        <w:t>;</w:t>
      </w:r>
      <w:r w:rsidRPr="00FB4642">
        <w:rPr>
          <w:color w:val="auto"/>
        </w:rPr>
        <w:t xml:space="preserve"> and Mr T Watton (Parish Clerk)].</w:t>
      </w:r>
    </w:p>
    <w:p w14:paraId="315862BD" w14:textId="77777777" w:rsidR="00FB4642" w:rsidRPr="00FB4642" w:rsidRDefault="00FB4642" w:rsidP="00E853F3">
      <w:pPr>
        <w:rPr>
          <w:color w:val="auto"/>
        </w:rPr>
      </w:pPr>
    </w:p>
    <w:p w14:paraId="6FCBFCCF" w14:textId="77777777" w:rsidR="00D84A78" w:rsidRPr="00FB4642" w:rsidRDefault="00D84A78" w:rsidP="00E853F3">
      <w:pPr>
        <w:rPr>
          <w:color w:val="auto"/>
        </w:rPr>
      </w:pPr>
      <w:r w:rsidRPr="00FB4642">
        <w:rPr>
          <w:color w:val="auto"/>
        </w:rPr>
        <w:t xml:space="preserve">15.2 That any debt incurred to the Bank under this mandate shall, in the absence of written agreement by the Bank to the contrary, be repayable on demand. </w:t>
      </w:r>
    </w:p>
    <w:p w14:paraId="33828BDF" w14:textId="77777777" w:rsidR="00D52021" w:rsidRPr="00FB4642" w:rsidRDefault="00D52021" w:rsidP="00E853F3">
      <w:pPr>
        <w:rPr>
          <w:color w:val="auto"/>
        </w:rPr>
      </w:pPr>
    </w:p>
    <w:p w14:paraId="7FAE77C6" w14:textId="77777777" w:rsidR="00D84A78" w:rsidRPr="00FB4642" w:rsidRDefault="00D84A78" w:rsidP="00E853F3">
      <w:pPr>
        <w:rPr>
          <w:color w:val="auto"/>
        </w:rPr>
      </w:pPr>
      <w:r w:rsidRPr="00FB4642">
        <w:rPr>
          <w:color w:val="auto"/>
        </w:rPr>
        <w:t xml:space="preserve">15.3 That the Clerk of the Council is authorised to supply the Bank, as and when necessary, with lists of all persons who are authorised to give instructions on behalf of the Council, and that the Bank may rely upon such lists. </w:t>
      </w:r>
    </w:p>
    <w:p w14:paraId="323CB252" w14:textId="77777777" w:rsidR="00D52021" w:rsidRPr="00FB4642" w:rsidRDefault="00D52021" w:rsidP="00E853F3">
      <w:pPr>
        <w:rPr>
          <w:color w:val="auto"/>
        </w:rPr>
      </w:pPr>
    </w:p>
    <w:p w14:paraId="6335DA64" w14:textId="77777777" w:rsidR="00D84A78" w:rsidRPr="00FB4642" w:rsidRDefault="00D84A78" w:rsidP="00E853F3">
      <w:pPr>
        <w:rPr>
          <w:color w:val="auto"/>
        </w:rPr>
      </w:pPr>
      <w:r w:rsidRPr="00FB4642">
        <w:rPr>
          <w:color w:val="auto"/>
        </w:rPr>
        <w:t xml:space="preserve">15.4 That the Council accepts the account(s) and banking relationship with the Bank will be governed by and subject to the Business Banking Terms and Conditions (a copy of which has been provided) as amended from time to time, together with any terms and conditions in respect of specific products and services requested by the Council. </w:t>
      </w:r>
    </w:p>
    <w:p w14:paraId="5D91B221" w14:textId="77777777" w:rsidR="00D52021" w:rsidRPr="00FB4642" w:rsidRDefault="00D52021" w:rsidP="00E853F3">
      <w:pPr>
        <w:rPr>
          <w:color w:val="auto"/>
        </w:rPr>
      </w:pPr>
    </w:p>
    <w:p w14:paraId="672F1598" w14:textId="24082B16" w:rsidR="00D84A78" w:rsidRPr="00FB4642" w:rsidRDefault="00D84A78" w:rsidP="00E853F3">
      <w:pPr>
        <w:rPr>
          <w:color w:val="auto"/>
        </w:rPr>
      </w:pPr>
      <w:r w:rsidRPr="00FB4642">
        <w:rPr>
          <w:color w:val="auto"/>
        </w:rPr>
        <w:t>15.5 That these resolutions be communicated to the Bank and remain in force until cancelled by notice in writing to the Bank, signed by the Chairperson or Clerk to the Council from time to time acting or claiming to act on behalf of the Council and the Bank shall be entitled to act on such notice whether the resolutions have been validly cancelled or not.</w:t>
      </w:r>
    </w:p>
    <w:p w14:paraId="396B7AA0" w14:textId="77777777" w:rsidR="00D52021" w:rsidRPr="00FB4642" w:rsidRDefault="00D52021" w:rsidP="00E853F3">
      <w:pPr>
        <w:rPr>
          <w:color w:val="auto"/>
        </w:rPr>
      </w:pPr>
    </w:p>
    <w:p w14:paraId="21A2448B" w14:textId="62075BA0" w:rsidR="00D84A78" w:rsidRPr="00FB4642" w:rsidRDefault="00D84A78" w:rsidP="00E853F3">
      <w:pPr>
        <w:rPr>
          <w:color w:val="auto"/>
        </w:rPr>
      </w:pPr>
      <w:r w:rsidRPr="00FB4642">
        <w:rPr>
          <w:color w:val="auto"/>
        </w:rPr>
        <w:t xml:space="preserve">It was unanimously </w:t>
      </w:r>
      <w:r w:rsidRPr="00FB4642">
        <w:rPr>
          <w:b/>
          <w:color w:val="auto"/>
        </w:rPr>
        <w:t>RESOLVED</w:t>
      </w:r>
      <w:r w:rsidRPr="00FB4642">
        <w:rPr>
          <w:color w:val="auto"/>
        </w:rPr>
        <w:t xml:space="preserve"> to approve all of the above. </w:t>
      </w:r>
    </w:p>
    <w:p w14:paraId="0C8551F0" w14:textId="77777777" w:rsidR="00D602BA" w:rsidRPr="00FB4642" w:rsidRDefault="00D602BA" w:rsidP="00E853F3">
      <w:pPr>
        <w:rPr>
          <w:color w:val="auto"/>
        </w:rPr>
      </w:pPr>
    </w:p>
    <w:p w14:paraId="6C81F9EC" w14:textId="4F530162" w:rsidR="007033C8" w:rsidRPr="00FB4642" w:rsidRDefault="00D84A78" w:rsidP="00E853F3">
      <w:pPr>
        <w:pStyle w:val="Heading2"/>
        <w:rPr>
          <w:color w:val="auto"/>
        </w:rPr>
      </w:pPr>
      <w:r w:rsidRPr="00FB4642">
        <w:rPr>
          <w:color w:val="auto"/>
        </w:rPr>
        <w:t xml:space="preserve">16. </w:t>
      </w:r>
      <w:r w:rsidR="007033C8" w:rsidRPr="00FB4642">
        <w:rPr>
          <w:color w:val="auto"/>
        </w:rPr>
        <w:t>TO RECEIVE A REPORT OF THE PURBECK TRANSPORT ACTION GROUP MEETING HELD IN NOVEMBER</w:t>
      </w:r>
    </w:p>
    <w:p w14:paraId="7F411D42" w14:textId="71878408" w:rsidR="009D483B" w:rsidRPr="00FB4642" w:rsidRDefault="007033C8" w:rsidP="00E853F3">
      <w:pPr>
        <w:rPr>
          <w:color w:val="auto"/>
        </w:rPr>
      </w:pPr>
      <w:r w:rsidRPr="00FB4642">
        <w:rPr>
          <w:color w:val="auto"/>
        </w:rPr>
        <w:t>Cllr Huggins reported on his attendance at the PTAG meeting held on Zoom on 10 November 2020</w:t>
      </w:r>
      <w:r w:rsidR="009D483B" w:rsidRPr="00FB4642">
        <w:rPr>
          <w:color w:val="auto"/>
        </w:rPr>
        <w:t xml:space="preserve">. Attendees included Dorset Cllr Alex Brenton, about 15 representatives from many parishes throughout the Purbecks, </w:t>
      </w:r>
      <w:r w:rsidR="00D50982">
        <w:rPr>
          <w:color w:val="auto"/>
        </w:rPr>
        <w:t xml:space="preserve">a representative of the </w:t>
      </w:r>
      <w:r w:rsidR="009D483B" w:rsidRPr="00FB4642">
        <w:rPr>
          <w:color w:val="auto"/>
        </w:rPr>
        <w:t xml:space="preserve">National Trust and </w:t>
      </w:r>
      <w:r w:rsidR="00D50982">
        <w:rPr>
          <w:color w:val="auto"/>
        </w:rPr>
        <w:t xml:space="preserve">a representative </w:t>
      </w:r>
      <w:r w:rsidR="009D483B" w:rsidRPr="00FB4642">
        <w:rPr>
          <w:color w:val="auto"/>
        </w:rPr>
        <w:t xml:space="preserve">from the Bus </w:t>
      </w:r>
      <w:r w:rsidR="00D50982">
        <w:rPr>
          <w:color w:val="auto"/>
        </w:rPr>
        <w:t>C</w:t>
      </w:r>
      <w:r w:rsidR="009D483B" w:rsidRPr="00FB4642">
        <w:rPr>
          <w:color w:val="auto"/>
        </w:rPr>
        <w:t>ompany.</w:t>
      </w:r>
    </w:p>
    <w:p w14:paraId="7F3B8166" w14:textId="26160502" w:rsidR="007033C8" w:rsidRPr="00FB4642" w:rsidRDefault="009D483B" w:rsidP="00E853F3">
      <w:pPr>
        <w:rPr>
          <w:color w:val="auto"/>
        </w:rPr>
      </w:pPr>
      <w:r w:rsidRPr="00FB4642">
        <w:rPr>
          <w:color w:val="auto"/>
        </w:rPr>
        <w:t xml:space="preserve">Discussion topics at the meeting </w:t>
      </w:r>
      <w:r w:rsidR="00D50982">
        <w:rPr>
          <w:color w:val="auto"/>
        </w:rPr>
        <w:t xml:space="preserve">were </w:t>
      </w:r>
      <w:r w:rsidR="007033C8" w:rsidRPr="00FB4642">
        <w:rPr>
          <w:color w:val="auto"/>
        </w:rPr>
        <w:t>as follows:</w:t>
      </w:r>
    </w:p>
    <w:p w14:paraId="2BF1FE6B" w14:textId="5D4EE39E" w:rsidR="007033C8" w:rsidRPr="00FB4642" w:rsidRDefault="007033C8" w:rsidP="00E853F3">
      <w:pPr>
        <w:pStyle w:val="ListParagraph"/>
        <w:numPr>
          <w:ilvl w:val="0"/>
          <w:numId w:val="15"/>
        </w:numPr>
        <w:rPr>
          <w:color w:val="auto"/>
        </w:rPr>
      </w:pPr>
      <w:r w:rsidRPr="00FB4642">
        <w:rPr>
          <w:color w:val="auto"/>
        </w:rPr>
        <w:t xml:space="preserve">Desire for 20mpm speed limits in many areas.  </w:t>
      </w:r>
      <w:r w:rsidR="00D50982">
        <w:rPr>
          <w:color w:val="auto"/>
        </w:rPr>
        <w:t xml:space="preserve">Cllr Huggins </w:t>
      </w:r>
      <w:r w:rsidRPr="00FB4642">
        <w:rPr>
          <w:color w:val="auto"/>
        </w:rPr>
        <w:t>noted that the criteria for a 20mph zone is that it is largely “self</w:t>
      </w:r>
      <w:r w:rsidR="00D50982">
        <w:rPr>
          <w:color w:val="auto"/>
        </w:rPr>
        <w:t>-</w:t>
      </w:r>
      <w:r w:rsidRPr="00FB4642">
        <w:rPr>
          <w:color w:val="auto"/>
        </w:rPr>
        <w:t xml:space="preserve">enforcing” by way of traffic calming </w:t>
      </w:r>
      <w:proofErr w:type="spellStart"/>
      <w:r w:rsidRPr="00FB4642">
        <w:rPr>
          <w:color w:val="auto"/>
        </w:rPr>
        <w:t>etc</w:t>
      </w:r>
      <w:proofErr w:type="spellEnd"/>
      <w:r w:rsidRPr="00FB4642">
        <w:rPr>
          <w:color w:val="auto"/>
        </w:rPr>
        <w:t xml:space="preserve"> – so it is not possible to simply </w:t>
      </w:r>
      <w:r w:rsidR="00D50982">
        <w:rPr>
          <w:color w:val="auto"/>
        </w:rPr>
        <w:t xml:space="preserve">erect </w:t>
      </w:r>
      <w:r w:rsidRPr="00FB4642">
        <w:rPr>
          <w:color w:val="auto"/>
        </w:rPr>
        <w:t xml:space="preserve">20mph signs on an open road and </w:t>
      </w:r>
      <w:r w:rsidR="00D50982">
        <w:rPr>
          <w:color w:val="auto"/>
        </w:rPr>
        <w:t xml:space="preserve">challenge </w:t>
      </w:r>
      <w:r w:rsidRPr="00FB4642">
        <w:rPr>
          <w:color w:val="auto"/>
        </w:rPr>
        <w:t>people who exceed it.</w:t>
      </w:r>
    </w:p>
    <w:p w14:paraId="7DBA190C" w14:textId="59AAAC11" w:rsidR="007033C8" w:rsidRPr="00FB4642" w:rsidRDefault="007033C8" w:rsidP="00E853F3">
      <w:pPr>
        <w:pStyle w:val="ListParagraph"/>
        <w:numPr>
          <w:ilvl w:val="0"/>
          <w:numId w:val="15"/>
        </w:numPr>
        <w:rPr>
          <w:color w:val="auto"/>
        </w:rPr>
      </w:pPr>
      <w:r w:rsidRPr="00FB4642">
        <w:rPr>
          <w:color w:val="auto"/>
        </w:rPr>
        <w:lastRenderedPageBreak/>
        <w:t xml:space="preserve">Traffic warden patrols – </w:t>
      </w:r>
      <w:r w:rsidR="00D50982">
        <w:rPr>
          <w:color w:val="auto"/>
        </w:rPr>
        <w:t xml:space="preserve">this does not </w:t>
      </w:r>
      <w:r w:rsidRPr="00FB4642">
        <w:rPr>
          <w:color w:val="auto"/>
        </w:rPr>
        <w:t xml:space="preserve">affect Lytchett </w:t>
      </w:r>
      <w:r w:rsidR="00D50982">
        <w:rPr>
          <w:color w:val="auto"/>
        </w:rPr>
        <w:t xml:space="preserve">Matravers </w:t>
      </w:r>
      <w:r w:rsidRPr="00FB4642">
        <w:rPr>
          <w:color w:val="auto"/>
        </w:rPr>
        <w:t xml:space="preserve">but there was a feeling </w:t>
      </w:r>
      <w:r w:rsidR="00D50982">
        <w:rPr>
          <w:color w:val="auto"/>
        </w:rPr>
        <w:t xml:space="preserve">that </w:t>
      </w:r>
      <w:r w:rsidRPr="00FB4642">
        <w:rPr>
          <w:color w:val="auto"/>
        </w:rPr>
        <w:t xml:space="preserve">the </w:t>
      </w:r>
      <w:r w:rsidR="00D50982">
        <w:rPr>
          <w:color w:val="auto"/>
        </w:rPr>
        <w:t>T</w:t>
      </w:r>
      <w:r w:rsidRPr="00FB4642">
        <w:rPr>
          <w:color w:val="auto"/>
        </w:rPr>
        <w:t xml:space="preserve">raffic </w:t>
      </w:r>
      <w:r w:rsidR="00D50982">
        <w:rPr>
          <w:color w:val="auto"/>
        </w:rPr>
        <w:t>W</w:t>
      </w:r>
      <w:r w:rsidRPr="00FB4642">
        <w:rPr>
          <w:color w:val="auto"/>
        </w:rPr>
        <w:t>ardens are only focussed on Weymouth and Dorchester and don’t visit other areas.</w:t>
      </w:r>
    </w:p>
    <w:p w14:paraId="675FDAD1" w14:textId="77777777" w:rsidR="007033C8" w:rsidRPr="00FB4642" w:rsidRDefault="007033C8" w:rsidP="00E853F3">
      <w:pPr>
        <w:pStyle w:val="ListParagraph"/>
        <w:numPr>
          <w:ilvl w:val="0"/>
          <w:numId w:val="15"/>
        </w:numPr>
        <w:rPr>
          <w:color w:val="auto"/>
        </w:rPr>
      </w:pPr>
      <w:r w:rsidRPr="00FB4642">
        <w:rPr>
          <w:color w:val="auto"/>
        </w:rPr>
        <w:t xml:space="preserve">Bus services – talk of park and ride schemes Wareham to Dorchester and other long routes – Bus Co </w:t>
      </w:r>
      <w:proofErr w:type="gramStart"/>
      <w:r w:rsidRPr="00FB4642">
        <w:rPr>
          <w:color w:val="auto"/>
        </w:rPr>
        <w:t>advise</w:t>
      </w:r>
      <w:proofErr w:type="gramEnd"/>
      <w:r w:rsidRPr="00FB4642">
        <w:rPr>
          <w:color w:val="auto"/>
        </w:rPr>
        <w:t xml:space="preserve"> that P&amp;R only works for short commutes of typically 20 mins.  He did report that there is consideration of P&amp;R from Winfrith to Lulworth to alleviate traffic issues seen this summer on the narrow lanes.</w:t>
      </w:r>
    </w:p>
    <w:p w14:paraId="635A6EB2" w14:textId="21D8FD8C" w:rsidR="007033C8" w:rsidRPr="00FB4642" w:rsidRDefault="009D483B" w:rsidP="00E853F3">
      <w:pPr>
        <w:pStyle w:val="ListParagraph"/>
        <w:numPr>
          <w:ilvl w:val="0"/>
          <w:numId w:val="15"/>
        </w:numPr>
        <w:rPr>
          <w:color w:val="auto"/>
        </w:rPr>
      </w:pPr>
      <w:r w:rsidRPr="00FB4642">
        <w:rPr>
          <w:color w:val="auto"/>
        </w:rPr>
        <w:t xml:space="preserve">Cllr Huggins </w:t>
      </w:r>
      <w:r w:rsidR="007033C8" w:rsidRPr="00FB4642">
        <w:rPr>
          <w:color w:val="auto"/>
        </w:rPr>
        <w:t>took the opportunity to introduce the Lytchett Matravers Cyclepath project.</w:t>
      </w:r>
    </w:p>
    <w:p w14:paraId="03AB9AD2" w14:textId="77777777" w:rsidR="009D483B" w:rsidRPr="00FB4642" w:rsidRDefault="009D483B" w:rsidP="00E853F3">
      <w:pPr>
        <w:rPr>
          <w:color w:val="auto"/>
        </w:rPr>
      </w:pPr>
    </w:p>
    <w:p w14:paraId="125352D6" w14:textId="2A85DEDB" w:rsidR="009D483B" w:rsidRPr="00FB4642" w:rsidRDefault="009D483B" w:rsidP="00E853F3">
      <w:pPr>
        <w:rPr>
          <w:color w:val="auto"/>
        </w:rPr>
      </w:pPr>
      <w:r w:rsidRPr="00FB4642">
        <w:rPr>
          <w:color w:val="auto"/>
        </w:rPr>
        <w:t>Cllr Huggins also advised that the next meeting is scheduled to take place on 12 Jan 2021 and that he will attend again.  However he was not yet sure of the value of attendance at these meetings, but he will assess progress / interest after 2-3 meetings. Dorset Cllr Brenton added the observation that the group seems focussed on issues of the southern part of the Purbecks, but in fact the region does also include areas “North of Wareham”</w:t>
      </w:r>
      <w:r w:rsidR="00D50982">
        <w:rPr>
          <w:color w:val="auto"/>
        </w:rPr>
        <w:t>,</w:t>
      </w:r>
      <w:r w:rsidRPr="00FB4642">
        <w:rPr>
          <w:color w:val="auto"/>
        </w:rPr>
        <w:t xml:space="preserve"> and </w:t>
      </w:r>
      <w:r w:rsidR="00D50982">
        <w:rPr>
          <w:color w:val="auto"/>
        </w:rPr>
        <w:t xml:space="preserve">the content pf the meetings </w:t>
      </w:r>
      <w:r w:rsidRPr="00FB4642">
        <w:rPr>
          <w:color w:val="auto"/>
        </w:rPr>
        <w:t xml:space="preserve">ought to reflect this. </w:t>
      </w:r>
    </w:p>
    <w:p w14:paraId="152A885E" w14:textId="77777777" w:rsidR="007A6C8B" w:rsidRPr="00FB4642" w:rsidRDefault="007A6C8B" w:rsidP="00E853F3">
      <w:pPr>
        <w:rPr>
          <w:color w:val="auto"/>
        </w:rPr>
      </w:pPr>
    </w:p>
    <w:p w14:paraId="04B8D4C0" w14:textId="69DD04BE" w:rsidR="00D84A78" w:rsidRPr="00FB4642" w:rsidRDefault="00D84A78" w:rsidP="00E853F3">
      <w:pPr>
        <w:pStyle w:val="Heading2"/>
        <w:rPr>
          <w:color w:val="auto"/>
        </w:rPr>
      </w:pPr>
      <w:r w:rsidRPr="00FB4642">
        <w:rPr>
          <w:color w:val="auto"/>
        </w:rPr>
        <w:t xml:space="preserve">17. </w:t>
      </w:r>
      <w:r w:rsidR="00A111A3" w:rsidRPr="00FB4642">
        <w:rPr>
          <w:color w:val="auto"/>
        </w:rPr>
        <w:t>To resolve to approve the following payments already made:</w:t>
      </w:r>
    </w:p>
    <w:tbl>
      <w:tblPr>
        <w:tblpPr w:leftFromText="180" w:rightFromText="180" w:vertAnchor="text" w:tblpX="285"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126"/>
        <w:gridCol w:w="3686"/>
        <w:gridCol w:w="1134"/>
        <w:gridCol w:w="1134"/>
        <w:gridCol w:w="992"/>
      </w:tblGrid>
      <w:tr w:rsidR="00E853F3" w:rsidRPr="00FB4642" w14:paraId="76335411" w14:textId="77777777" w:rsidTr="00D84A78">
        <w:tc>
          <w:tcPr>
            <w:tcW w:w="846" w:type="dxa"/>
          </w:tcPr>
          <w:p w14:paraId="0C2B22A2" w14:textId="77777777" w:rsidR="00672EC9" w:rsidRPr="00FB4642" w:rsidRDefault="00672EC9" w:rsidP="00E853F3">
            <w:pPr>
              <w:rPr>
                <w:color w:val="auto"/>
              </w:rPr>
            </w:pPr>
            <w:proofErr w:type="spellStart"/>
            <w:r w:rsidRPr="00FB4642">
              <w:rPr>
                <w:color w:val="auto"/>
              </w:rPr>
              <w:t>Inv</w:t>
            </w:r>
            <w:proofErr w:type="spellEnd"/>
          </w:p>
        </w:tc>
        <w:tc>
          <w:tcPr>
            <w:tcW w:w="2126" w:type="dxa"/>
          </w:tcPr>
          <w:p w14:paraId="6DDC4E7B" w14:textId="77777777" w:rsidR="00672EC9" w:rsidRPr="00FB4642" w:rsidRDefault="00672EC9" w:rsidP="00E853F3">
            <w:pPr>
              <w:rPr>
                <w:color w:val="auto"/>
              </w:rPr>
            </w:pPr>
            <w:r w:rsidRPr="00FB4642">
              <w:rPr>
                <w:color w:val="auto"/>
              </w:rPr>
              <w:t>To Whom</w:t>
            </w:r>
          </w:p>
        </w:tc>
        <w:tc>
          <w:tcPr>
            <w:tcW w:w="3686" w:type="dxa"/>
          </w:tcPr>
          <w:p w14:paraId="37BBB647" w14:textId="77777777" w:rsidR="00672EC9" w:rsidRPr="00FB4642" w:rsidRDefault="00672EC9" w:rsidP="00E853F3">
            <w:pPr>
              <w:rPr>
                <w:color w:val="auto"/>
              </w:rPr>
            </w:pPr>
            <w:r w:rsidRPr="00FB4642">
              <w:rPr>
                <w:color w:val="auto"/>
              </w:rPr>
              <w:t>For What</w:t>
            </w:r>
          </w:p>
        </w:tc>
        <w:tc>
          <w:tcPr>
            <w:tcW w:w="1134" w:type="dxa"/>
          </w:tcPr>
          <w:p w14:paraId="374C835B" w14:textId="77777777" w:rsidR="00672EC9" w:rsidRPr="00FB4642" w:rsidRDefault="00672EC9" w:rsidP="00E853F3">
            <w:pPr>
              <w:rPr>
                <w:color w:val="auto"/>
              </w:rPr>
            </w:pPr>
            <w:r w:rsidRPr="00FB4642">
              <w:rPr>
                <w:color w:val="auto"/>
              </w:rPr>
              <w:t>Net</w:t>
            </w:r>
          </w:p>
        </w:tc>
        <w:tc>
          <w:tcPr>
            <w:tcW w:w="1134" w:type="dxa"/>
          </w:tcPr>
          <w:p w14:paraId="0D58116E" w14:textId="77777777" w:rsidR="00672EC9" w:rsidRPr="00FB4642" w:rsidRDefault="00672EC9" w:rsidP="00E853F3">
            <w:pPr>
              <w:rPr>
                <w:color w:val="auto"/>
              </w:rPr>
            </w:pPr>
            <w:r w:rsidRPr="00FB4642">
              <w:rPr>
                <w:color w:val="auto"/>
              </w:rPr>
              <w:t>VAT</w:t>
            </w:r>
          </w:p>
        </w:tc>
        <w:tc>
          <w:tcPr>
            <w:tcW w:w="992" w:type="dxa"/>
          </w:tcPr>
          <w:p w14:paraId="06A15480" w14:textId="77777777" w:rsidR="00672EC9" w:rsidRPr="00FB4642" w:rsidRDefault="00672EC9" w:rsidP="00E853F3">
            <w:pPr>
              <w:rPr>
                <w:color w:val="auto"/>
              </w:rPr>
            </w:pPr>
            <w:r w:rsidRPr="00FB4642">
              <w:rPr>
                <w:color w:val="auto"/>
              </w:rPr>
              <w:t xml:space="preserve">Total </w:t>
            </w:r>
          </w:p>
        </w:tc>
      </w:tr>
      <w:tr w:rsidR="00E853F3" w:rsidRPr="00FB4642" w14:paraId="2B76DAC7" w14:textId="77777777" w:rsidTr="00D84A78">
        <w:trPr>
          <w:trHeight w:val="416"/>
        </w:trPr>
        <w:tc>
          <w:tcPr>
            <w:tcW w:w="846" w:type="dxa"/>
          </w:tcPr>
          <w:p w14:paraId="6B178664" w14:textId="77777777" w:rsidR="00D84A78" w:rsidRPr="00FB4642" w:rsidRDefault="00D84A78" w:rsidP="00E853F3">
            <w:pPr>
              <w:rPr>
                <w:color w:val="auto"/>
                <w:lang w:eastAsia="en-GB"/>
              </w:rPr>
            </w:pPr>
            <w:r w:rsidRPr="00FB4642">
              <w:rPr>
                <w:color w:val="auto"/>
                <w:lang w:eastAsia="en-GB"/>
              </w:rPr>
              <w:t>4391</w:t>
            </w:r>
          </w:p>
        </w:tc>
        <w:tc>
          <w:tcPr>
            <w:tcW w:w="2126" w:type="dxa"/>
          </w:tcPr>
          <w:p w14:paraId="008B91CF" w14:textId="77777777" w:rsidR="00D84A78" w:rsidRPr="00FB4642" w:rsidRDefault="00D84A78" w:rsidP="00E853F3">
            <w:pPr>
              <w:rPr>
                <w:color w:val="auto"/>
                <w:lang w:eastAsia="en-GB"/>
              </w:rPr>
            </w:pPr>
            <w:r w:rsidRPr="00FB4642">
              <w:rPr>
                <w:color w:val="auto"/>
                <w:lang w:eastAsia="en-GB"/>
              </w:rPr>
              <w:t>BT</w:t>
            </w:r>
          </w:p>
        </w:tc>
        <w:tc>
          <w:tcPr>
            <w:tcW w:w="3686" w:type="dxa"/>
          </w:tcPr>
          <w:p w14:paraId="05655FD6" w14:textId="77777777" w:rsidR="00D84A78" w:rsidRPr="00FB4642" w:rsidRDefault="00D84A78" w:rsidP="00E853F3">
            <w:pPr>
              <w:rPr>
                <w:color w:val="auto"/>
                <w:lang w:eastAsia="en-GB"/>
              </w:rPr>
            </w:pPr>
            <w:r w:rsidRPr="00FB4642">
              <w:rPr>
                <w:color w:val="auto"/>
                <w:lang w:eastAsia="en-GB"/>
              </w:rPr>
              <w:t>Office phone and broadband - Oct</w:t>
            </w:r>
          </w:p>
        </w:tc>
        <w:tc>
          <w:tcPr>
            <w:tcW w:w="1134" w:type="dxa"/>
          </w:tcPr>
          <w:p w14:paraId="1D1A399C" w14:textId="77777777" w:rsidR="00D84A78" w:rsidRPr="00FB4642" w:rsidRDefault="00D84A78" w:rsidP="00E853F3">
            <w:pPr>
              <w:rPr>
                <w:color w:val="auto"/>
                <w:lang w:eastAsia="en-GB"/>
              </w:rPr>
            </w:pPr>
            <w:r w:rsidRPr="00FB4642">
              <w:rPr>
                <w:color w:val="auto"/>
                <w:lang w:eastAsia="en-GB"/>
              </w:rPr>
              <w:t>53.22</w:t>
            </w:r>
          </w:p>
        </w:tc>
        <w:tc>
          <w:tcPr>
            <w:tcW w:w="1134" w:type="dxa"/>
          </w:tcPr>
          <w:p w14:paraId="1220E2BC" w14:textId="77777777" w:rsidR="00D84A78" w:rsidRPr="00FB4642" w:rsidRDefault="00D84A78" w:rsidP="00E853F3">
            <w:pPr>
              <w:rPr>
                <w:color w:val="auto"/>
                <w:lang w:eastAsia="en-GB"/>
              </w:rPr>
            </w:pPr>
            <w:r w:rsidRPr="00FB4642">
              <w:rPr>
                <w:color w:val="auto"/>
                <w:lang w:eastAsia="en-GB"/>
              </w:rPr>
              <w:t>10.64</w:t>
            </w:r>
          </w:p>
        </w:tc>
        <w:tc>
          <w:tcPr>
            <w:tcW w:w="992" w:type="dxa"/>
          </w:tcPr>
          <w:p w14:paraId="12A6FE4F" w14:textId="77777777" w:rsidR="00D84A78" w:rsidRPr="00FB4642" w:rsidRDefault="00D84A78" w:rsidP="00E853F3">
            <w:pPr>
              <w:rPr>
                <w:color w:val="auto"/>
                <w:lang w:eastAsia="en-GB"/>
              </w:rPr>
            </w:pPr>
            <w:r w:rsidRPr="00FB4642">
              <w:rPr>
                <w:color w:val="auto"/>
                <w:lang w:eastAsia="en-GB"/>
              </w:rPr>
              <w:t>63.86</w:t>
            </w:r>
          </w:p>
        </w:tc>
      </w:tr>
      <w:tr w:rsidR="00E853F3" w:rsidRPr="00FB4642" w14:paraId="5BF1109D" w14:textId="77777777" w:rsidTr="00D84A78">
        <w:tc>
          <w:tcPr>
            <w:tcW w:w="846" w:type="dxa"/>
          </w:tcPr>
          <w:p w14:paraId="09B3DDB9" w14:textId="77777777" w:rsidR="00D84A78" w:rsidRPr="00FB4642" w:rsidRDefault="00D84A78" w:rsidP="00E853F3">
            <w:pPr>
              <w:rPr>
                <w:color w:val="auto"/>
                <w:lang w:eastAsia="en-GB"/>
              </w:rPr>
            </w:pPr>
            <w:r w:rsidRPr="00FB4642">
              <w:rPr>
                <w:color w:val="auto"/>
                <w:lang w:eastAsia="en-GB"/>
              </w:rPr>
              <w:t>4392</w:t>
            </w:r>
          </w:p>
        </w:tc>
        <w:tc>
          <w:tcPr>
            <w:tcW w:w="2126" w:type="dxa"/>
          </w:tcPr>
          <w:p w14:paraId="544DC0BC" w14:textId="77777777" w:rsidR="00D84A78" w:rsidRPr="00FB4642" w:rsidRDefault="00D84A78" w:rsidP="00E853F3">
            <w:pPr>
              <w:rPr>
                <w:color w:val="auto"/>
                <w:lang w:eastAsia="en-GB"/>
              </w:rPr>
            </w:pPr>
            <w:r w:rsidRPr="00FB4642">
              <w:rPr>
                <w:color w:val="auto"/>
                <w:lang w:eastAsia="en-GB"/>
              </w:rPr>
              <w:t>Play Area Hygiene Services Ltd</w:t>
            </w:r>
          </w:p>
        </w:tc>
        <w:tc>
          <w:tcPr>
            <w:tcW w:w="3686" w:type="dxa"/>
          </w:tcPr>
          <w:p w14:paraId="45E7C92C" w14:textId="77777777" w:rsidR="00D84A78" w:rsidRPr="00FB4642" w:rsidRDefault="00D84A78" w:rsidP="00E853F3">
            <w:pPr>
              <w:rPr>
                <w:color w:val="auto"/>
                <w:lang w:eastAsia="en-GB"/>
              </w:rPr>
            </w:pPr>
            <w:r w:rsidRPr="00FB4642">
              <w:rPr>
                <w:color w:val="auto"/>
                <w:lang w:eastAsia="en-GB"/>
              </w:rPr>
              <w:t xml:space="preserve">6 x 2000mm benches plus carriage </w:t>
            </w:r>
          </w:p>
        </w:tc>
        <w:tc>
          <w:tcPr>
            <w:tcW w:w="1134" w:type="dxa"/>
          </w:tcPr>
          <w:p w14:paraId="681D691C" w14:textId="77777777" w:rsidR="00D84A78" w:rsidRPr="00FB4642" w:rsidRDefault="00D84A78" w:rsidP="00E853F3">
            <w:pPr>
              <w:rPr>
                <w:color w:val="auto"/>
                <w:lang w:eastAsia="en-GB"/>
              </w:rPr>
            </w:pPr>
            <w:r w:rsidRPr="00FB4642">
              <w:rPr>
                <w:color w:val="auto"/>
                <w:lang w:eastAsia="en-GB"/>
              </w:rPr>
              <w:t>2503.97</w:t>
            </w:r>
          </w:p>
        </w:tc>
        <w:tc>
          <w:tcPr>
            <w:tcW w:w="1134" w:type="dxa"/>
          </w:tcPr>
          <w:p w14:paraId="4B5645FE" w14:textId="77777777" w:rsidR="00D84A78" w:rsidRPr="00FB4642" w:rsidRDefault="00D84A78" w:rsidP="00E853F3">
            <w:pPr>
              <w:rPr>
                <w:color w:val="auto"/>
                <w:lang w:eastAsia="en-GB"/>
              </w:rPr>
            </w:pPr>
            <w:r w:rsidRPr="00FB4642">
              <w:rPr>
                <w:color w:val="auto"/>
                <w:lang w:eastAsia="en-GB"/>
              </w:rPr>
              <w:t>500.97</w:t>
            </w:r>
          </w:p>
        </w:tc>
        <w:tc>
          <w:tcPr>
            <w:tcW w:w="992" w:type="dxa"/>
          </w:tcPr>
          <w:p w14:paraId="47C7ED8D" w14:textId="77777777" w:rsidR="00D84A78" w:rsidRPr="00FB4642" w:rsidRDefault="00D84A78" w:rsidP="00E853F3">
            <w:pPr>
              <w:rPr>
                <w:color w:val="auto"/>
                <w:lang w:eastAsia="en-GB"/>
              </w:rPr>
            </w:pPr>
            <w:r w:rsidRPr="00FB4642">
              <w:rPr>
                <w:color w:val="auto"/>
                <w:lang w:eastAsia="en-GB"/>
              </w:rPr>
              <w:t>3004.76</w:t>
            </w:r>
          </w:p>
        </w:tc>
      </w:tr>
      <w:tr w:rsidR="00E853F3" w:rsidRPr="00FB4642" w14:paraId="6BAF50A9" w14:textId="77777777" w:rsidTr="00D84A78">
        <w:tc>
          <w:tcPr>
            <w:tcW w:w="846" w:type="dxa"/>
          </w:tcPr>
          <w:p w14:paraId="4A17416F" w14:textId="77777777" w:rsidR="00D84A78" w:rsidRPr="00FB4642" w:rsidRDefault="00D84A78" w:rsidP="00E853F3">
            <w:pPr>
              <w:rPr>
                <w:color w:val="auto"/>
                <w:lang w:eastAsia="en-GB"/>
              </w:rPr>
            </w:pPr>
            <w:r w:rsidRPr="00FB4642">
              <w:rPr>
                <w:color w:val="auto"/>
                <w:lang w:eastAsia="en-GB"/>
              </w:rPr>
              <w:t>4393</w:t>
            </w:r>
          </w:p>
        </w:tc>
        <w:tc>
          <w:tcPr>
            <w:tcW w:w="2126" w:type="dxa"/>
          </w:tcPr>
          <w:p w14:paraId="79361676" w14:textId="77777777" w:rsidR="00D84A78" w:rsidRPr="00FB4642" w:rsidRDefault="00D84A78" w:rsidP="00E853F3">
            <w:pPr>
              <w:rPr>
                <w:color w:val="auto"/>
                <w:lang w:eastAsia="en-GB"/>
              </w:rPr>
            </w:pPr>
            <w:proofErr w:type="spellStart"/>
            <w:r w:rsidRPr="00FB4642">
              <w:rPr>
                <w:color w:val="auto"/>
                <w:lang w:eastAsia="en-GB"/>
              </w:rPr>
              <w:t>Fletchamoore</w:t>
            </w:r>
            <w:proofErr w:type="spellEnd"/>
            <w:r w:rsidRPr="00FB4642">
              <w:rPr>
                <w:color w:val="auto"/>
                <w:lang w:eastAsia="en-GB"/>
              </w:rPr>
              <w:t xml:space="preserve"> (Poole) Ltd</w:t>
            </w:r>
          </w:p>
        </w:tc>
        <w:tc>
          <w:tcPr>
            <w:tcW w:w="3686" w:type="dxa"/>
          </w:tcPr>
          <w:p w14:paraId="2B08B696" w14:textId="77777777" w:rsidR="00D84A78" w:rsidRPr="00FB4642" w:rsidRDefault="00D84A78" w:rsidP="00E853F3">
            <w:pPr>
              <w:rPr>
                <w:color w:val="auto"/>
                <w:lang w:eastAsia="en-GB"/>
              </w:rPr>
            </w:pPr>
            <w:r w:rsidRPr="00FB4642">
              <w:rPr>
                <w:color w:val="auto"/>
                <w:lang w:eastAsia="en-GB"/>
              </w:rPr>
              <w:t xml:space="preserve">Invoice 185. Rec-Eldons Drove footpath – stage payment 2 (less retention). </w:t>
            </w:r>
          </w:p>
        </w:tc>
        <w:tc>
          <w:tcPr>
            <w:tcW w:w="1134" w:type="dxa"/>
          </w:tcPr>
          <w:p w14:paraId="08516CF1" w14:textId="77777777" w:rsidR="00D84A78" w:rsidRPr="00FB4642" w:rsidRDefault="00D84A78" w:rsidP="00E853F3">
            <w:pPr>
              <w:rPr>
                <w:color w:val="auto"/>
                <w:lang w:eastAsia="en-GB"/>
              </w:rPr>
            </w:pPr>
            <w:r w:rsidRPr="00FB4642">
              <w:rPr>
                <w:color w:val="auto"/>
                <w:lang w:eastAsia="en-GB"/>
              </w:rPr>
              <w:t>4322.50</w:t>
            </w:r>
          </w:p>
        </w:tc>
        <w:tc>
          <w:tcPr>
            <w:tcW w:w="1134" w:type="dxa"/>
          </w:tcPr>
          <w:p w14:paraId="36CD01DD" w14:textId="77777777" w:rsidR="00D84A78" w:rsidRPr="00FB4642" w:rsidRDefault="00D84A78" w:rsidP="00E853F3">
            <w:pPr>
              <w:rPr>
                <w:color w:val="auto"/>
                <w:lang w:eastAsia="en-GB"/>
              </w:rPr>
            </w:pPr>
            <w:r w:rsidRPr="00FB4642">
              <w:rPr>
                <w:color w:val="auto"/>
                <w:lang w:eastAsia="en-GB"/>
              </w:rPr>
              <w:t>864.50</w:t>
            </w:r>
          </w:p>
        </w:tc>
        <w:tc>
          <w:tcPr>
            <w:tcW w:w="992" w:type="dxa"/>
          </w:tcPr>
          <w:p w14:paraId="71CD4A7B" w14:textId="77777777" w:rsidR="00D84A78" w:rsidRPr="00FB4642" w:rsidRDefault="00D84A78" w:rsidP="00E853F3">
            <w:pPr>
              <w:rPr>
                <w:color w:val="auto"/>
                <w:lang w:eastAsia="en-GB"/>
              </w:rPr>
            </w:pPr>
            <w:r w:rsidRPr="00FB4642">
              <w:rPr>
                <w:color w:val="auto"/>
                <w:lang w:eastAsia="en-GB"/>
              </w:rPr>
              <w:t>5187.00</w:t>
            </w:r>
          </w:p>
        </w:tc>
      </w:tr>
    </w:tbl>
    <w:p w14:paraId="7107CB5D" w14:textId="2B39056B" w:rsidR="00D12717" w:rsidRPr="00FB4642" w:rsidRDefault="00D12717" w:rsidP="00E853F3">
      <w:pPr>
        <w:rPr>
          <w:color w:val="auto"/>
          <w:lang w:eastAsia="en-GB"/>
        </w:rPr>
      </w:pPr>
      <w:r w:rsidRPr="00FB4642">
        <w:rPr>
          <w:color w:val="auto"/>
          <w:lang w:eastAsia="en-GB"/>
        </w:rPr>
        <w:t>It was</w:t>
      </w:r>
      <w:r w:rsidRPr="00FB4642">
        <w:rPr>
          <w:b/>
          <w:caps/>
          <w:color w:val="auto"/>
          <w:lang w:eastAsia="en-GB"/>
        </w:rPr>
        <w:t xml:space="preserve"> RESOLVED </w:t>
      </w:r>
      <w:r w:rsidRPr="00FB4642">
        <w:rPr>
          <w:color w:val="auto"/>
          <w:lang w:eastAsia="en-GB"/>
        </w:rPr>
        <w:t xml:space="preserve">to approve the above payment already made. </w:t>
      </w:r>
    </w:p>
    <w:p w14:paraId="3CDD85A5" w14:textId="77777777" w:rsidR="00D12717" w:rsidRPr="00FB4642" w:rsidRDefault="00D12717" w:rsidP="00E853F3">
      <w:pPr>
        <w:rPr>
          <w:color w:val="auto"/>
          <w:lang w:eastAsia="en-GB"/>
        </w:rPr>
      </w:pPr>
    </w:p>
    <w:p w14:paraId="1D037066" w14:textId="5F0BDC5E" w:rsidR="00672EC9" w:rsidRPr="00FB4642" w:rsidRDefault="00D84A78" w:rsidP="00E853F3">
      <w:pPr>
        <w:pStyle w:val="Heading2"/>
        <w:rPr>
          <w:color w:val="auto"/>
        </w:rPr>
      </w:pPr>
      <w:r w:rsidRPr="00FB4642">
        <w:rPr>
          <w:color w:val="auto"/>
        </w:rPr>
        <w:t xml:space="preserve">18. </w:t>
      </w:r>
      <w:r w:rsidR="00D12717" w:rsidRPr="00FB4642">
        <w:rPr>
          <w:color w:val="auto"/>
        </w:rPr>
        <w:t>To resolve to approve the following payments due: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D84A78" w:rsidRPr="00FB4642" w14:paraId="03DE603D" w14:textId="77777777" w:rsidTr="00D84A78">
        <w:tc>
          <w:tcPr>
            <w:tcW w:w="817" w:type="dxa"/>
          </w:tcPr>
          <w:p w14:paraId="03887E20" w14:textId="77777777" w:rsidR="00D84A78" w:rsidRPr="00FB4642" w:rsidRDefault="00D84A78" w:rsidP="00E853F3">
            <w:pPr>
              <w:rPr>
                <w:color w:val="auto"/>
                <w:lang w:eastAsia="en-GB"/>
              </w:rPr>
            </w:pPr>
            <w:proofErr w:type="spellStart"/>
            <w:r w:rsidRPr="00FB4642">
              <w:rPr>
                <w:color w:val="auto"/>
                <w:lang w:eastAsia="en-GB"/>
              </w:rPr>
              <w:t>Inv</w:t>
            </w:r>
            <w:proofErr w:type="spellEnd"/>
          </w:p>
        </w:tc>
        <w:tc>
          <w:tcPr>
            <w:tcW w:w="2126" w:type="dxa"/>
          </w:tcPr>
          <w:p w14:paraId="265B45C7" w14:textId="77777777" w:rsidR="00D84A78" w:rsidRPr="00FB4642" w:rsidRDefault="00D84A78" w:rsidP="00E853F3">
            <w:pPr>
              <w:rPr>
                <w:color w:val="auto"/>
                <w:lang w:eastAsia="en-GB"/>
              </w:rPr>
            </w:pPr>
            <w:r w:rsidRPr="00FB4642">
              <w:rPr>
                <w:color w:val="auto"/>
                <w:lang w:eastAsia="en-GB"/>
              </w:rPr>
              <w:t>To Whom</w:t>
            </w:r>
          </w:p>
        </w:tc>
        <w:tc>
          <w:tcPr>
            <w:tcW w:w="3686" w:type="dxa"/>
          </w:tcPr>
          <w:p w14:paraId="1690A6F5" w14:textId="77777777" w:rsidR="00D84A78" w:rsidRPr="00FB4642" w:rsidRDefault="00D84A78" w:rsidP="00E853F3">
            <w:pPr>
              <w:rPr>
                <w:color w:val="auto"/>
                <w:lang w:eastAsia="en-GB"/>
              </w:rPr>
            </w:pPr>
            <w:r w:rsidRPr="00FB4642">
              <w:rPr>
                <w:color w:val="auto"/>
                <w:lang w:eastAsia="en-GB"/>
              </w:rPr>
              <w:t>For What</w:t>
            </w:r>
          </w:p>
        </w:tc>
        <w:tc>
          <w:tcPr>
            <w:tcW w:w="1134" w:type="dxa"/>
          </w:tcPr>
          <w:p w14:paraId="4661B94E" w14:textId="77777777" w:rsidR="00D84A78" w:rsidRPr="00FB4642" w:rsidRDefault="00D84A78" w:rsidP="00E853F3">
            <w:pPr>
              <w:rPr>
                <w:color w:val="auto"/>
                <w:lang w:eastAsia="en-GB"/>
              </w:rPr>
            </w:pPr>
            <w:r w:rsidRPr="00FB4642">
              <w:rPr>
                <w:color w:val="auto"/>
                <w:lang w:eastAsia="en-GB"/>
              </w:rPr>
              <w:t>Net</w:t>
            </w:r>
          </w:p>
        </w:tc>
        <w:tc>
          <w:tcPr>
            <w:tcW w:w="992" w:type="dxa"/>
          </w:tcPr>
          <w:p w14:paraId="2E0EB6EF" w14:textId="77777777" w:rsidR="00D84A78" w:rsidRPr="00FB4642" w:rsidRDefault="00D84A78" w:rsidP="00E853F3">
            <w:pPr>
              <w:rPr>
                <w:color w:val="auto"/>
                <w:lang w:eastAsia="en-GB"/>
              </w:rPr>
            </w:pPr>
            <w:r w:rsidRPr="00FB4642">
              <w:rPr>
                <w:color w:val="auto"/>
                <w:lang w:eastAsia="en-GB"/>
              </w:rPr>
              <w:t>VAT</w:t>
            </w:r>
          </w:p>
        </w:tc>
        <w:tc>
          <w:tcPr>
            <w:tcW w:w="1100" w:type="dxa"/>
          </w:tcPr>
          <w:p w14:paraId="058CC140" w14:textId="77777777" w:rsidR="00D84A78" w:rsidRPr="00FB4642" w:rsidRDefault="00D84A78" w:rsidP="00E853F3">
            <w:pPr>
              <w:rPr>
                <w:color w:val="auto"/>
                <w:lang w:eastAsia="en-GB"/>
              </w:rPr>
            </w:pPr>
            <w:r w:rsidRPr="00FB4642">
              <w:rPr>
                <w:color w:val="auto"/>
                <w:lang w:eastAsia="en-GB"/>
              </w:rPr>
              <w:t xml:space="preserve">Total </w:t>
            </w:r>
          </w:p>
        </w:tc>
      </w:tr>
      <w:tr w:rsidR="00D84A78" w:rsidRPr="00FB4642" w14:paraId="22174919" w14:textId="77777777" w:rsidTr="00D84A78">
        <w:tc>
          <w:tcPr>
            <w:tcW w:w="817" w:type="dxa"/>
          </w:tcPr>
          <w:p w14:paraId="051EA92E" w14:textId="77777777" w:rsidR="00D84A78" w:rsidRPr="00FB4642" w:rsidRDefault="00D84A78" w:rsidP="00E853F3">
            <w:pPr>
              <w:rPr>
                <w:color w:val="auto"/>
                <w:lang w:eastAsia="en-GB"/>
              </w:rPr>
            </w:pPr>
            <w:r w:rsidRPr="00FB4642">
              <w:rPr>
                <w:color w:val="auto"/>
                <w:lang w:eastAsia="en-GB"/>
              </w:rPr>
              <w:t>4394</w:t>
            </w:r>
          </w:p>
        </w:tc>
        <w:tc>
          <w:tcPr>
            <w:tcW w:w="2126" w:type="dxa"/>
          </w:tcPr>
          <w:p w14:paraId="044CF2DA" w14:textId="77777777" w:rsidR="00D84A78" w:rsidRPr="00FB4642" w:rsidRDefault="00D84A78" w:rsidP="00E853F3">
            <w:pPr>
              <w:rPr>
                <w:color w:val="auto"/>
                <w:lang w:eastAsia="en-GB"/>
              </w:rPr>
            </w:pPr>
            <w:r w:rsidRPr="00FB4642">
              <w:rPr>
                <w:color w:val="auto"/>
                <w:lang w:eastAsia="en-GB"/>
              </w:rPr>
              <w:t>T Watton</w:t>
            </w:r>
          </w:p>
        </w:tc>
        <w:tc>
          <w:tcPr>
            <w:tcW w:w="3686" w:type="dxa"/>
          </w:tcPr>
          <w:p w14:paraId="170D3DF6" w14:textId="77777777" w:rsidR="00D84A78" w:rsidRPr="00FB4642" w:rsidRDefault="00D84A78" w:rsidP="00E853F3">
            <w:pPr>
              <w:rPr>
                <w:color w:val="auto"/>
                <w:lang w:eastAsia="en-GB"/>
              </w:rPr>
            </w:pPr>
            <w:r w:rsidRPr="00FB4642">
              <w:rPr>
                <w:color w:val="auto"/>
                <w:lang w:eastAsia="en-GB"/>
              </w:rPr>
              <w:t xml:space="preserve">Clerk’s salary – Nov (12 equal monthly payments by SO) </w:t>
            </w:r>
          </w:p>
        </w:tc>
        <w:tc>
          <w:tcPr>
            <w:tcW w:w="1134" w:type="dxa"/>
          </w:tcPr>
          <w:p w14:paraId="720EB2A6" w14:textId="77777777" w:rsidR="00D84A78" w:rsidRPr="00FB4642" w:rsidRDefault="00D84A78" w:rsidP="00E853F3">
            <w:pPr>
              <w:rPr>
                <w:color w:val="auto"/>
                <w:lang w:eastAsia="en-GB"/>
              </w:rPr>
            </w:pPr>
            <w:r w:rsidRPr="00FB4642">
              <w:rPr>
                <w:color w:val="auto"/>
                <w:lang w:eastAsia="en-GB"/>
              </w:rPr>
              <w:t>945.34</w:t>
            </w:r>
          </w:p>
        </w:tc>
        <w:tc>
          <w:tcPr>
            <w:tcW w:w="992" w:type="dxa"/>
          </w:tcPr>
          <w:p w14:paraId="38E8718F" w14:textId="77777777" w:rsidR="00D84A78" w:rsidRPr="00FB4642" w:rsidRDefault="00D84A78" w:rsidP="00E853F3">
            <w:pPr>
              <w:rPr>
                <w:color w:val="auto"/>
                <w:lang w:eastAsia="en-GB"/>
              </w:rPr>
            </w:pPr>
            <w:r w:rsidRPr="00FB4642">
              <w:rPr>
                <w:color w:val="auto"/>
                <w:lang w:eastAsia="en-GB"/>
              </w:rPr>
              <w:t>0.00</w:t>
            </w:r>
          </w:p>
        </w:tc>
        <w:tc>
          <w:tcPr>
            <w:tcW w:w="1100" w:type="dxa"/>
          </w:tcPr>
          <w:p w14:paraId="48593A1D" w14:textId="77777777" w:rsidR="00D84A78" w:rsidRPr="00FB4642" w:rsidRDefault="00D84A78" w:rsidP="00E853F3">
            <w:pPr>
              <w:rPr>
                <w:color w:val="auto"/>
                <w:lang w:eastAsia="en-GB"/>
              </w:rPr>
            </w:pPr>
            <w:r w:rsidRPr="00FB4642">
              <w:rPr>
                <w:color w:val="auto"/>
                <w:lang w:eastAsia="en-GB"/>
              </w:rPr>
              <w:t>945.34</w:t>
            </w:r>
          </w:p>
        </w:tc>
      </w:tr>
      <w:tr w:rsidR="00D84A78" w:rsidRPr="00FB4642" w14:paraId="5CCDF76F" w14:textId="77777777" w:rsidTr="00D84A78">
        <w:tc>
          <w:tcPr>
            <w:tcW w:w="817" w:type="dxa"/>
          </w:tcPr>
          <w:p w14:paraId="725C0066" w14:textId="77777777" w:rsidR="00D84A78" w:rsidRPr="00FB4642" w:rsidRDefault="00D84A78" w:rsidP="00E853F3">
            <w:pPr>
              <w:rPr>
                <w:color w:val="auto"/>
                <w:lang w:eastAsia="en-GB"/>
              </w:rPr>
            </w:pPr>
            <w:r w:rsidRPr="00FB4642">
              <w:rPr>
                <w:color w:val="auto"/>
                <w:lang w:eastAsia="en-GB"/>
              </w:rPr>
              <w:t>4395</w:t>
            </w:r>
          </w:p>
        </w:tc>
        <w:tc>
          <w:tcPr>
            <w:tcW w:w="2126" w:type="dxa"/>
          </w:tcPr>
          <w:p w14:paraId="4E882B5C" w14:textId="77777777" w:rsidR="00D84A78" w:rsidRPr="00FB4642" w:rsidRDefault="00D84A78" w:rsidP="00E853F3">
            <w:pPr>
              <w:rPr>
                <w:color w:val="auto"/>
                <w:lang w:eastAsia="en-GB"/>
              </w:rPr>
            </w:pPr>
            <w:r w:rsidRPr="00FB4642">
              <w:rPr>
                <w:color w:val="auto"/>
                <w:lang w:eastAsia="en-GB"/>
              </w:rPr>
              <w:t>Dorset County Pension Fund</w:t>
            </w:r>
          </w:p>
        </w:tc>
        <w:tc>
          <w:tcPr>
            <w:tcW w:w="3686" w:type="dxa"/>
          </w:tcPr>
          <w:p w14:paraId="58F44E40" w14:textId="28D83AD0" w:rsidR="00D84A78" w:rsidRPr="00FB4642" w:rsidRDefault="00D84A78" w:rsidP="00FB4642">
            <w:pPr>
              <w:rPr>
                <w:color w:val="auto"/>
                <w:lang w:eastAsia="en-GB"/>
              </w:rPr>
            </w:pPr>
            <w:r w:rsidRPr="00FB4642">
              <w:rPr>
                <w:color w:val="auto"/>
                <w:lang w:eastAsia="en-GB"/>
              </w:rPr>
              <w:t xml:space="preserve">LGPS pension </w:t>
            </w:r>
            <w:proofErr w:type="spellStart"/>
            <w:r w:rsidRPr="00FB4642">
              <w:rPr>
                <w:color w:val="auto"/>
                <w:lang w:eastAsia="en-GB"/>
              </w:rPr>
              <w:t>contrib</w:t>
            </w:r>
            <w:proofErr w:type="spellEnd"/>
            <w:r w:rsidRPr="00FB4642">
              <w:rPr>
                <w:color w:val="auto"/>
                <w:lang w:eastAsia="en-GB"/>
              </w:rPr>
              <w:t xml:space="preserve"> Nov 2020</w:t>
            </w:r>
          </w:p>
        </w:tc>
        <w:tc>
          <w:tcPr>
            <w:tcW w:w="1134" w:type="dxa"/>
          </w:tcPr>
          <w:p w14:paraId="2F6AC152" w14:textId="77777777" w:rsidR="00D84A78" w:rsidRPr="00FB4642" w:rsidRDefault="00D84A78" w:rsidP="00E853F3">
            <w:pPr>
              <w:rPr>
                <w:color w:val="auto"/>
                <w:lang w:eastAsia="en-GB"/>
              </w:rPr>
            </w:pPr>
            <w:r w:rsidRPr="00FB4642">
              <w:rPr>
                <w:color w:val="auto"/>
                <w:lang w:eastAsia="en-GB"/>
              </w:rPr>
              <w:t>373.14</w:t>
            </w:r>
          </w:p>
        </w:tc>
        <w:tc>
          <w:tcPr>
            <w:tcW w:w="992" w:type="dxa"/>
          </w:tcPr>
          <w:p w14:paraId="2D8738FD" w14:textId="77777777" w:rsidR="00D84A78" w:rsidRPr="00FB4642" w:rsidRDefault="00D84A78" w:rsidP="00E853F3">
            <w:pPr>
              <w:rPr>
                <w:color w:val="auto"/>
                <w:lang w:eastAsia="en-GB"/>
              </w:rPr>
            </w:pPr>
            <w:r w:rsidRPr="00FB4642">
              <w:rPr>
                <w:color w:val="auto"/>
                <w:lang w:eastAsia="en-GB"/>
              </w:rPr>
              <w:t>0.00</w:t>
            </w:r>
          </w:p>
        </w:tc>
        <w:tc>
          <w:tcPr>
            <w:tcW w:w="1100" w:type="dxa"/>
          </w:tcPr>
          <w:p w14:paraId="37A1FF5A" w14:textId="77777777" w:rsidR="00D84A78" w:rsidRPr="00FB4642" w:rsidRDefault="00D84A78" w:rsidP="00E853F3">
            <w:pPr>
              <w:rPr>
                <w:color w:val="auto"/>
                <w:lang w:eastAsia="en-GB"/>
              </w:rPr>
            </w:pPr>
            <w:r w:rsidRPr="00FB4642">
              <w:rPr>
                <w:color w:val="auto"/>
                <w:lang w:eastAsia="en-GB"/>
              </w:rPr>
              <w:t>373.14</w:t>
            </w:r>
          </w:p>
        </w:tc>
      </w:tr>
      <w:tr w:rsidR="00D84A78" w:rsidRPr="00FB4642" w14:paraId="06A002CD" w14:textId="77777777" w:rsidTr="00D84A78">
        <w:tc>
          <w:tcPr>
            <w:tcW w:w="817" w:type="dxa"/>
          </w:tcPr>
          <w:p w14:paraId="649A5210" w14:textId="77777777" w:rsidR="00D84A78" w:rsidRPr="00FB4642" w:rsidRDefault="00D84A78" w:rsidP="00E853F3">
            <w:pPr>
              <w:rPr>
                <w:color w:val="auto"/>
                <w:lang w:eastAsia="en-GB"/>
              </w:rPr>
            </w:pPr>
            <w:r w:rsidRPr="00FB4642">
              <w:rPr>
                <w:color w:val="auto"/>
                <w:lang w:eastAsia="en-GB"/>
              </w:rPr>
              <w:t>4396</w:t>
            </w:r>
          </w:p>
        </w:tc>
        <w:tc>
          <w:tcPr>
            <w:tcW w:w="2126" w:type="dxa"/>
          </w:tcPr>
          <w:p w14:paraId="0F4B0981" w14:textId="77777777" w:rsidR="00D84A78" w:rsidRPr="00FB4642" w:rsidRDefault="00D84A78" w:rsidP="00E853F3">
            <w:pPr>
              <w:rPr>
                <w:color w:val="auto"/>
                <w:lang w:eastAsia="en-GB"/>
              </w:rPr>
            </w:pPr>
            <w:r w:rsidRPr="00FB4642">
              <w:rPr>
                <w:color w:val="auto"/>
                <w:lang w:eastAsia="en-GB"/>
              </w:rPr>
              <w:t>Dorset County Pension Fund</w:t>
            </w:r>
          </w:p>
        </w:tc>
        <w:tc>
          <w:tcPr>
            <w:tcW w:w="3686" w:type="dxa"/>
          </w:tcPr>
          <w:p w14:paraId="4CB85D99" w14:textId="77777777" w:rsidR="00D84A78" w:rsidRPr="00FB4642" w:rsidRDefault="00D84A78" w:rsidP="00E853F3">
            <w:pPr>
              <w:rPr>
                <w:color w:val="auto"/>
                <w:lang w:eastAsia="en-GB"/>
              </w:rPr>
            </w:pPr>
            <w:r w:rsidRPr="00FB4642">
              <w:rPr>
                <w:color w:val="auto"/>
                <w:lang w:eastAsia="en-GB"/>
              </w:rPr>
              <w:t xml:space="preserve">LGPS pension </w:t>
            </w:r>
            <w:proofErr w:type="spellStart"/>
            <w:r w:rsidRPr="00FB4642">
              <w:rPr>
                <w:color w:val="auto"/>
                <w:lang w:eastAsia="en-GB"/>
              </w:rPr>
              <w:t>conrib</w:t>
            </w:r>
            <w:proofErr w:type="spellEnd"/>
            <w:r w:rsidRPr="00FB4642">
              <w:rPr>
                <w:color w:val="auto"/>
                <w:lang w:eastAsia="en-GB"/>
              </w:rPr>
              <w:t xml:space="preserve"> May 2020 (replacement for uncashed cheque)</w:t>
            </w:r>
          </w:p>
        </w:tc>
        <w:tc>
          <w:tcPr>
            <w:tcW w:w="1134" w:type="dxa"/>
          </w:tcPr>
          <w:p w14:paraId="57EB9836" w14:textId="77777777" w:rsidR="00D84A78" w:rsidRPr="00FB4642" w:rsidRDefault="00D84A78" w:rsidP="00E853F3">
            <w:pPr>
              <w:rPr>
                <w:color w:val="auto"/>
                <w:lang w:eastAsia="en-GB"/>
              </w:rPr>
            </w:pPr>
            <w:r w:rsidRPr="00FB4642">
              <w:rPr>
                <w:color w:val="auto"/>
                <w:lang w:eastAsia="en-GB"/>
              </w:rPr>
              <w:t>373.14</w:t>
            </w:r>
          </w:p>
        </w:tc>
        <w:tc>
          <w:tcPr>
            <w:tcW w:w="992" w:type="dxa"/>
          </w:tcPr>
          <w:p w14:paraId="043B4376" w14:textId="77777777" w:rsidR="00D84A78" w:rsidRPr="00FB4642" w:rsidRDefault="00D84A78" w:rsidP="00E853F3">
            <w:pPr>
              <w:rPr>
                <w:color w:val="auto"/>
                <w:lang w:eastAsia="en-GB"/>
              </w:rPr>
            </w:pPr>
            <w:r w:rsidRPr="00FB4642">
              <w:rPr>
                <w:color w:val="auto"/>
                <w:lang w:eastAsia="en-GB"/>
              </w:rPr>
              <w:t>0.00</w:t>
            </w:r>
          </w:p>
        </w:tc>
        <w:tc>
          <w:tcPr>
            <w:tcW w:w="1100" w:type="dxa"/>
          </w:tcPr>
          <w:p w14:paraId="7097B24C" w14:textId="77777777" w:rsidR="00D84A78" w:rsidRPr="00FB4642" w:rsidRDefault="00D84A78" w:rsidP="00E853F3">
            <w:pPr>
              <w:rPr>
                <w:color w:val="auto"/>
                <w:lang w:eastAsia="en-GB"/>
              </w:rPr>
            </w:pPr>
            <w:r w:rsidRPr="00FB4642">
              <w:rPr>
                <w:color w:val="auto"/>
                <w:lang w:eastAsia="en-GB"/>
              </w:rPr>
              <w:t>373.14</w:t>
            </w:r>
          </w:p>
        </w:tc>
      </w:tr>
      <w:tr w:rsidR="00D84A78" w:rsidRPr="00FB4642" w14:paraId="675433C5" w14:textId="77777777" w:rsidTr="00D84A78">
        <w:tc>
          <w:tcPr>
            <w:tcW w:w="817" w:type="dxa"/>
          </w:tcPr>
          <w:p w14:paraId="4398293F" w14:textId="77777777" w:rsidR="00D84A78" w:rsidRPr="00FB4642" w:rsidRDefault="00D84A78" w:rsidP="00E853F3">
            <w:pPr>
              <w:rPr>
                <w:color w:val="auto"/>
                <w:lang w:eastAsia="en-GB"/>
              </w:rPr>
            </w:pPr>
            <w:r w:rsidRPr="00FB4642">
              <w:rPr>
                <w:color w:val="auto"/>
                <w:lang w:eastAsia="en-GB"/>
              </w:rPr>
              <w:t>4397</w:t>
            </w:r>
          </w:p>
        </w:tc>
        <w:tc>
          <w:tcPr>
            <w:tcW w:w="2126" w:type="dxa"/>
          </w:tcPr>
          <w:p w14:paraId="3F732742" w14:textId="77777777" w:rsidR="00D84A78" w:rsidRPr="00FB4642" w:rsidRDefault="00D84A78" w:rsidP="00E853F3">
            <w:pPr>
              <w:rPr>
                <w:color w:val="auto"/>
                <w:lang w:eastAsia="en-GB"/>
              </w:rPr>
            </w:pPr>
            <w:r w:rsidRPr="00FB4642">
              <w:rPr>
                <w:color w:val="auto"/>
                <w:lang w:eastAsia="en-GB"/>
              </w:rPr>
              <w:t>T Homer</w:t>
            </w:r>
          </w:p>
        </w:tc>
        <w:tc>
          <w:tcPr>
            <w:tcW w:w="3686" w:type="dxa"/>
          </w:tcPr>
          <w:p w14:paraId="3FB5F2DB" w14:textId="77777777" w:rsidR="00D84A78" w:rsidRPr="00FB4642" w:rsidRDefault="00D84A78" w:rsidP="00E853F3">
            <w:pPr>
              <w:rPr>
                <w:color w:val="auto"/>
                <w:lang w:eastAsia="en-GB"/>
              </w:rPr>
            </w:pPr>
            <w:r w:rsidRPr="00FB4642">
              <w:rPr>
                <w:color w:val="auto"/>
                <w:lang w:eastAsia="en-GB"/>
              </w:rPr>
              <w:t>Handyman duties Oct 2020</w:t>
            </w:r>
          </w:p>
        </w:tc>
        <w:tc>
          <w:tcPr>
            <w:tcW w:w="1134" w:type="dxa"/>
          </w:tcPr>
          <w:p w14:paraId="42329A45" w14:textId="77777777" w:rsidR="00D84A78" w:rsidRPr="00FB4642" w:rsidRDefault="00D84A78" w:rsidP="00E853F3">
            <w:pPr>
              <w:rPr>
                <w:color w:val="auto"/>
                <w:lang w:eastAsia="en-GB"/>
              </w:rPr>
            </w:pPr>
            <w:r w:rsidRPr="00FB4642">
              <w:rPr>
                <w:color w:val="auto"/>
                <w:lang w:eastAsia="en-GB"/>
              </w:rPr>
              <w:t>357.75</w:t>
            </w:r>
          </w:p>
        </w:tc>
        <w:tc>
          <w:tcPr>
            <w:tcW w:w="992" w:type="dxa"/>
          </w:tcPr>
          <w:p w14:paraId="2A551352" w14:textId="77777777" w:rsidR="00D84A78" w:rsidRPr="00FB4642" w:rsidRDefault="00D84A78" w:rsidP="00E853F3">
            <w:pPr>
              <w:rPr>
                <w:color w:val="auto"/>
                <w:lang w:eastAsia="en-GB"/>
              </w:rPr>
            </w:pPr>
            <w:r w:rsidRPr="00FB4642">
              <w:rPr>
                <w:color w:val="auto"/>
                <w:lang w:eastAsia="en-GB"/>
              </w:rPr>
              <w:t>0.00</w:t>
            </w:r>
          </w:p>
        </w:tc>
        <w:tc>
          <w:tcPr>
            <w:tcW w:w="1100" w:type="dxa"/>
          </w:tcPr>
          <w:p w14:paraId="1CD30ADB" w14:textId="77777777" w:rsidR="00D84A78" w:rsidRPr="00FB4642" w:rsidRDefault="00D84A78" w:rsidP="00E853F3">
            <w:pPr>
              <w:rPr>
                <w:color w:val="auto"/>
                <w:lang w:eastAsia="en-GB"/>
              </w:rPr>
            </w:pPr>
            <w:r w:rsidRPr="00FB4642">
              <w:rPr>
                <w:color w:val="auto"/>
                <w:lang w:eastAsia="en-GB"/>
              </w:rPr>
              <w:t>357.75</w:t>
            </w:r>
          </w:p>
        </w:tc>
      </w:tr>
      <w:tr w:rsidR="00D84A78" w:rsidRPr="00FB4642" w14:paraId="19CBFD13" w14:textId="77777777" w:rsidTr="00D84A78">
        <w:tc>
          <w:tcPr>
            <w:tcW w:w="817" w:type="dxa"/>
          </w:tcPr>
          <w:p w14:paraId="2452FFF5" w14:textId="77777777" w:rsidR="00D84A78" w:rsidRPr="00FB4642" w:rsidRDefault="00D84A78" w:rsidP="00E853F3">
            <w:pPr>
              <w:rPr>
                <w:color w:val="auto"/>
                <w:lang w:eastAsia="en-GB"/>
              </w:rPr>
            </w:pPr>
            <w:r w:rsidRPr="00FB4642">
              <w:rPr>
                <w:color w:val="auto"/>
                <w:lang w:eastAsia="en-GB"/>
              </w:rPr>
              <w:t>4398</w:t>
            </w:r>
          </w:p>
        </w:tc>
        <w:tc>
          <w:tcPr>
            <w:tcW w:w="2126" w:type="dxa"/>
          </w:tcPr>
          <w:p w14:paraId="1F32295B" w14:textId="77777777" w:rsidR="00D84A78" w:rsidRPr="00FB4642" w:rsidRDefault="00D84A78" w:rsidP="00E853F3">
            <w:pPr>
              <w:rPr>
                <w:color w:val="auto"/>
                <w:lang w:eastAsia="en-GB"/>
              </w:rPr>
            </w:pPr>
            <w:proofErr w:type="spellStart"/>
            <w:r w:rsidRPr="00FB4642">
              <w:rPr>
                <w:color w:val="auto"/>
                <w:lang w:eastAsia="en-GB"/>
              </w:rPr>
              <w:t>Idverde</w:t>
            </w:r>
            <w:proofErr w:type="spellEnd"/>
            <w:r w:rsidRPr="00FB4642">
              <w:rPr>
                <w:color w:val="auto"/>
                <w:lang w:eastAsia="en-GB"/>
              </w:rPr>
              <w:t xml:space="preserve"> Ltd</w:t>
            </w:r>
          </w:p>
        </w:tc>
        <w:tc>
          <w:tcPr>
            <w:tcW w:w="3686" w:type="dxa"/>
          </w:tcPr>
          <w:p w14:paraId="6269493F" w14:textId="77777777" w:rsidR="00D84A78" w:rsidRPr="00FB4642" w:rsidRDefault="00D84A78" w:rsidP="00E853F3">
            <w:pPr>
              <w:rPr>
                <w:color w:val="auto"/>
                <w:lang w:eastAsia="en-GB"/>
              </w:rPr>
            </w:pPr>
            <w:r w:rsidRPr="00FB4642">
              <w:rPr>
                <w:color w:val="auto"/>
                <w:lang w:eastAsia="en-GB"/>
              </w:rPr>
              <w:t>Cemetery maintenance – Oct 20</w:t>
            </w:r>
          </w:p>
        </w:tc>
        <w:tc>
          <w:tcPr>
            <w:tcW w:w="1134" w:type="dxa"/>
          </w:tcPr>
          <w:p w14:paraId="7C2BD0C5" w14:textId="77777777" w:rsidR="00D84A78" w:rsidRPr="00FB4642" w:rsidRDefault="00D84A78" w:rsidP="00E853F3">
            <w:pPr>
              <w:rPr>
                <w:color w:val="auto"/>
                <w:lang w:eastAsia="en-GB"/>
              </w:rPr>
            </w:pPr>
            <w:r w:rsidRPr="00FB4642">
              <w:rPr>
                <w:color w:val="auto"/>
                <w:lang w:eastAsia="en-GB"/>
              </w:rPr>
              <w:t>303.49</w:t>
            </w:r>
          </w:p>
        </w:tc>
        <w:tc>
          <w:tcPr>
            <w:tcW w:w="992" w:type="dxa"/>
          </w:tcPr>
          <w:p w14:paraId="37F5226F" w14:textId="77777777" w:rsidR="00D84A78" w:rsidRPr="00FB4642" w:rsidRDefault="00D84A78" w:rsidP="00E853F3">
            <w:pPr>
              <w:rPr>
                <w:color w:val="auto"/>
                <w:lang w:eastAsia="en-GB"/>
              </w:rPr>
            </w:pPr>
            <w:r w:rsidRPr="00FB4642">
              <w:rPr>
                <w:color w:val="auto"/>
                <w:lang w:eastAsia="en-GB"/>
              </w:rPr>
              <w:t>60.70</w:t>
            </w:r>
          </w:p>
        </w:tc>
        <w:tc>
          <w:tcPr>
            <w:tcW w:w="1100" w:type="dxa"/>
          </w:tcPr>
          <w:p w14:paraId="5236C262" w14:textId="77777777" w:rsidR="00D84A78" w:rsidRPr="00FB4642" w:rsidRDefault="00D84A78" w:rsidP="00E853F3">
            <w:pPr>
              <w:rPr>
                <w:color w:val="auto"/>
                <w:lang w:eastAsia="en-GB"/>
              </w:rPr>
            </w:pPr>
            <w:r w:rsidRPr="00FB4642">
              <w:rPr>
                <w:color w:val="auto"/>
                <w:lang w:eastAsia="en-GB"/>
              </w:rPr>
              <w:t>364.19</w:t>
            </w:r>
          </w:p>
        </w:tc>
      </w:tr>
      <w:tr w:rsidR="00D84A78" w:rsidRPr="00FB4642" w14:paraId="5207EA36" w14:textId="77777777" w:rsidTr="00D84A78">
        <w:tc>
          <w:tcPr>
            <w:tcW w:w="817" w:type="dxa"/>
          </w:tcPr>
          <w:p w14:paraId="41B882B7" w14:textId="77777777" w:rsidR="00D84A78" w:rsidRPr="00FB4642" w:rsidRDefault="00D84A78" w:rsidP="00E853F3">
            <w:pPr>
              <w:rPr>
                <w:color w:val="auto"/>
                <w:lang w:eastAsia="en-GB"/>
              </w:rPr>
            </w:pPr>
            <w:r w:rsidRPr="00FB4642">
              <w:rPr>
                <w:color w:val="auto"/>
                <w:lang w:eastAsia="en-GB"/>
              </w:rPr>
              <w:t>4399</w:t>
            </w:r>
          </w:p>
        </w:tc>
        <w:tc>
          <w:tcPr>
            <w:tcW w:w="2126" w:type="dxa"/>
          </w:tcPr>
          <w:p w14:paraId="5E7B84E3" w14:textId="77777777" w:rsidR="00D84A78" w:rsidRPr="00FB4642" w:rsidRDefault="00D84A78" w:rsidP="00E853F3">
            <w:pPr>
              <w:rPr>
                <w:color w:val="auto"/>
                <w:lang w:eastAsia="en-GB"/>
              </w:rPr>
            </w:pPr>
            <w:r w:rsidRPr="00FB4642">
              <w:rPr>
                <w:color w:val="auto"/>
                <w:lang w:eastAsia="en-GB"/>
              </w:rPr>
              <w:t>Mark Gracey GDPR</w:t>
            </w:r>
          </w:p>
        </w:tc>
        <w:tc>
          <w:tcPr>
            <w:tcW w:w="3686" w:type="dxa"/>
          </w:tcPr>
          <w:p w14:paraId="43A5F392" w14:textId="77777777" w:rsidR="00D84A78" w:rsidRPr="00FB4642" w:rsidRDefault="00D84A78" w:rsidP="00E853F3">
            <w:pPr>
              <w:rPr>
                <w:color w:val="auto"/>
                <w:lang w:eastAsia="en-GB"/>
              </w:rPr>
            </w:pPr>
            <w:r w:rsidRPr="00FB4642">
              <w:rPr>
                <w:color w:val="auto"/>
                <w:lang w:eastAsia="en-GB"/>
              </w:rPr>
              <w:t xml:space="preserve">Annual website hosting. Annual website updates retainer. </w:t>
            </w:r>
          </w:p>
        </w:tc>
        <w:tc>
          <w:tcPr>
            <w:tcW w:w="1134" w:type="dxa"/>
          </w:tcPr>
          <w:p w14:paraId="507E1296" w14:textId="77777777" w:rsidR="00D84A78" w:rsidRPr="00FB4642" w:rsidRDefault="00D84A78" w:rsidP="00E853F3">
            <w:pPr>
              <w:rPr>
                <w:color w:val="auto"/>
                <w:lang w:eastAsia="en-GB"/>
              </w:rPr>
            </w:pPr>
            <w:r w:rsidRPr="00FB4642">
              <w:rPr>
                <w:color w:val="auto"/>
                <w:lang w:eastAsia="en-GB"/>
              </w:rPr>
              <w:t>570.00</w:t>
            </w:r>
          </w:p>
        </w:tc>
        <w:tc>
          <w:tcPr>
            <w:tcW w:w="992" w:type="dxa"/>
          </w:tcPr>
          <w:p w14:paraId="0F9BE993" w14:textId="77777777" w:rsidR="00D84A78" w:rsidRPr="00FB4642" w:rsidRDefault="00D84A78" w:rsidP="00E853F3">
            <w:pPr>
              <w:rPr>
                <w:color w:val="auto"/>
                <w:lang w:eastAsia="en-GB"/>
              </w:rPr>
            </w:pPr>
            <w:r w:rsidRPr="00FB4642">
              <w:rPr>
                <w:color w:val="auto"/>
                <w:lang w:eastAsia="en-GB"/>
              </w:rPr>
              <w:t>114.00</w:t>
            </w:r>
          </w:p>
        </w:tc>
        <w:tc>
          <w:tcPr>
            <w:tcW w:w="1100" w:type="dxa"/>
          </w:tcPr>
          <w:p w14:paraId="6B5C6126" w14:textId="77777777" w:rsidR="00D84A78" w:rsidRPr="00FB4642" w:rsidRDefault="00D84A78" w:rsidP="00E853F3">
            <w:pPr>
              <w:rPr>
                <w:color w:val="auto"/>
                <w:lang w:eastAsia="en-GB"/>
              </w:rPr>
            </w:pPr>
            <w:r w:rsidRPr="00FB4642">
              <w:rPr>
                <w:color w:val="auto"/>
                <w:lang w:eastAsia="en-GB"/>
              </w:rPr>
              <w:t>684.00</w:t>
            </w:r>
          </w:p>
        </w:tc>
      </w:tr>
      <w:tr w:rsidR="00D84A78" w:rsidRPr="00FB4642" w14:paraId="1181EBA6" w14:textId="77777777" w:rsidTr="00D84A78">
        <w:tc>
          <w:tcPr>
            <w:tcW w:w="817" w:type="dxa"/>
          </w:tcPr>
          <w:p w14:paraId="14B0F9C1" w14:textId="77777777" w:rsidR="00D84A78" w:rsidRPr="00FB4642" w:rsidRDefault="00D84A78" w:rsidP="00E853F3">
            <w:pPr>
              <w:rPr>
                <w:color w:val="auto"/>
                <w:lang w:eastAsia="en-GB"/>
              </w:rPr>
            </w:pPr>
            <w:r w:rsidRPr="00FB4642">
              <w:rPr>
                <w:color w:val="auto"/>
                <w:lang w:eastAsia="en-GB"/>
              </w:rPr>
              <w:t>4400</w:t>
            </w:r>
          </w:p>
        </w:tc>
        <w:tc>
          <w:tcPr>
            <w:tcW w:w="2126" w:type="dxa"/>
          </w:tcPr>
          <w:p w14:paraId="646A164F" w14:textId="77777777" w:rsidR="00D84A78" w:rsidRPr="00FB4642" w:rsidRDefault="00D84A78" w:rsidP="00E853F3">
            <w:pPr>
              <w:rPr>
                <w:color w:val="auto"/>
                <w:lang w:eastAsia="en-GB"/>
              </w:rPr>
            </w:pPr>
            <w:r w:rsidRPr="00FB4642">
              <w:rPr>
                <w:color w:val="auto"/>
                <w:lang w:eastAsia="en-GB"/>
              </w:rPr>
              <w:t>Village Hall</w:t>
            </w:r>
          </w:p>
        </w:tc>
        <w:tc>
          <w:tcPr>
            <w:tcW w:w="3686" w:type="dxa"/>
          </w:tcPr>
          <w:p w14:paraId="54E6D38D" w14:textId="77777777" w:rsidR="00D84A78" w:rsidRPr="00FB4642" w:rsidRDefault="00D84A78" w:rsidP="00E853F3">
            <w:pPr>
              <w:rPr>
                <w:color w:val="auto"/>
                <w:lang w:eastAsia="en-GB"/>
              </w:rPr>
            </w:pPr>
            <w:r w:rsidRPr="00FB4642">
              <w:rPr>
                <w:color w:val="auto"/>
                <w:lang w:eastAsia="en-GB"/>
              </w:rPr>
              <w:t xml:space="preserve">Room hire (Feb and March 2020) </w:t>
            </w:r>
          </w:p>
        </w:tc>
        <w:tc>
          <w:tcPr>
            <w:tcW w:w="1134" w:type="dxa"/>
          </w:tcPr>
          <w:p w14:paraId="364EB5EB" w14:textId="77777777" w:rsidR="00D84A78" w:rsidRPr="00FB4642" w:rsidRDefault="00D84A78" w:rsidP="00E853F3">
            <w:pPr>
              <w:rPr>
                <w:color w:val="auto"/>
                <w:lang w:eastAsia="en-GB"/>
              </w:rPr>
            </w:pPr>
            <w:r w:rsidRPr="00FB4642">
              <w:rPr>
                <w:color w:val="auto"/>
                <w:lang w:eastAsia="en-GB"/>
              </w:rPr>
              <w:t>75.00</w:t>
            </w:r>
          </w:p>
        </w:tc>
        <w:tc>
          <w:tcPr>
            <w:tcW w:w="992" w:type="dxa"/>
          </w:tcPr>
          <w:p w14:paraId="04A5CF38" w14:textId="77777777" w:rsidR="00D84A78" w:rsidRPr="00FB4642" w:rsidRDefault="00D84A78" w:rsidP="00E853F3">
            <w:pPr>
              <w:rPr>
                <w:color w:val="auto"/>
                <w:lang w:eastAsia="en-GB"/>
              </w:rPr>
            </w:pPr>
            <w:r w:rsidRPr="00FB4642">
              <w:rPr>
                <w:color w:val="auto"/>
                <w:lang w:eastAsia="en-GB"/>
              </w:rPr>
              <w:t>0.00</w:t>
            </w:r>
          </w:p>
        </w:tc>
        <w:tc>
          <w:tcPr>
            <w:tcW w:w="1100" w:type="dxa"/>
          </w:tcPr>
          <w:p w14:paraId="680B3876" w14:textId="77777777" w:rsidR="00D84A78" w:rsidRPr="00FB4642" w:rsidRDefault="00D84A78" w:rsidP="00E853F3">
            <w:pPr>
              <w:rPr>
                <w:color w:val="auto"/>
                <w:lang w:eastAsia="en-GB"/>
              </w:rPr>
            </w:pPr>
            <w:r w:rsidRPr="00FB4642">
              <w:rPr>
                <w:color w:val="auto"/>
                <w:lang w:eastAsia="en-GB"/>
              </w:rPr>
              <w:t>75.00</w:t>
            </w:r>
          </w:p>
        </w:tc>
      </w:tr>
      <w:tr w:rsidR="00D84A78" w:rsidRPr="00FB4642" w14:paraId="30A84504" w14:textId="77777777" w:rsidTr="00D84A78">
        <w:tc>
          <w:tcPr>
            <w:tcW w:w="817" w:type="dxa"/>
          </w:tcPr>
          <w:p w14:paraId="4039FE8B" w14:textId="77777777" w:rsidR="00D84A78" w:rsidRPr="00FB4642" w:rsidRDefault="00D84A78" w:rsidP="00E853F3">
            <w:pPr>
              <w:rPr>
                <w:color w:val="auto"/>
                <w:lang w:eastAsia="en-GB"/>
              </w:rPr>
            </w:pPr>
            <w:r w:rsidRPr="00FB4642">
              <w:rPr>
                <w:color w:val="auto"/>
                <w:lang w:eastAsia="en-GB"/>
              </w:rPr>
              <w:t>4401</w:t>
            </w:r>
          </w:p>
        </w:tc>
        <w:tc>
          <w:tcPr>
            <w:tcW w:w="2126" w:type="dxa"/>
          </w:tcPr>
          <w:p w14:paraId="0BE70007" w14:textId="77777777" w:rsidR="00D84A78" w:rsidRPr="00FB4642" w:rsidRDefault="00D84A78" w:rsidP="00E853F3">
            <w:pPr>
              <w:rPr>
                <w:color w:val="auto"/>
                <w:lang w:eastAsia="en-GB"/>
              </w:rPr>
            </w:pPr>
            <w:r w:rsidRPr="00FB4642">
              <w:rPr>
                <w:color w:val="auto"/>
                <w:lang w:eastAsia="en-GB"/>
              </w:rPr>
              <w:t xml:space="preserve">S P Mills </w:t>
            </w:r>
          </w:p>
        </w:tc>
        <w:tc>
          <w:tcPr>
            <w:tcW w:w="3686" w:type="dxa"/>
          </w:tcPr>
          <w:p w14:paraId="37F8C4BD" w14:textId="77777777" w:rsidR="00D84A78" w:rsidRPr="00FB4642" w:rsidRDefault="00D84A78" w:rsidP="00E853F3">
            <w:pPr>
              <w:pStyle w:val="ListParagraph"/>
              <w:numPr>
                <w:ilvl w:val="0"/>
                <w:numId w:val="22"/>
              </w:numPr>
              <w:rPr>
                <w:color w:val="auto"/>
                <w:lang w:eastAsia="en-GB"/>
              </w:rPr>
            </w:pPr>
            <w:r w:rsidRPr="00FB4642">
              <w:rPr>
                <w:color w:val="auto"/>
                <w:lang w:eastAsia="en-GB"/>
              </w:rPr>
              <w:t>General grass cutting for year</w:t>
            </w:r>
          </w:p>
          <w:p w14:paraId="5DA06957" w14:textId="77777777" w:rsidR="00D84A78" w:rsidRPr="00FB4642" w:rsidRDefault="00D84A78" w:rsidP="00E853F3">
            <w:pPr>
              <w:pStyle w:val="ListParagraph"/>
              <w:numPr>
                <w:ilvl w:val="0"/>
                <w:numId w:val="22"/>
              </w:numPr>
              <w:rPr>
                <w:color w:val="auto"/>
                <w:lang w:eastAsia="en-GB"/>
              </w:rPr>
            </w:pPr>
            <w:r w:rsidRPr="00FB4642">
              <w:rPr>
                <w:color w:val="auto"/>
                <w:lang w:eastAsia="en-GB"/>
              </w:rPr>
              <w:t>Fallen tree and sunken path at cemetery</w:t>
            </w:r>
          </w:p>
          <w:p w14:paraId="6DF610E9" w14:textId="77777777" w:rsidR="00D84A78" w:rsidRPr="00FB4642" w:rsidRDefault="00D84A78" w:rsidP="00E853F3">
            <w:pPr>
              <w:pStyle w:val="ListParagraph"/>
              <w:numPr>
                <w:ilvl w:val="0"/>
                <w:numId w:val="22"/>
              </w:numPr>
              <w:rPr>
                <w:color w:val="auto"/>
                <w:lang w:eastAsia="en-GB"/>
              </w:rPr>
            </w:pPr>
            <w:r w:rsidRPr="00FB4642">
              <w:rPr>
                <w:color w:val="auto"/>
                <w:lang w:eastAsia="en-GB"/>
              </w:rPr>
              <w:t xml:space="preserve">Weed control spaying – car park and recreation  </w:t>
            </w:r>
            <w:proofErr w:type="spellStart"/>
            <w:r w:rsidRPr="00FB4642">
              <w:rPr>
                <w:color w:val="auto"/>
                <w:lang w:eastAsia="en-GB"/>
              </w:rPr>
              <w:t>Grnd</w:t>
            </w:r>
            <w:proofErr w:type="spellEnd"/>
          </w:p>
          <w:p w14:paraId="13F3A07A" w14:textId="77777777" w:rsidR="00D84A78" w:rsidRPr="00FB4642" w:rsidRDefault="00D84A78" w:rsidP="00E853F3">
            <w:pPr>
              <w:pStyle w:val="ListParagraph"/>
              <w:numPr>
                <w:ilvl w:val="0"/>
                <w:numId w:val="22"/>
              </w:numPr>
              <w:rPr>
                <w:color w:val="auto"/>
                <w:lang w:eastAsia="en-GB"/>
              </w:rPr>
            </w:pPr>
            <w:r w:rsidRPr="00FB4642">
              <w:rPr>
                <w:color w:val="auto"/>
                <w:lang w:eastAsia="en-GB"/>
              </w:rPr>
              <w:lastRenderedPageBreak/>
              <w:t>Cut down willow and weeds allotment 44.</w:t>
            </w:r>
          </w:p>
          <w:p w14:paraId="0460161B" w14:textId="77777777" w:rsidR="00D84A78" w:rsidRPr="00FB4642" w:rsidRDefault="00D84A78" w:rsidP="00E853F3">
            <w:pPr>
              <w:pStyle w:val="ListParagraph"/>
              <w:numPr>
                <w:ilvl w:val="0"/>
                <w:numId w:val="22"/>
              </w:numPr>
              <w:rPr>
                <w:color w:val="auto"/>
                <w:lang w:eastAsia="en-GB"/>
              </w:rPr>
            </w:pPr>
            <w:r w:rsidRPr="00FB4642">
              <w:rPr>
                <w:color w:val="auto"/>
                <w:lang w:eastAsia="en-GB"/>
              </w:rPr>
              <w:t xml:space="preserve">Hedge around SID site at Huntick Rd. </w:t>
            </w:r>
          </w:p>
          <w:p w14:paraId="753CBC9B" w14:textId="77777777" w:rsidR="00D84A78" w:rsidRPr="00FB4642" w:rsidRDefault="00D84A78" w:rsidP="00E853F3">
            <w:pPr>
              <w:pStyle w:val="ListParagraph"/>
              <w:numPr>
                <w:ilvl w:val="0"/>
                <w:numId w:val="22"/>
              </w:numPr>
              <w:rPr>
                <w:color w:val="auto"/>
                <w:lang w:eastAsia="en-GB"/>
              </w:rPr>
            </w:pPr>
            <w:r w:rsidRPr="00FB4642">
              <w:rPr>
                <w:color w:val="auto"/>
                <w:lang w:eastAsia="en-GB"/>
              </w:rPr>
              <w:t xml:space="preserve">Fallen tree at </w:t>
            </w:r>
            <w:proofErr w:type="spellStart"/>
            <w:r w:rsidRPr="00FB4642">
              <w:rPr>
                <w:color w:val="auto"/>
                <w:lang w:eastAsia="en-GB"/>
              </w:rPr>
              <w:t>Turbetts</w:t>
            </w:r>
            <w:proofErr w:type="spellEnd"/>
            <w:r w:rsidRPr="00FB4642">
              <w:rPr>
                <w:color w:val="auto"/>
                <w:lang w:eastAsia="en-GB"/>
              </w:rPr>
              <w:t xml:space="preserve"> Green &amp; shrub cutting. </w:t>
            </w:r>
          </w:p>
          <w:p w14:paraId="361C8C5B" w14:textId="77777777" w:rsidR="00D84A78" w:rsidRPr="00FB4642" w:rsidRDefault="00D84A78" w:rsidP="00E853F3">
            <w:pPr>
              <w:pStyle w:val="ListParagraph"/>
              <w:numPr>
                <w:ilvl w:val="0"/>
                <w:numId w:val="22"/>
              </w:numPr>
              <w:rPr>
                <w:color w:val="auto"/>
                <w:lang w:eastAsia="en-GB"/>
              </w:rPr>
            </w:pPr>
            <w:proofErr w:type="spellStart"/>
            <w:r w:rsidRPr="00FB4642">
              <w:rPr>
                <w:color w:val="auto"/>
                <w:lang w:eastAsia="en-GB"/>
              </w:rPr>
              <w:t>Strim</w:t>
            </w:r>
            <w:proofErr w:type="spellEnd"/>
            <w:r w:rsidRPr="00FB4642">
              <w:rPr>
                <w:color w:val="auto"/>
                <w:lang w:eastAsia="en-GB"/>
              </w:rPr>
              <w:t xml:space="preserve"> Astro area.  </w:t>
            </w:r>
          </w:p>
          <w:p w14:paraId="00415741" w14:textId="77777777" w:rsidR="00D84A78" w:rsidRPr="00FB4642" w:rsidRDefault="00D84A78" w:rsidP="00E853F3">
            <w:pPr>
              <w:rPr>
                <w:color w:val="auto"/>
                <w:lang w:eastAsia="en-GB"/>
              </w:rPr>
            </w:pPr>
            <w:r w:rsidRPr="00FB4642">
              <w:rPr>
                <w:color w:val="auto"/>
                <w:lang w:eastAsia="en-GB"/>
              </w:rPr>
              <w:t>TOTAL</w:t>
            </w:r>
          </w:p>
        </w:tc>
        <w:tc>
          <w:tcPr>
            <w:tcW w:w="1134" w:type="dxa"/>
          </w:tcPr>
          <w:p w14:paraId="65BD0412" w14:textId="77777777" w:rsidR="00D84A78" w:rsidRPr="00FB4642" w:rsidRDefault="00D84A78" w:rsidP="00E853F3">
            <w:pPr>
              <w:rPr>
                <w:color w:val="auto"/>
                <w:lang w:eastAsia="en-GB"/>
              </w:rPr>
            </w:pPr>
            <w:r w:rsidRPr="00FB4642">
              <w:rPr>
                <w:color w:val="auto"/>
                <w:lang w:eastAsia="en-GB"/>
              </w:rPr>
              <w:lastRenderedPageBreak/>
              <w:t>4340.00</w:t>
            </w:r>
          </w:p>
          <w:p w14:paraId="1F520DDE" w14:textId="77777777" w:rsidR="00D84A78" w:rsidRPr="00FB4642" w:rsidRDefault="00D84A78" w:rsidP="00E853F3">
            <w:pPr>
              <w:rPr>
                <w:color w:val="auto"/>
                <w:lang w:eastAsia="en-GB"/>
              </w:rPr>
            </w:pPr>
          </w:p>
          <w:p w14:paraId="29EAD205" w14:textId="77777777" w:rsidR="00D84A78" w:rsidRPr="00FB4642" w:rsidRDefault="00D84A78" w:rsidP="00E853F3">
            <w:pPr>
              <w:rPr>
                <w:color w:val="auto"/>
                <w:lang w:eastAsia="en-GB"/>
              </w:rPr>
            </w:pPr>
          </w:p>
          <w:p w14:paraId="3087D186" w14:textId="77777777" w:rsidR="00D84A78" w:rsidRPr="00FB4642" w:rsidRDefault="00D84A78" w:rsidP="00E853F3">
            <w:pPr>
              <w:rPr>
                <w:color w:val="auto"/>
                <w:lang w:eastAsia="en-GB"/>
              </w:rPr>
            </w:pPr>
            <w:r w:rsidRPr="00FB4642">
              <w:rPr>
                <w:color w:val="auto"/>
                <w:lang w:eastAsia="en-GB"/>
              </w:rPr>
              <w:t>55.00</w:t>
            </w:r>
          </w:p>
          <w:p w14:paraId="657DD4FF" w14:textId="77777777" w:rsidR="00D84A78" w:rsidRPr="00FB4642" w:rsidRDefault="00D84A78" w:rsidP="00E853F3">
            <w:pPr>
              <w:rPr>
                <w:color w:val="auto"/>
                <w:lang w:eastAsia="en-GB"/>
              </w:rPr>
            </w:pPr>
          </w:p>
          <w:p w14:paraId="27613A3E" w14:textId="77777777" w:rsidR="00D84A78" w:rsidRPr="00FB4642" w:rsidRDefault="00D84A78" w:rsidP="00E853F3">
            <w:pPr>
              <w:rPr>
                <w:color w:val="auto"/>
                <w:lang w:eastAsia="en-GB"/>
              </w:rPr>
            </w:pPr>
            <w:r w:rsidRPr="00FB4642">
              <w:rPr>
                <w:color w:val="auto"/>
                <w:lang w:eastAsia="en-GB"/>
              </w:rPr>
              <w:t>70.00</w:t>
            </w:r>
          </w:p>
          <w:p w14:paraId="58041CD0" w14:textId="77777777" w:rsidR="00D84A78" w:rsidRPr="00FB4642" w:rsidRDefault="00D84A78" w:rsidP="00E853F3">
            <w:pPr>
              <w:rPr>
                <w:color w:val="auto"/>
                <w:lang w:eastAsia="en-GB"/>
              </w:rPr>
            </w:pPr>
          </w:p>
          <w:p w14:paraId="30D22B8F" w14:textId="77777777" w:rsidR="00D84A78" w:rsidRPr="00FB4642" w:rsidRDefault="00D84A78" w:rsidP="00E853F3">
            <w:pPr>
              <w:rPr>
                <w:color w:val="auto"/>
                <w:lang w:eastAsia="en-GB"/>
              </w:rPr>
            </w:pPr>
            <w:r w:rsidRPr="00FB4642">
              <w:rPr>
                <w:color w:val="auto"/>
                <w:lang w:eastAsia="en-GB"/>
              </w:rPr>
              <w:t>100.00</w:t>
            </w:r>
          </w:p>
          <w:p w14:paraId="09DDD82E" w14:textId="77777777" w:rsidR="00D84A78" w:rsidRPr="00FB4642" w:rsidRDefault="00D84A78" w:rsidP="00E853F3">
            <w:pPr>
              <w:rPr>
                <w:color w:val="auto"/>
                <w:lang w:eastAsia="en-GB"/>
              </w:rPr>
            </w:pPr>
          </w:p>
          <w:p w14:paraId="1EBB1E47" w14:textId="77777777" w:rsidR="00D84A78" w:rsidRPr="00FB4642" w:rsidRDefault="00D84A78" w:rsidP="00E853F3">
            <w:pPr>
              <w:rPr>
                <w:color w:val="auto"/>
                <w:lang w:eastAsia="en-GB"/>
              </w:rPr>
            </w:pPr>
            <w:r w:rsidRPr="00FB4642">
              <w:rPr>
                <w:color w:val="auto"/>
                <w:lang w:eastAsia="en-GB"/>
              </w:rPr>
              <w:t>10.00</w:t>
            </w:r>
          </w:p>
          <w:p w14:paraId="0B853ACD" w14:textId="77777777" w:rsidR="00D84A78" w:rsidRPr="00FB4642" w:rsidRDefault="00D84A78" w:rsidP="00E853F3">
            <w:pPr>
              <w:rPr>
                <w:color w:val="auto"/>
                <w:lang w:eastAsia="en-GB"/>
              </w:rPr>
            </w:pPr>
          </w:p>
          <w:p w14:paraId="112D7602" w14:textId="77777777" w:rsidR="00D84A78" w:rsidRPr="00FB4642" w:rsidRDefault="00D84A78" w:rsidP="00E853F3">
            <w:pPr>
              <w:rPr>
                <w:color w:val="auto"/>
                <w:lang w:eastAsia="en-GB"/>
              </w:rPr>
            </w:pPr>
            <w:r w:rsidRPr="00FB4642">
              <w:rPr>
                <w:color w:val="auto"/>
                <w:lang w:eastAsia="en-GB"/>
              </w:rPr>
              <w:t>180.00</w:t>
            </w:r>
          </w:p>
          <w:p w14:paraId="1814F2A9" w14:textId="77777777" w:rsidR="00D84A78" w:rsidRPr="00FB4642" w:rsidRDefault="00D84A78" w:rsidP="00E853F3">
            <w:pPr>
              <w:rPr>
                <w:color w:val="auto"/>
                <w:lang w:eastAsia="en-GB"/>
              </w:rPr>
            </w:pPr>
            <w:r w:rsidRPr="00FB4642">
              <w:rPr>
                <w:color w:val="auto"/>
                <w:lang w:eastAsia="en-GB"/>
              </w:rPr>
              <w:t>150.00</w:t>
            </w:r>
          </w:p>
          <w:p w14:paraId="76ADFF41" w14:textId="77777777" w:rsidR="00D84A78" w:rsidRPr="00FB4642" w:rsidRDefault="00D84A78" w:rsidP="00E853F3">
            <w:pPr>
              <w:rPr>
                <w:color w:val="auto"/>
                <w:lang w:eastAsia="en-GB"/>
              </w:rPr>
            </w:pPr>
            <w:r w:rsidRPr="00FB4642">
              <w:rPr>
                <w:color w:val="auto"/>
                <w:lang w:eastAsia="en-GB"/>
              </w:rPr>
              <w:t>4905.00</w:t>
            </w:r>
          </w:p>
        </w:tc>
        <w:tc>
          <w:tcPr>
            <w:tcW w:w="992" w:type="dxa"/>
          </w:tcPr>
          <w:p w14:paraId="0C2653DB" w14:textId="77777777" w:rsidR="00D84A78" w:rsidRPr="00FB4642" w:rsidRDefault="00D84A78" w:rsidP="00E853F3">
            <w:pPr>
              <w:rPr>
                <w:color w:val="auto"/>
                <w:lang w:eastAsia="en-GB"/>
              </w:rPr>
            </w:pPr>
            <w:r w:rsidRPr="00FB4642">
              <w:rPr>
                <w:color w:val="auto"/>
                <w:lang w:eastAsia="en-GB"/>
              </w:rPr>
              <w:lastRenderedPageBreak/>
              <w:t>0.00</w:t>
            </w:r>
          </w:p>
          <w:p w14:paraId="356BBA1F" w14:textId="77777777" w:rsidR="00D84A78" w:rsidRPr="00FB4642" w:rsidRDefault="00D84A78" w:rsidP="00E853F3">
            <w:pPr>
              <w:rPr>
                <w:color w:val="auto"/>
                <w:lang w:eastAsia="en-GB"/>
              </w:rPr>
            </w:pPr>
          </w:p>
          <w:p w14:paraId="00D00EA2" w14:textId="77777777" w:rsidR="00D84A78" w:rsidRPr="00FB4642" w:rsidRDefault="00D84A78" w:rsidP="00E853F3">
            <w:pPr>
              <w:rPr>
                <w:color w:val="auto"/>
                <w:lang w:eastAsia="en-GB"/>
              </w:rPr>
            </w:pPr>
          </w:p>
          <w:p w14:paraId="48CE0862" w14:textId="77777777" w:rsidR="00D84A78" w:rsidRPr="00FB4642" w:rsidRDefault="00D84A78" w:rsidP="00E853F3">
            <w:pPr>
              <w:rPr>
                <w:color w:val="auto"/>
                <w:lang w:eastAsia="en-GB"/>
              </w:rPr>
            </w:pPr>
            <w:r w:rsidRPr="00FB4642">
              <w:rPr>
                <w:color w:val="auto"/>
                <w:lang w:eastAsia="en-GB"/>
              </w:rPr>
              <w:t>0.00</w:t>
            </w:r>
          </w:p>
          <w:p w14:paraId="232485E6" w14:textId="77777777" w:rsidR="00D84A78" w:rsidRPr="00FB4642" w:rsidRDefault="00D84A78" w:rsidP="00E853F3">
            <w:pPr>
              <w:rPr>
                <w:color w:val="auto"/>
                <w:lang w:eastAsia="en-GB"/>
              </w:rPr>
            </w:pPr>
          </w:p>
          <w:p w14:paraId="4B3195E1" w14:textId="77777777" w:rsidR="00D84A78" w:rsidRPr="00FB4642" w:rsidRDefault="00D84A78" w:rsidP="00E853F3">
            <w:pPr>
              <w:rPr>
                <w:color w:val="auto"/>
                <w:lang w:eastAsia="en-GB"/>
              </w:rPr>
            </w:pPr>
            <w:r w:rsidRPr="00FB4642">
              <w:rPr>
                <w:color w:val="auto"/>
                <w:lang w:eastAsia="en-GB"/>
              </w:rPr>
              <w:t>0.00</w:t>
            </w:r>
          </w:p>
          <w:p w14:paraId="484FC3F6" w14:textId="77777777" w:rsidR="00D84A78" w:rsidRPr="00FB4642" w:rsidRDefault="00D84A78" w:rsidP="00E853F3">
            <w:pPr>
              <w:rPr>
                <w:color w:val="auto"/>
                <w:lang w:eastAsia="en-GB"/>
              </w:rPr>
            </w:pPr>
          </w:p>
          <w:p w14:paraId="371D8B6F" w14:textId="77777777" w:rsidR="00D84A78" w:rsidRPr="00FB4642" w:rsidRDefault="00D84A78" w:rsidP="00E853F3">
            <w:pPr>
              <w:rPr>
                <w:color w:val="auto"/>
                <w:lang w:eastAsia="en-GB"/>
              </w:rPr>
            </w:pPr>
            <w:r w:rsidRPr="00FB4642">
              <w:rPr>
                <w:color w:val="auto"/>
                <w:lang w:eastAsia="en-GB"/>
              </w:rPr>
              <w:t>0.00</w:t>
            </w:r>
          </w:p>
          <w:p w14:paraId="037AFDB7" w14:textId="77777777" w:rsidR="00D84A78" w:rsidRPr="00FB4642" w:rsidRDefault="00D84A78" w:rsidP="00E853F3">
            <w:pPr>
              <w:rPr>
                <w:color w:val="auto"/>
                <w:lang w:eastAsia="en-GB"/>
              </w:rPr>
            </w:pPr>
          </w:p>
          <w:p w14:paraId="20640789" w14:textId="77777777" w:rsidR="00D84A78" w:rsidRPr="00FB4642" w:rsidRDefault="00D84A78" w:rsidP="00E853F3">
            <w:pPr>
              <w:rPr>
                <w:color w:val="auto"/>
                <w:lang w:eastAsia="en-GB"/>
              </w:rPr>
            </w:pPr>
            <w:r w:rsidRPr="00FB4642">
              <w:rPr>
                <w:color w:val="auto"/>
                <w:lang w:eastAsia="en-GB"/>
              </w:rPr>
              <w:t>0.00</w:t>
            </w:r>
          </w:p>
          <w:p w14:paraId="3881D322" w14:textId="77777777" w:rsidR="00D84A78" w:rsidRPr="00FB4642" w:rsidRDefault="00D84A78" w:rsidP="00E853F3">
            <w:pPr>
              <w:rPr>
                <w:color w:val="auto"/>
                <w:lang w:eastAsia="en-GB"/>
              </w:rPr>
            </w:pPr>
          </w:p>
          <w:p w14:paraId="678D9A50" w14:textId="77777777" w:rsidR="00D84A78" w:rsidRPr="00FB4642" w:rsidRDefault="00D84A78" w:rsidP="00E853F3">
            <w:pPr>
              <w:rPr>
                <w:color w:val="auto"/>
                <w:lang w:eastAsia="en-GB"/>
              </w:rPr>
            </w:pPr>
            <w:r w:rsidRPr="00FB4642">
              <w:rPr>
                <w:color w:val="auto"/>
                <w:lang w:eastAsia="en-GB"/>
              </w:rPr>
              <w:t>0.00</w:t>
            </w:r>
          </w:p>
          <w:p w14:paraId="3E65DC88" w14:textId="77777777" w:rsidR="00D84A78" w:rsidRPr="00FB4642" w:rsidRDefault="00D84A78" w:rsidP="00E853F3">
            <w:pPr>
              <w:rPr>
                <w:color w:val="auto"/>
                <w:lang w:eastAsia="en-GB"/>
              </w:rPr>
            </w:pPr>
            <w:r w:rsidRPr="00FB4642">
              <w:rPr>
                <w:color w:val="auto"/>
                <w:lang w:eastAsia="en-GB"/>
              </w:rPr>
              <w:t>0.00</w:t>
            </w:r>
          </w:p>
          <w:p w14:paraId="64CA35B4" w14:textId="77777777" w:rsidR="00D84A78" w:rsidRPr="00FB4642" w:rsidRDefault="00D84A78" w:rsidP="00E853F3">
            <w:pPr>
              <w:rPr>
                <w:color w:val="auto"/>
                <w:lang w:eastAsia="en-GB"/>
              </w:rPr>
            </w:pPr>
            <w:r w:rsidRPr="00FB4642">
              <w:rPr>
                <w:color w:val="auto"/>
                <w:lang w:eastAsia="en-GB"/>
              </w:rPr>
              <w:t>0.00</w:t>
            </w:r>
          </w:p>
        </w:tc>
        <w:tc>
          <w:tcPr>
            <w:tcW w:w="1100" w:type="dxa"/>
          </w:tcPr>
          <w:p w14:paraId="3C7B3499" w14:textId="77777777" w:rsidR="00D84A78" w:rsidRPr="00FB4642" w:rsidRDefault="00D84A78" w:rsidP="00E853F3">
            <w:pPr>
              <w:rPr>
                <w:color w:val="auto"/>
                <w:lang w:eastAsia="en-GB"/>
              </w:rPr>
            </w:pPr>
            <w:r w:rsidRPr="00FB4642">
              <w:rPr>
                <w:color w:val="auto"/>
                <w:lang w:eastAsia="en-GB"/>
              </w:rPr>
              <w:lastRenderedPageBreak/>
              <w:t>4340.00</w:t>
            </w:r>
          </w:p>
          <w:p w14:paraId="5D9DB53C" w14:textId="77777777" w:rsidR="00D84A78" w:rsidRPr="00FB4642" w:rsidRDefault="00D84A78" w:rsidP="00E853F3">
            <w:pPr>
              <w:rPr>
                <w:color w:val="auto"/>
                <w:lang w:eastAsia="en-GB"/>
              </w:rPr>
            </w:pPr>
          </w:p>
          <w:p w14:paraId="063EAEF8" w14:textId="77777777" w:rsidR="00D84A78" w:rsidRPr="00FB4642" w:rsidRDefault="00D84A78" w:rsidP="00E853F3">
            <w:pPr>
              <w:rPr>
                <w:color w:val="auto"/>
                <w:lang w:eastAsia="en-GB"/>
              </w:rPr>
            </w:pPr>
          </w:p>
          <w:p w14:paraId="2DCB1059" w14:textId="77777777" w:rsidR="00D84A78" w:rsidRPr="00FB4642" w:rsidRDefault="00D84A78" w:rsidP="00E853F3">
            <w:pPr>
              <w:rPr>
                <w:color w:val="auto"/>
                <w:lang w:eastAsia="en-GB"/>
              </w:rPr>
            </w:pPr>
            <w:r w:rsidRPr="00FB4642">
              <w:rPr>
                <w:color w:val="auto"/>
                <w:lang w:eastAsia="en-GB"/>
              </w:rPr>
              <w:t>55.00</w:t>
            </w:r>
          </w:p>
          <w:p w14:paraId="623EFF45" w14:textId="77777777" w:rsidR="00D84A78" w:rsidRPr="00FB4642" w:rsidRDefault="00D84A78" w:rsidP="00E853F3">
            <w:pPr>
              <w:rPr>
                <w:color w:val="auto"/>
                <w:lang w:eastAsia="en-GB"/>
              </w:rPr>
            </w:pPr>
          </w:p>
          <w:p w14:paraId="25D3EB36" w14:textId="77777777" w:rsidR="00D84A78" w:rsidRPr="00FB4642" w:rsidRDefault="00D84A78" w:rsidP="00E853F3">
            <w:pPr>
              <w:rPr>
                <w:color w:val="auto"/>
                <w:lang w:eastAsia="en-GB"/>
              </w:rPr>
            </w:pPr>
            <w:r w:rsidRPr="00FB4642">
              <w:rPr>
                <w:color w:val="auto"/>
                <w:lang w:eastAsia="en-GB"/>
              </w:rPr>
              <w:t>70.00</w:t>
            </w:r>
          </w:p>
          <w:p w14:paraId="4DF334BB" w14:textId="77777777" w:rsidR="00D84A78" w:rsidRPr="00FB4642" w:rsidRDefault="00D84A78" w:rsidP="00E853F3">
            <w:pPr>
              <w:rPr>
                <w:color w:val="auto"/>
                <w:lang w:eastAsia="en-GB"/>
              </w:rPr>
            </w:pPr>
          </w:p>
          <w:p w14:paraId="063ADA08" w14:textId="77777777" w:rsidR="00D84A78" w:rsidRPr="00FB4642" w:rsidRDefault="00D84A78" w:rsidP="00E853F3">
            <w:pPr>
              <w:rPr>
                <w:color w:val="auto"/>
                <w:lang w:eastAsia="en-GB"/>
              </w:rPr>
            </w:pPr>
            <w:r w:rsidRPr="00FB4642">
              <w:rPr>
                <w:color w:val="auto"/>
                <w:lang w:eastAsia="en-GB"/>
              </w:rPr>
              <w:t>100.00</w:t>
            </w:r>
          </w:p>
          <w:p w14:paraId="1ACB0E32" w14:textId="77777777" w:rsidR="00D84A78" w:rsidRPr="00FB4642" w:rsidRDefault="00D84A78" w:rsidP="00E853F3">
            <w:pPr>
              <w:rPr>
                <w:color w:val="auto"/>
                <w:lang w:eastAsia="en-GB"/>
              </w:rPr>
            </w:pPr>
          </w:p>
          <w:p w14:paraId="7AEC4ADC" w14:textId="77777777" w:rsidR="00D84A78" w:rsidRPr="00FB4642" w:rsidRDefault="00D84A78" w:rsidP="00E853F3">
            <w:pPr>
              <w:rPr>
                <w:color w:val="auto"/>
                <w:lang w:eastAsia="en-GB"/>
              </w:rPr>
            </w:pPr>
            <w:r w:rsidRPr="00FB4642">
              <w:rPr>
                <w:color w:val="auto"/>
                <w:lang w:eastAsia="en-GB"/>
              </w:rPr>
              <w:t>10.00</w:t>
            </w:r>
          </w:p>
          <w:p w14:paraId="5600CAB0" w14:textId="77777777" w:rsidR="00D84A78" w:rsidRPr="00FB4642" w:rsidRDefault="00D84A78" w:rsidP="00E853F3">
            <w:pPr>
              <w:rPr>
                <w:color w:val="auto"/>
                <w:lang w:eastAsia="en-GB"/>
              </w:rPr>
            </w:pPr>
          </w:p>
          <w:p w14:paraId="776CAA03" w14:textId="77777777" w:rsidR="00D84A78" w:rsidRPr="00FB4642" w:rsidRDefault="00D84A78" w:rsidP="00E853F3">
            <w:pPr>
              <w:rPr>
                <w:color w:val="auto"/>
                <w:lang w:eastAsia="en-GB"/>
              </w:rPr>
            </w:pPr>
            <w:r w:rsidRPr="00FB4642">
              <w:rPr>
                <w:color w:val="auto"/>
                <w:lang w:eastAsia="en-GB"/>
              </w:rPr>
              <w:t>180.00</w:t>
            </w:r>
          </w:p>
          <w:p w14:paraId="1EC31A65" w14:textId="77777777" w:rsidR="00D84A78" w:rsidRPr="00FB4642" w:rsidRDefault="00D84A78" w:rsidP="00E853F3">
            <w:pPr>
              <w:rPr>
                <w:color w:val="auto"/>
                <w:lang w:eastAsia="en-GB"/>
              </w:rPr>
            </w:pPr>
            <w:r w:rsidRPr="00FB4642">
              <w:rPr>
                <w:color w:val="auto"/>
                <w:lang w:eastAsia="en-GB"/>
              </w:rPr>
              <w:t>150.00</w:t>
            </w:r>
          </w:p>
          <w:p w14:paraId="3DD85E59" w14:textId="77777777" w:rsidR="00D84A78" w:rsidRPr="00FB4642" w:rsidRDefault="00D84A78" w:rsidP="00E853F3">
            <w:pPr>
              <w:rPr>
                <w:color w:val="auto"/>
                <w:lang w:eastAsia="en-GB"/>
              </w:rPr>
            </w:pPr>
            <w:r w:rsidRPr="00FB4642">
              <w:rPr>
                <w:color w:val="auto"/>
                <w:lang w:eastAsia="en-GB"/>
              </w:rPr>
              <w:t>4905.00</w:t>
            </w:r>
          </w:p>
        </w:tc>
      </w:tr>
      <w:tr w:rsidR="00D84A78" w:rsidRPr="00FB4642" w14:paraId="23DDF769" w14:textId="77777777" w:rsidTr="00D84A78">
        <w:tc>
          <w:tcPr>
            <w:tcW w:w="817" w:type="dxa"/>
          </w:tcPr>
          <w:p w14:paraId="426C6546" w14:textId="77777777" w:rsidR="00D84A78" w:rsidRPr="00FB4642" w:rsidRDefault="00D84A78" w:rsidP="00E853F3">
            <w:pPr>
              <w:rPr>
                <w:color w:val="auto"/>
                <w:lang w:eastAsia="en-GB"/>
              </w:rPr>
            </w:pPr>
            <w:r w:rsidRPr="00FB4642">
              <w:rPr>
                <w:color w:val="auto"/>
                <w:lang w:eastAsia="en-GB"/>
              </w:rPr>
              <w:t>4402</w:t>
            </w:r>
          </w:p>
        </w:tc>
        <w:tc>
          <w:tcPr>
            <w:tcW w:w="2126" w:type="dxa"/>
          </w:tcPr>
          <w:p w14:paraId="5375F875" w14:textId="77777777" w:rsidR="00D84A78" w:rsidRPr="00FB4642" w:rsidRDefault="00D84A78" w:rsidP="00E853F3">
            <w:pPr>
              <w:rPr>
                <w:color w:val="auto"/>
                <w:lang w:eastAsia="en-GB"/>
              </w:rPr>
            </w:pPr>
            <w:r w:rsidRPr="00FB4642">
              <w:rPr>
                <w:color w:val="auto"/>
                <w:lang w:eastAsia="en-GB"/>
              </w:rPr>
              <w:t>PKF Littlejohn LLP</w:t>
            </w:r>
          </w:p>
        </w:tc>
        <w:tc>
          <w:tcPr>
            <w:tcW w:w="3686" w:type="dxa"/>
          </w:tcPr>
          <w:p w14:paraId="6FC98C06" w14:textId="77777777" w:rsidR="00D84A78" w:rsidRPr="00FB4642" w:rsidRDefault="00D84A78" w:rsidP="00E853F3">
            <w:pPr>
              <w:rPr>
                <w:color w:val="auto"/>
                <w:lang w:eastAsia="en-GB"/>
              </w:rPr>
            </w:pPr>
            <w:r w:rsidRPr="00FB4642">
              <w:rPr>
                <w:color w:val="auto"/>
                <w:lang w:eastAsia="en-GB"/>
              </w:rPr>
              <w:t>External Audit fee for year ended 31/03/2020</w:t>
            </w:r>
          </w:p>
        </w:tc>
        <w:tc>
          <w:tcPr>
            <w:tcW w:w="1134" w:type="dxa"/>
          </w:tcPr>
          <w:p w14:paraId="220DB51F" w14:textId="77777777" w:rsidR="00D84A78" w:rsidRPr="00FB4642" w:rsidRDefault="00D84A78" w:rsidP="00E853F3">
            <w:pPr>
              <w:rPr>
                <w:color w:val="auto"/>
                <w:lang w:eastAsia="en-GB"/>
              </w:rPr>
            </w:pPr>
            <w:r w:rsidRPr="00FB4642">
              <w:rPr>
                <w:color w:val="auto"/>
                <w:lang w:eastAsia="en-GB"/>
              </w:rPr>
              <w:t>400.00</w:t>
            </w:r>
          </w:p>
        </w:tc>
        <w:tc>
          <w:tcPr>
            <w:tcW w:w="992" w:type="dxa"/>
          </w:tcPr>
          <w:p w14:paraId="02EA3251" w14:textId="77777777" w:rsidR="00D84A78" w:rsidRPr="00FB4642" w:rsidRDefault="00D84A78" w:rsidP="00E853F3">
            <w:pPr>
              <w:rPr>
                <w:color w:val="auto"/>
                <w:lang w:eastAsia="en-GB"/>
              </w:rPr>
            </w:pPr>
            <w:r w:rsidRPr="00FB4642">
              <w:rPr>
                <w:color w:val="auto"/>
                <w:lang w:eastAsia="en-GB"/>
              </w:rPr>
              <w:t>80.00</w:t>
            </w:r>
          </w:p>
        </w:tc>
        <w:tc>
          <w:tcPr>
            <w:tcW w:w="1100" w:type="dxa"/>
          </w:tcPr>
          <w:p w14:paraId="6D990EE9" w14:textId="77777777" w:rsidR="00D84A78" w:rsidRPr="00FB4642" w:rsidRDefault="00D84A78" w:rsidP="00E853F3">
            <w:pPr>
              <w:rPr>
                <w:color w:val="auto"/>
                <w:lang w:eastAsia="en-GB"/>
              </w:rPr>
            </w:pPr>
            <w:r w:rsidRPr="00FB4642">
              <w:rPr>
                <w:color w:val="auto"/>
                <w:lang w:eastAsia="en-GB"/>
              </w:rPr>
              <w:t>480.00</w:t>
            </w:r>
          </w:p>
        </w:tc>
      </w:tr>
      <w:tr w:rsidR="00D84A78" w:rsidRPr="00FB4642" w14:paraId="79703C79" w14:textId="77777777" w:rsidTr="00D84A78">
        <w:tc>
          <w:tcPr>
            <w:tcW w:w="817" w:type="dxa"/>
          </w:tcPr>
          <w:p w14:paraId="15693DCE" w14:textId="77777777" w:rsidR="00D84A78" w:rsidRPr="00FB4642" w:rsidRDefault="00D84A78" w:rsidP="00E853F3">
            <w:pPr>
              <w:rPr>
                <w:color w:val="auto"/>
                <w:lang w:eastAsia="en-GB"/>
              </w:rPr>
            </w:pPr>
            <w:r w:rsidRPr="00FB4642">
              <w:rPr>
                <w:color w:val="auto"/>
                <w:lang w:eastAsia="en-GB"/>
              </w:rPr>
              <w:t>4403</w:t>
            </w:r>
          </w:p>
        </w:tc>
        <w:tc>
          <w:tcPr>
            <w:tcW w:w="2126" w:type="dxa"/>
          </w:tcPr>
          <w:p w14:paraId="0174C655" w14:textId="77777777" w:rsidR="00D84A78" w:rsidRPr="00FB4642" w:rsidRDefault="00D84A78" w:rsidP="00E853F3">
            <w:pPr>
              <w:rPr>
                <w:color w:val="auto"/>
                <w:lang w:eastAsia="en-GB"/>
              </w:rPr>
            </w:pPr>
            <w:r w:rsidRPr="00FB4642">
              <w:rPr>
                <w:color w:val="auto"/>
                <w:lang w:eastAsia="en-GB"/>
              </w:rPr>
              <w:t>Glasdon UK Ltd</w:t>
            </w:r>
          </w:p>
        </w:tc>
        <w:tc>
          <w:tcPr>
            <w:tcW w:w="3686" w:type="dxa"/>
          </w:tcPr>
          <w:p w14:paraId="77E94AB8" w14:textId="77777777" w:rsidR="00D84A78" w:rsidRPr="00FB4642" w:rsidRDefault="00D84A78" w:rsidP="00E853F3">
            <w:pPr>
              <w:rPr>
                <w:color w:val="auto"/>
                <w:lang w:eastAsia="en-GB"/>
              </w:rPr>
            </w:pPr>
            <w:proofErr w:type="spellStart"/>
            <w:r w:rsidRPr="00FB4642">
              <w:rPr>
                <w:color w:val="auto"/>
                <w:lang w:eastAsia="en-GB"/>
              </w:rPr>
              <w:t>Topsy</w:t>
            </w:r>
            <w:proofErr w:type="spellEnd"/>
            <w:r w:rsidRPr="00FB4642">
              <w:rPr>
                <w:color w:val="auto"/>
                <w:lang w:eastAsia="en-GB"/>
              </w:rPr>
              <w:t xml:space="preserve"> 2000 bin for Rec</w:t>
            </w:r>
          </w:p>
        </w:tc>
        <w:tc>
          <w:tcPr>
            <w:tcW w:w="1134" w:type="dxa"/>
          </w:tcPr>
          <w:p w14:paraId="4BE47C9D" w14:textId="77777777" w:rsidR="00D84A78" w:rsidRPr="00FB4642" w:rsidRDefault="00D84A78" w:rsidP="00E853F3">
            <w:pPr>
              <w:rPr>
                <w:color w:val="auto"/>
                <w:lang w:eastAsia="en-GB"/>
              </w:rPr>
            </w:pPr>
            <w:r w:rsidRPr="00FB4642">
              <w:rPr>
                <w:color w:val="auto"/>
                <w:lang w:eastAsia="en-GB"/>
              </w:rPr>
              <w:t>160.89</w:t>
            </w:r>
          </w:p>
        </w:tc>
        <w:tc>
          <w:tcPr>
            <w:tcW w:w="992" w:type="dxa"/>
          </w:tcPr>
          <w:p w14:paraId="178D7D83" w14:textId="77777777" w:rsidR="00D84A78" w:rsidRPr="00FB4642" w:rsidRDefault="00D84A78" w:rsidP="00E853F3">
            <w:pPr>
              <w:rPr>
                <w:color w:val="auto"/>
                <w:lang w:eastAsia="en-GB"/>
              </w:rPr>
            </w:pPr>
            <w:r w:rsidRPr="00FB4642">
              <w:rPr>
                <w:color w:val="auto"/>
                <w:lang w:eastAsia="en-GB"/>
              </w:rPr>
              <w:t>32.18</w:t>
            </w:r>
          </w:p>
        </w:tc>
        <w:tc>
          <w:tcPr>
            <w:tcW w:w="1100" w:type="dxa"/>
          </w:tcPr>
          <w:p w14:paraId="2A14C257" w14:textId="77777777" w:rsidR="00D84A78" w:rsidRPr="00FB4642" w:rsidRDefault="00D84A78" w:rsidP="00E853F3">
            <w:pPr>
              <w:rPr>
                <w:color w:val="auto"/>
                <w:lang w:eastAsia="en-GB"/>
              </w:rPr>
            </w:pPr>
            <w:r w:rsidRPr="00FB4642">
              <w:rPr>
                <w:color w:val="auto"/>
                <w:lang w:eastAsia="en-GB"/>
              </w:rPr>
              <w:t>193.07</w:t>
            </w:r>
          </w:p>
        </w:tc>
      </w:tr>
      <w:tr w:rsidR="00D84A78" w:rsidRPr="00FB4642" w14:paraId="05D95569" w14:textId="77777777" w:rsidTr="00D84A78">
        <w:tc>
          <w:tcPr>
            <w:tcW w:w="817" w:type="dxa"/>
          </w:tcPr>
          <w:p w14:paraId="61CCE8FD" w14:textId="77777777" w:rsidR="00D84A78" w:rsidRPr="00FB4642" w:rsidRDefault="00D84A78" w:rsidP="00E853F3">
            <w:pPr>
              <w:rPr>
                <w:color w:val="auto"/>
                <w:lang w:eastAsia="en-GB"/>
              </w:rPr>
            </w:pPr>
            <w:r w:rsidRPr="00FB4642">
              <w:rPr>
                <w:color w:val="auto"/>
                <w:lang w:eastAsia="en-GB"/>
              </w:rPr>
              <w:t>4404</w:t>
            </w:r>
          </w:p>
        </w:tc>
        <w:tc>
          <w:tcPr>
            <w:tcW w:w="2126" w:type="dxa"/>
          </w:tcPr>
          <w:p w14:paraId="0D1315A5" w14:textId="77777777" w:rsidR="00D84A78" w:rsidRPr="00FB4642" w:rsidRDefault="00D84A78" w:rsidP="00E853F3">
            <w:pPr>
              <w:rPr>
                <w:color w:val="auto"/>
                <w:lang w:eastAsia="en-GB"/>
              </w:rPr>
            </w:pPr>
            <w:r w:rsidRPr="00FB4642">
              <w:rPr>
                <w:color w:val="auto"/>
                <w:lang w:eastAsia="en-GB"/>
              </w:rPr>
              <w:t>R Carswell</w:t>
            </w:r>
          </w:p>
        </w:tc>
        <w:tc>
          <w:tcPr>
            <w:tcW w:w="3686" w:type="dxa"/>
          </w:tcPr>
          <w:p w14:paraId="3032055A" w14:textId="77777777" w:rsidR="00D84A78" w:rsidRPr="00FB4642" w:rsidRDefault="00D84A78" w:rsidP="00E853F3">
            <w:pPr>
              <w:rPr>
                <w:color w:val="auto"/>
                <w:lang w:eastAsia="en-GB"/>
              </w:rPr>
            </w:pPr>
            <w:r w:rsidRPr="00FB4642">
              <w:rPr>
                <w:color w:val="auto"/>
                <w:lang w:eastAsia="en-GB"/>
              </w:rPr>
              <w:t>Reimbursement of purchase of trees from Hillier Nurseries Ltd</w:t>
            </w:r>
          </w:p>
        </w:tc>
        <w:tc>
          <w:tcPr>
            <w:tcW w:w="1134" w:type="dxa"/>
          </w:tcPr>
          <w:p w14:paraId="0A042032" w14:textId="77777777" w:rsidR="00D84A78" w:rsidRPr="00FB4642" w:rsidRDefault="00D84A78" w:rsidP="00E853F3">
            <w:pPr>
              <w:rPr>
                <w:color w:val="auto"/>
                <w:lang w:eastAsia="en-GB"/>
              </w:rPr>
            </w:pPr>
            <w:r w:rsidRPr="00FB4642">
              <w:rPr>
                <w:color w:val="auto"/>
                <w:lang w:eastAsia="en-GB"/>
              </w:rPr>
              <w:t>328.00</w:t>
            </w:r>
          </w:p>
        </w:tc>
        <w:tc>
          <w:tcPr>
            <w:tcW w:w="992" w:type="dxa"/>
          </w:tcPr>
          <w:p w14:paraId="5B53D11D" w14:textId="77777777" w:rsidR="00D84A78" w:rsidRPr="00FB4642" w:rsidRDefault="00D84A78" w:rsidP="00E853F3">
            <w:pPr>
              <w:rPr>
                <w:color w:val="auto"/>
                <w:lang w:eastAsia="en-GB"/>
              </w:rPr>
            </w:pPr>
            <w:r w:rsidRPr="00FB4642">
              <w:rPr>
                <w:color w:val="auto"/>
                <w:lang w:eastAsia="en-GB"/>
              </w:rPr>
              <w:t>65.60</w:t>
            </w:r>
          </w:p>
        </w:tc>
        <w:tc>
          <w:tcPr>
            <w:tcW w:w="1100" w:type="dxa"/>
          </w:tcPr>
          <w:p w14:paraId="398A3328" w14:textId="77777777" w:rsidR="00D84A78" w:rsidRPr="00FB4642" w:rsidRDefault="00D84A78" w:rsidP="00E853F3">
            <w:pPr>
              <w:rPr>
                <w:color w:val="auto"/>
                <w:lang w:eastAsia="en-GB"/>
              </w:rPr>
            </w:pPr>
            <w:r w:rsidRPr="00FB4642">
              <w:rPr>
                <w:color w:val="auto"/>
                <w:lang w:eastAsia="en-GB"/>
              </w:rPr>
              <w:t>393.60</w:t>
            </w:r>
          </w:p>
        </w:tc>
      </w:tr>
    </w:tbl>
    <w:p w14:paraId="1B5CC6CA" w14:textId="4F99D238" w:rsidR="00590CED" w:rsidRPr="00FB4642" w:rsidRDefault="00590CED" w:rsidP="00E853F3">
      <w:pPr>
        <w:rPr>
          <w:color w:val="auto"/>
          <w:lang w:eastAsia="en-GB"/>
        </w:rPr>
      </w:pPr>
      <w:r w:rsidRPr="00FB4642">
        <w:rPr>
          <w:color w:val="auto"/>
          <w:lang w:eastAsia="en-GB"/>
        </w:rPr>
        <w:t>It was</w:t>
      </w:r>
      <w:r w:rsidRPr="00FB4642">
        <w:rPr>
          <w:b/>
          <w:caps/>
          <w:color w:val="auto"/>
          <w:lang w:eastAsia="en-GB"/>
        </w:rPr>
        <w:t xml:space="preserve"> RESOLVED </w:t>
      </w:r>
      <w:r w:rsidRPr="00FB4642">
        <w:rPr>
          <w:color w:val="auto"/>
          <w:lang w:eastAsia="en-GB"/>
        </w:rPr>
        <w:t>to approve all of the above payments.</w:t>
      </w:r>
    </w:p>
    <w:p w14:paraId="3D9DAD83" w14:textId="77777777" w:rsidR="00E74E9D" w:rsidRPr="00FB4642" w:rsidRDefault="00E74E9D" w:rsidP="00E853F3">
      <w:pPr>
        <w:rPr>
          <w:color w:val="auto"/>
          <w:lang w:eastAsia="en-GB"/>
        </w:rPr>
      </w:pPr>
    </w:p>
    <w:p w14:paraId="6FCB9B27" w14:textId="1E95A57D" w:rsidR="00A42E64" w:rsidRPr="00FB4642" w:rsidRDefault="00AD2135" w:rsidP="00E853F3">
      <w:pPr>
        <w:pStyle w:val="Heading2"/>
        <w:rPr>
          <w:color w:val="auto"/>
        </w:rPr>
      </w:pPr>
      <w:r w:rsidRPr="00FB4642">
        <w:rPr>
          <w:rStyle w:val="Heading2Char"/>
          <w:b/>
          <w:caps/>
          <w:color w:val="auto"/>
        </w:rPr>
        <w:t xml:space="preserve">19. </w:t>
      </w:r>
      <w:r w:rsidR="009B5A2A" w:rsidRPr="00FB4642">
        <w:rPr>
          <w:rStyle w:val="Heading2Char"/>
          <w:b/>
          <w:caps/>
          <w:color w:val="auto"/>
        </w:rPr>
        <w:t>To note any training undertaken by members or the Clerk in the past month</w:t>
      </w:r>
      <w:r w:rsidR="003426CF" w:rsidRPr="00FB4642">
        <w:rPr>
          <w:rStyle w:val="Heading2Char"/>
          <w:b/>
          <w:caps/>
          <w:color w:val="auto"/>
        </w:rPr>
        <w:t xml:space="preserve"> (for purposes of report only)</w:t>
      </w:r>
      <w:r w:rsidR="009B5A2A" w:rsidRPr="00FB4642">
        <w:rPr>
          <w:rStyle w:val="Heading2Char"/>
          <w:b/>
          <w:caps/>
          <w:color w:val="auto"/>
        </w:rPr>
        <w:t xml:space="preserve">. </w:t>
      </w:r>
    </w:p>
    <w:p w14:paraId="5F23EC2C" w14:textId="07FA9A3C" w:rsidR="00AA29A6" w:rsidRPr="00FB4642" w:rsidRDefault="00AD2135" w:rsidP="00E853F3">
      <w:pPr>
        <w:rPr>
          <w:color w:val="auto"/>
          <w:lang w:eastAsia="en-GB"/>
        </w:rPr>
      </w:pPr>
      <w:r w:rsidRPr="00FB4642">
        <w:rPr>
          <w:color w:val="auto"/>
          <w:lang w:eastAsia="en-GB"/>
        </w:rPr>
        <w:t>Cllrs’ Induction (fundamentals) webinar from DAPTC</w:t>
      </w:r>
      <w:r w:rsidR="00D50982">
        <w:rPr>
          <w:color w:val="auto"/>
          <w:lang w:eastAsia="en-GB"/>
        </w:rPr>
        <w:t>;</w:t>
      </w:r>
      <w:r w:rsidRPr="00FB4642">
        <w:rPr>
          <w:color w:val="auto"/>
          <w:lang w:eastAsia="en-GB"/>
        </w:rPr>
        <w:t xml:space="preserve"> undertaken by Cllr Kelly.</w:t>
      </w:r>
    </w:p>
    <w:p w14:paraId="4C9A74BE" w14:textId="77777777" w:rsidR="00FB4642" w:rsidRPr="00FB4642" w:rsidRDefault="00FB4642" w:rsidP="00E853F3">
      <w:pPr>
        <w:rPr>
          <w:color w:val="auto"/>
          <w:lang w:eastAsia="en-GB"/>
        </w:rPr>
      </w:pPr>
    </w:p>
    <w:p w14:paraId="69644D0E" w14:textId="5589F6E8" w:rsidR="00E74E9D" w:rsidRPr="00FB4642" w:rsidRDefault="00AD2135" w:rsidP="00E853F3">
      <w:pPr>
        <w:pStyle w:val="Heading2"/>
        <w:rPr>
          <w:color w:val="auto"/>
        </w:rPr>
      </w:pPr>
      <w:r w:rsidRPr="00FB4642">
        <w:rPr>
          <w:color w:val="auto"/>
        </w:rPr>
        <w:t xml:space="preserve">20. </w:t>
      </w:r>
      <w:r w:rsidR="009B5A2A" w:rsidRPr="00D50982">
        <w:rPr>
          <w:caps/>
          <w:color w:val="auto"/>
        </w:rPr>
        <w:t>To note any decisions and / or action taken by Parish Clerk under “Openness of Local Government Bodies Regulations 2014”, Part 3, Paragraphs 6-10, Record of Decisions and Access to Documents</w:t>
      </w:r>
      <w:r w:rsidR="003426CF" w:rsidRPr="00D50982">
        <w:rPr>
          <w:caps/>
          <w:color w:val="auto"/>
        </w:rPr>
        <w:t xml:space="preserve"> (fpor purposes of report only)</w:t>
      </w:r>
      <w:r w:rsidR="009B5A2A" w:rsidRPr="00D50982">
        <w:rPr>
          <w:caps/>
          <w:color w:val="auto"/>
        </w:rPr>
        <w:t>.</w:t>
      </w:r>
      <w:r w:rsidR="00C514DD" w:rsidRPr="00D50982">
        <w:rPr>
          <w:caps/>
          <w:color w:val="auto"/>
        </w:rPr>
        <w:t xml:space="preserve"> </w:t>
      </w:r>
    </w:p>
    <w:p w14:paraId="1F1C804E" w14:textId="77777777" w:rsidR="00AD2135" w:rsidRPr="00FB4642" w:rsidRDefault="0075175C" w:rsidP="00E853F3">
      <w:pPr>
        <w:rPr>
          <w:color w:val="auto"/>
        </w:rPr>
      </w:pPr>
      <w:r w:rsidRPr="00FB4642">
        <w:rPr>
          <w:color w:val="auto"/>
        </w:rPr>
        <w:t xml:space="preserve">The Parish Clerk reported that he </w:t>
      </w:r>
      <w:r w:rsidR="00953377" w:rsidRPr="00FB4642">
        <w:rPr>
          <w:color w:val="auto"/>
        </w:rPr>
        <w:t xml:space="preserve">had arranged for the </w:t>
      </w:r>
      <w:r w:rsidR="00AD2135" w:rsidRPr="00FB4642">
        <w:rPr>
          <w:color w:val="auto"/>
        </w:rPr>
        <w:t>following:</w:t>
      </w:r>
    </w:p>
    <w:p w14:paraId="55E2BAF7" w14:textId="4FCB5891" w:rsidR="00AD2135" w:rsidRPr="00D50982" w:rsidRDefault="00AD2135" w:rsidP="00D50982">
      <w:pPr>
        <w:pStyle w:val="ListParagraph"/>
        <w:numPr>
          <w:ilvl w:val="0"/>
          <w:numId w:val="30"/>
        </w:numPr>
        <w:rPr>
          <w:color w:val="auto"/>
        </w:rPr>
      </w:pPr>
      <w:r w:rsidRPr="00D50982">
        <w:rPr>
          <w:color w:val="auto"/>
        </w:rPr>
        <w:t>Requested the Village Handyman to undertake extra litter checks of Recreation Ground to remove any shards of plastic or other debris found there after bonfire night.</w:t>
      </w:r>
    </w:p>
    <w:p w14:paraId="2C7C2521" w14:textId="374706CF" w:rsidR="00AD2135" w:rsidRPr="00D50982" w:rsidRDefault="00AD2135" w:rsidP="00D50982">
      <w:pPr>
        <w:pStyle w:val="ListParagraph"/>
        <w:numPr>
          <w:ilvl w:val="0"/>
          <w:numId w:val="30"/>
        </w:numPr>
        <w:rPr>
          <w:color w:val="auto"/>
        </w:rPr>
      </w:pPr>
      <w:r w:rsidRPr="00D50982">
        <w:rPr>
          <w:color w:val="auto"/>
        </w:rPr>
        <w:t>To undertake a review of dog signage and to place an order with Dorset Council Environmental Team in accordance with the new “Dog Related Public Spaces Protection Order 2020”.</w:t>
      </w:r>
      <w:r w:rsidR="00FB4642" w:rsidRPr="00D50982">
        <w:rPr>
          <w:color w:val="auto"/>
        </w:rPr>
        <w:t xml:space="preserve"> </w:t>
      </w:r>
    </w:p>
    <w:p w14:paraId="4AEB130F" w14:textId="77777777" w:rsidR="00FB4642" w:rsidRPr="00FB4642" w:rsidRDefault="00FB4642" w:rsidP="00E853F3">
      <w:pPr>
        <w:rPr>
          <w:color w:val="auto"/>
        </w:rPr>
      </w:pPr>
    </w:p>
    <w:p w14:paraId="6B454C1B" w14:textId="68AA270B" w:rsidR="009B5A2A" w:rsidRPr="00D50982" w:rsidRDefault="00AD2135" w:rsidP="00E853F3">
      <w:pPr>
        <w:pStyle w:val="Heading2"/>
        <w:rPr>
          <w:caps/>
          <w:color w:val="auto"/>
        </w:rPr>
      </w:pPr>
      <w:r w:rsidRPr="00FB4642">
        <w:rPr>
          <w:color w:val="auto"/>
        </w:rPr>
        <w:t xml:space="preserve">21. </w:t>
      </w:r>
      <w:r w:rsidR="009B5A2A" w:rsidRPr="00D50982">
        <w:rPr>
          <w:caps/>
          <w:color w:val="auto"/>
        </w:rPr>
        <w:t>Correspondence</w:t>
      </w:r>
      <w:r w:rsidR="003426CF" w:rsidRPr="00D50982">
        <w:rPr>
          <w:caps/>
          <w:color w:val="auto"/>
        </w:rPr>
        <w:t xml:space="preserve"> (for purposes of report only)</w:t>
      </w:r>
      <w:r w:rsidR="009B5A2A" w:rsidRPr="00D50982">
        <w:rPr>
          <w:caps/>
          <w:color w:val="auto"/>
        </w:rPr>
        <w:t xml:space="preserve">. </w:t>
      </w:r>
    </w:p>
    <w:p w14:paraId="186AD343" w14:textId="77777777" w:rsidR="00AD2135" w:rsidRPr="00FB4642" w:rsidRDefault="00AD2135" w:rsidP="00E853F3">
      <w:pPr>
        <w:rPr>
          <w:color w:val="auto"/>
          <w:lang w:eastAsia="en-GB"/>
        </w:rPr>
      </w:pPr>
      <w:r w:rsidRPr="00FB4642">
        <w:rPr>
          <w:color w:val="auto"/>
          <w:lang w:eastAsia="en-GB"/>
        </w:rPr>
        <w:t xml:space="preserve">The Chairman referred to correspondence with Mr Graham Lee “Friends of Lytchett Matravers Library” who are hoping to do something locally with the Arts Council to promote the LM library as a cultural hub. It is intended that the Council will work together with the friends and to support this. </w:t>
      </w:r>
    </w:p>
    <w:p w14:paraId="4D47F141" w14:textId="77777777" w:rsidR="00AD2135" w:rsidRPr="00FB4642" w:rsidRDefault="00AD2135" w:rsidP="00E853F3">
      <w:pPr>
        <w:rPr>
          <w:color w:val="auto"/>
          <w:lang w:eastAsia="en-GB"/>
        </w:rPr>
      </w:pPr>
    </w:p>
    <w:p w14:paraId="02CACAD1" w14:textId="5AA02C9E" w:rsidR="00AA29A6" w:rsidRPr="00FB4642" w:rsidRDefault="00AD2135" w:rsidP="00E853F3">
      <w:pPr>
        <w:rPr>
          <w:color w:val="auto"/>
          <w:lang w:eastAsia="en-GB"/>
        </w:rPr>
      </w:pPr>
      <w:r w:rsidRPr="00FB4642">
        <w:rPr>
          <w:color w:val="auto"/>
          <w:lang w:eastAsia="en-GB"/>
        </w:rPr>
        <w:t xml:space="preserve">The Parish Clerk reported ion correspondence with a resident of Eldons Drove who is dissatisfied with the work undertaken by Dorset Highways in August to </w:t>
      </w:r>
      <w:r w:rsidR="00D81E35" w:rsidRPr="00FB4642">
        <w:rPr>
          <w:color w:val="auto"/>
          <w:lang w:eastAsia="en-GB"/>
        </w:rPr>
        <w:t xml:space="preserve">trim back the overhanging branches across the carriageway and also overhanging driveways </w:t>
      </w:r>
      <w:proofErr w:type="spellStart"/>
      <w:r w:rsidR="00D81E35" w:rsidRPr="00FB4642">
        <w:rPr>
          <w:color w:val="auto"/>
          <w:lang w:eastAsia="en-GB"/>
        </w:rPr>
        <w:t>etc</w:t>
      </w:r>
      <w:proofErr w:type="spellEnd"/>
      <w:r w:rsidR="00D81E35" w:rsidRPr="00FB4642">
        <w:rPr>
          <w:color w:val="auto"/>
          <w:lang w:eastAsia="en-GB"/>
        </w:rPr>
        <w:t xml:space="preserve"> on the southern side of the road. Thus work has been checked and found to be to a satisfactory standard so that it the branches are sufficiently high not to come into contact with vehicles either using the road or the residential driveways. It was therefore </w:t>
      </w:r>
      <w:r w:rsidR="00D81E35" w:rsidRPr="00FB4642">
        <w:rPr>
          <w:b/>
          <w:color w:val="auto"/>
          <w:lang w:eastAsia="en-GB"/>
        </w:rPr>
        <w:t>RESOLVED</w:t>
      </w:r>
      <w:r w:rsidR="00D81E35" w:rsidRPr="00FB4642">
        <w:rPr>
          <w:color w:val="auto"/>
          <w:lang w:eastAsia="en-GB"/>
        </w:rPr>
        <w:t xml:space="preserve"> to respond to the resident with the Council’s Tree Policy. </w:t>
      </w:r>
      <w:r w:rsidR="00D81E35" w:rsidRPr="00FB4642">
        <w:rPr>
          <w:b/>
          <w:i/>
          <w:color w:val="auto"/>
          <w:lang w:eastAsia="en-GB"/>
        </w:rPr>
        <w:t>Action: Parish Clerk to respond accordingly.</w:t>
      </w:r>
      <w:r w:rsidR="00D81E35" w:rsidRPr="00FB4642">
        <w:rPr>
          <w:color w:val="auto"/>
          <w:lang w:eastAsia="en-GB"/>
        </w:rPr>
        <w:t xml:space="preserve"> </w:t>
      </w:r>
    </w:p>
    <w:p w14:paraId="4DDC924C" w14:textId="77777777" w:rsidR="00D81E35" w:rsidRPr="00FB4642" w:rsidRDefault="00D81E35" w:rsidP="00E853F3">
      <w:pPr>
        <w:rPr>
          <w:color w:val="auto"/>
        </w:rPr>
      </w:pPr>
    </w:p>
    <w:p w14:paraId="3C8A627B" w14:textId="21E552D7" w:rsidR="009B5A2A" w:rsidRPr="00FB4642" w:rsidRDefault="00D81E35" w:rsidP="00E853F3">
      <w:pPr>
        <w:pStyle w:val="Heading2"/>
        <w:rPr>
          <w:color w:val="auto"/>
        </w:rPr>
      </w:pPr>
      <w:r w:rsidRPr="00FB4642">
        <w:rPr>
          <w:color w:val="auto"/>
        </w:rPr>
        <w:t xml:space="preserve">22. </w:t>
      </w:r>
      <w:r w:rsidR="009B5A2A" w:rsidRPr="00D50982">
        <w:rPr>
          <w:caps/>
          <w:color w:val="auto"/>
        </w:rPr>
        <w:t>To note date of next meeting and items for future agendas.</w:t>
      </w:r>
      <w:r w:rsidR="009B5A2A" w:rsidRPr="00FB4642">
        <w:rPr>
          <w:color w:val="auto"/>
        </w:rPr>
        <w:t xml:space="preserve"> </w:t>
      </w:r>
    </w:p>
    <w:p w14:paraId="6CC44E1D" w14:textId="4B5ABF05" w:rsidR="009B5A2A" w:rsidRPr="00FB4642" w:rsidRDefault="009B5A2A" w:rsidP="00E853F3">
      <w:pPr>
        <w:rPr>
          <w:color w:val="auto"/>
          <w:lang w:eastAsia="en-GB"/>
        </w:rPr>
      </w:pPr>
      <w:r w:rsidRPr="00FB4642">
        <w:rPr>
          <w:color w:val="auto"/>
          <w:lang w:eastAsia="en-GB"/>
        </w:rPr>
        <w:t xml:space="preserve">The </w:t>
      </w:r>
      <w:r w:rsidR="000A1E30" w:rsidRPr="00FB4642">
        <w:rPr>
          <w:color w:val="auto"/>
          <w:lang w:eastAsia="en-GB"/>
        </w:rPr>
        <w:t>next full council meeting</w:t>
      </w:r>
      <w:r w:rsidR="00F0603A" w:rsidRPr="00FB4642">
        <w:rPr>
          <w:color w:val="auto"/>
          <w:lang w:eastAsia="en-GB"/>
        </w:rPr>
        <w:t xml:space="preserve"> is </w:t>
      </w:r>
      <w:r w:rsidR="000A1E30" w:rsidRPr="00FB4642">
        <w:rPr>
          <w:color w:val="auto"/>
          <w:lang w:eastAsia="en-GB"/>
        </w:rPr>
        <w:t xml:space="preserve">scheduled to take place </w:t>
      </w:r>
      <w:r w:rsidR="00365959" w:rsidRPr="00FB4642">
        <w:rPr>
          <w:color w:val="auto"/>
          <w:lang w:eastAsia="en-GB"/>
        </w:rPr>
        <w:t xml:space="preserve">online </w:t>
      </w:r>
      <w:r w:rsidRPr="00FB4642">
        <w:rPr>
          <w:color w:val="auto"/>
          <w:lang w:eastAsia="en-GB"/>
        </w:rPr>
        <w:t xml:space="preserve">on Wednesday </w:t>
      </w:r>
      <w:r w:rsidR="00F0603A" w:rsidRPr="00FB4642">
        <w:rPr>
          <w:color w:val="auto"/>
          <w:lang w:eastAsia="en-GB"/>
        </w:rPr>
        <w:t>2</w:t>
      </w:r>
      <w:r w:rsidR="00D81E35" w:rsidRPr="00FB4642">
        <w:rPr>
          <w:color w:val="auto"/>
          <w:lang w:eastAsia="en-GB"/>
        </w:rPr>
        <w:t>3</w:t>
      </w:r>
      <w:r w:rsidR="00D81E35" w:rsidRPr="00FB4642">
        <w:rPr>
          <w:color w:val="auto"/>
          <w:vertAlign w:val="superscript"/>
          <w:lang w:eastAsia="en-GB"/>
        </w:rPr>
        <w:t>rd</w:t>
      </w:r>
      <w:r w:rsidR="00D81E35" w:rsidRPr="00FB4642">
        <w:rPr>
          <w:color w:val="auto"/>
          <w:lang w:eastAsia="en-GB"/>
        </w:rPr>
        <w:t xml:space="preserve"> December </w:t>
      </w:r>
      <w:r w:rsidR="00131464" w:rsidRPr="00FB4642">
        <w:rPr>
          <w:color w:val="auto"/>
          <w:lang w:eastAsia="en-GB"/>
        </w:rPr>
        <w:t>2</w:t>
      </w:r>
      <w:r w:rsidR="00B33F23" w:rsidRPr="00FB4642">
        <w:rPr>
          <w:color w:val="auto"/>
          <w:lang w:eastAsia="en-GB"/>
        </w:rPr>
        <w:t xml:space="preserve">020 </w:t>
      </w:r>
      <w:r w:rsidR="00C514DD" w:rsidRPr="00FB4642">
        <w:rPr>
          <w:color w:val="auto"/>
          <w:lang w:eastAsia="en-GB"/>
        </w:rPr>
        <w:t>a</w:t>
      </w:r>
      <w:r w:rsidRPr="00FB4642">
        <w:rPr>
          <w:color w:val="auto"/>
          <w:lang w:eastAsia="en-GB"/>
        </w:rPr>
        <w:t>t 7pm</w:t>
      </w:r>
      <w:r w:rsidR="00FB72E8" w:rsidRPr="00FB4642">
        <w:rPr>
          <w:color w:val="auto"/>
          <w:lang w:eastAsia="en-GB"/>
        </w:rPr>
        <w:t>.</w:t>
      </w:r>
    </w:p>
    <w:p w14:paraId="735EFC21" w14:textId="77777777" w:rsidR="00D81E35" w:rsidRPr="00FB4642" w:rsidRDefault="00D81E35" w:rsidP="00E853F3">
      <w:pPr>
        <w:rPr>
          <w:color w:val="auto"/>
          <w:lang w:eastAsia="en-GB"/>
        </w:rPr>
      </w:pPr>
    </w:p>
    <w:p w14:paraId="57B917AE" w14:textId="3B987513" w:rsidR="00EF4736" w:rsidRPr="00FB4642" w:rsidRDefault="009B5A2A" w:rsidP="00E853F3">
      <w:pPr>
        <w:rPr>
          <w:color w:val="auto"/>
          <w:lang w:eastAsia="en-GB"/>
        </w:rPr>
      </w:pPr>
      <w:r w:rsidRPr="00FB4642">
        <w:rPr>
          <w:color w:val="auto"/>
          <w:lang w:eastAsia="en-GB"/>
        </w:rPr>
        <w:t xml:space="preserve">The meeting closed at </w:t>
      </w:r>
      <w:r w:rsidR="005A4C42" w:rsidRPr="00FB4642">
        <w:rPr>
          <w:color w:val="auto"/>
          <w:lang w:eastAsia="en-GB"/>
        </w:rPr>
        <w:t>2</w:t>
      </w:r>
      <w:r w:rsidR="00D81E35" w:rsidRPr="00FB4642">
        <w:rPr>
          <w:color w:val="auto"/>
          <w:lang w:eastAsia="en-GB"/>
        </w:rPr>
        <w:t>1:10</w:t>
      </w:r>
      <w:r w:rsidR="004012AF">
        <w:rPr>
          <w:color w:val="auto"/>
          <w:lang w:eastAsia="en-GB"/>
        </w:rPr>
        <w:tab/>
      </w:r>
      <w:r w:rsidR="004012AF">
        <w:rPr>
          <w:color w:val="auto"/>
          <w:lang w:eastAsia="en-GB"/>
        </w:rPr>
        <w:tab/>
      </w:r>
      <w:r w:rsidRPr="00FB4642">
        <w:rPr>
          <w:color w:val="auto"/>
          <w:lang w:eastAsia="en-GB"/>
        </w:rPr>
        <w:t>Annotated by/on ……………………………..Signed by……………………</w:t>
      </w:r>
    </w:p>
    <w:p w14:paraId="69CA3066" w14:textId="01D98789" w:rsidR="009B5A2A" w:rsidRPr="00FB4642" w:rsidRDefault="009100D8" w:rsidP="00E853F3">
      <w:pPr>
        <w:pStyle w:val="Heading1"/>
        <w:rPr>
          <w:color w:val="auto"/>
          <w:lang w:eastAsia="en-GB"/>
        </w:rPr>
      </w:pPr>
      <w:r w:rsidRPr="00FB4642">
        <w:rPr>
          <w:color w:val="auto"/>
          <w:lang w:eastAsia="en-GB"/>
        </w:rPr>
        <w:lastRenderedPageBreak/>
        <w:t xml:space="preserve">Appendices </w:t>
      </w:r>
    </w:p>
    <w:p w14:paraId="11315336" w14:textId="77777777" w:rsidR="009100D8" w:rsidRPr="00FB4642" w:rsidRDefault="009100D8" w:rsidP="00E853F3">
      <w:pPr>
        <w:rPr>
          <w:color w:val="auto"/>
          <w:lang w:eastAsia="en-GB"/>
        </w:rPr>
      </w:pPr>
    </w:p>
    <w:p w14:paraId="2C51FA30" w14:textId="661153E6" w:rsidR="009100D8" w:rsidRPr="00FB4642" w:rsidRDefault="009100D8" w:rsidP="00E853F3">
      <w:pPr>
        <w:pStyle w:val="Heading3"/>
      </w:pPr>
      <w:r w:rsidRPr="00FB4642">
        <w:t>A</w:t>
      </w:r>
      <w:r w:rsidR="00FB4642">
        <w:t>PPENDIX</w:t>
      </w:r>
      <w:r w:rsidRPr="00FB4642">
        <w:t xml:space="preserve"> 1</w:t>
      </w:r>
    </w:p>
    <w:p w14:paraId="5892981C" w14:textId="77777777" w:rsidR="00715073" w:rsidRPr="00FB4642" w:rsidRDefault="00715073" w:rsidP="00E853F3">
      <w:pPr>
        <w:rPr>
          <w:color w:val="auto"/>
        </w:rPr>
      </w:pPr>
    </w:p>
    <w:p w14:paraId="0AE24045" w14:textId="60CBE990" w:rsidR="00715073" w:rsidRPr="004012AF" w:rsidRDefault="004012AF" w:rsidP="00E853F3">
      <w:pPr>
        <w:rPr>
          <w:b/>
          <w:color w:val="auto"/>
        </w:rPr>
      </w:pPr>
      <w:r w:rsidRPr="004012AF">
        <w:rPr>
          <w:b/>
          <w:color w:val="auto"/>
        </w:rPr>
        <w:t>Defibrillator Integration</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N</w:t>
      </w:r>
      <w:r w:rsidRPr="004012AF">
        <w:rPr>
          <w:b/>
          <w:color w:val="auto"/>
        </w:rPr>
        <w:t>ovember 2020</w:t>
      </w:r>
      <w:r>
        <w:rPr>
          <w:b/>
          <w:color w:val="auto"/>
        </w:rPr>
        <w:t xml:space="preserve"> </w:t>
      </w:r>
    </w:p>
    <w:p w14:paraId="7536834B" w14:textId="77777777" w:rsidR="004012AF" w:rsidRDefault="004012AF" w:rsidP="00E853F3">
      <w:pPr>
        <w:rPr>
          <w:color w:val="auto"/>
        </w:rPr>
      </w:pPr>
    </w:p>
    <w:p w14:paraId="5F4C3D85" w14:textId="77777777" w:rsidR="00715073" w:rsidRPr="00FB4642" w:rsidRDefault="00715073" w:rsidP="00E853F3">
      <w:pPr>
        <w:rPr>
          <w:color w:val="auto"/>
        </w:rPr>
      </w:pPr>
      <w:r w:rsidRPr="00FB4642">
        <w:rPr>
          <w:color w:val="auto"/>
        </w:rPr>
        <w:t xml:space="preserve">Much background information has been gathered through contact with the British Heart Foundation (BHF) which has been useful input to prepare a draft agreement with owners of properties where </w:t>
      </w:r>
      <w:proofErr w:type="spellStart"/>
      <w:r w:rsidRPr="00FB4642">
        <w:rPr>
          <w:color w:val="auto"/>
        </w:rPr>
        <w:t>Defibs</w:t>
      </w:r>
      <w:proofErr w:type="spellEnd"/>
      <w:r w:rsidRPr="00FB4642">
        <w:rPr>
          <w:color w:val="auto"/>
        </w:rPr>
        <w:t xml:space="preserve"> are located. This has been shared with the Chairman and the Clerk.  Some amendments still need to be incorporated.</w:t>
      </w:r>
    </w:p>
    <w:p w14:paraId="3D8C7778" w14:textId="77777777" w:rsidR="00715073" w:rsidRPr="00FB4642" w:rsidRDefault="00715073" w:rsidP="00E853F3">
      <w:pPr>
        <w:rPr>
          <w:color w:val="auto"/>
        </w:rPr>
      </w:pPr>
    </w:p>
    <w:p w14:paraId="0AE0F9B3" w14:textId="77777777" w:rsidR="00715073" w:rsidRPr="00FB4642" w:rsidRDefault="00715073" w:rsidP="00E853F3">
      <w:pPr>
        <w:rPr>
          <w:color w:val="auto"/>
        </w:rPr>
      </w:pPr>
      <w:r w:rsidRPr="00FB4642">
        <w:rPr>
          <w:color w:val="auto"/>
        </w:rPr>
        <w:t xml:space="preserve">It has also been learned from the BHF that there will be a new centralised </w:t>
      </w:r>
      <w:proofErr w:type="spellStart"/>
      <w:r w:rsidRPr="00FB4642">
        <w:rPr>
          <w:color w:val="auto"/>
        </w:rPr>
        <w:t>Defib</w:t>
      </w:r>
      <w:proofErr w:type="spellEnd"/>
      <w:r w:rsidRPr="00FB4642">
        <w:rPr>
          <w:color w:val="auto"/>
        </w:rPr>
        <w:t xml:space="preserve"> Registration system called “The Circuit” which will become the definitive national locator tool, and will hold a lot more info about </w:t>
      </w:r>
      <w:proofErr w:type="spellStart"/>
      <w:r w:rsidRPr="00FB4642">
        <w:rPr>
          <w:color w:val="auto"/>
        </w:rPr>
        <w:t>defibs</w:t>
      </w:r>
      <w:proofErr w:type="spellEnd"/>
      <w:r w:rsidRPr="00FB4642">
        <w:rPr>
          <w:color w:val="auto"/>
        </w:rPr>
        <w:t xml:space="preserve"> than is held currently.  Target date </w:t>
      </w:r>
      <w:proofErr w:type="spellStart"/>
      <w:r w:rsidRPr="00FB4642">
        <w:rPr>
          <w:color w:val="auto"/>
        </w:rPr>
        <w:t>mid 2021</w:t>
      </w:r>
      <w:proofErr w:type="spellEnd"/>
      <w:r w:rsidRPr="00FB4642">
        <w:rPr>
          <w:color w:val="auto"/>
        </w:rPr>
        <w:t>.</w:t>
      </w:r>
    </w:p>
    <w:p w14:paraId="50CFF9F4" w14:textId="77777777" w:rsidR="00715073" w:rsidRPr="00FB4642" w:rsidRDefault="00715073" w:rsidP="00E853F3">
      <w:pPr>
        <w:rPr>
          <w:color w:val="auto"/>
        </w:rPr>
      </w:pPr>
    </w:p>
    <w:p w14:paraId="73D80E75" w14:textId="77777777" w:rsidR="00715073" w:rsidRPr="00FB4642" w:rsidRDefault="00715073" w:rsidP="00E853F3">
      <w:pPr>
        <w:rPr>
          <w:color w:val="auto"/>
        </w:rPr>
      </w:pPr>
      <w:r w:rsidRPr="00FB4642">
        <w:rPr>
          <w:color w:val="auto"/>
        </w:rPr>
        <w:t xml:space="preserve">In the meantime it has been confirmed that the following Lytchett Matravers </w:t>
      </w:r>
      <w:proofErr w:type="spellStart"/>
      <w:r w:rsidRPr="00FB4642">
        <w:rPr>
          <w:color w:val="auto"/>
        </w:rPr>
        <w:t>Defibs</w:t>
      </w:r>
      <w:proofErr w:type="spellEnd"/>
      <w:r w:rsidRPr="00FB4642">
        <w:rPr>
          <w:color w:val="auto"/>
        </w:rPr>
        <w:t xml:space="preserve"> are registered with the ambulance service (regardless of whether it is possible to locate them on any other </w:t>
      </w:r>
      <w:proofErr w:type="spellStart"/>
      <w:r w:rsidRPr="00FB4642">
        <w:rPr>
          <w:color w:val="auto"/>
        </w:rPr>
        <w:t>defib</w:t>
      </w:r>
      <w:proofErr w:type="spellEnd"/>
      <w:r w:rsidRPr="00FB4642">
        <w:rPr>
          <w:color w:val="auto"/>
        </w:rPr>
        <w:t xml:space="preserve"> website):</w:t>
      </w:r>
    </w:p>
    <w:p w14:paraId="42AF94D1" w14:textId="77777777" w:rsidR="00715073" w:rsidRPr="00FB4642" w:rsidRDefault="00715073" w:rsidP="00E853F3">
      <w:pPr>
        <w:pStyle w:val="ListParagraph"/>
        <w:numPr>
          <w:ilvl w:val="0"/>
          <w:numId w:val="16"/>
        </w:numPr>
        <w:rPr>
          <w:color w:val="auto"/>
        </w:rPr>
      </w:pPr>
      <w:r w:rsidRPr="00FB4642">
        <w:rPr>
          <w:color w:val="auto"/>
        </w:rPr>
        <w:t>Phone box opposite school</w:t>
      </w:r>
    </w:p>
    <w:p w14:paraId="64ECE892" w14:textId="77777777" w:rsidR="00715073" w:rsidRPr="00FB4642" w:rsidRDefault="00715073" w:rsidP="00E853F3">
      <w:pPr>
        <w:pStyle w:val="ListParagraph"/>
        <w:numPr>
          <w:ilvl w:val="0"/>
          <w:numId w:val="16"/>
        </w:numPr>
        <w:rPr>
          <w:color w:val="auto"/>
        </w:rPr>
      </w:pPr>
      <w:r w:rsidRPr="00FB4642">
        <w:rPr>
          <w:color w:val="auto"/>
        </w:rPr>
        <w:t>Chequers Pub</w:t>
      </w:r>
    </w:p>
    <w:p w14:paraId="6FA3104A" w14:textId="77777777" w:rsidR="00715073" w:rsidRPr="00FB4642" w:rsidRDefault="00715073" w:rsidP="00E853F3">
      <w:pPr>
        <w:pStyle w:val="ListParagraph"/>
        <w:numPr>
          <w:ilvl w:val="0"/>
          <w:numId w:val="16"/>
        </w:numPr>
        <w:rPr>
          <w:color w:val="auto"/>
        </w:rPr>
      </w:pPr>
      <w:r w:rsidRPr="00FB4642">
        <w:rPr>
          <w:color w:val="auto"/>
        </w:rPr>
        <w:t>Tesco (owned by Tesco)</w:t>
      </w:r>
    </w:p>
    <w:p w14:paraId="5DB4CC42" w14:textId="77777777" w:rsidR="00715073" w:rsidRPr="00FB4642" w:rsidRDefault="00715073" w:rsidP="00E853F3">
      <w:pPr>
        <w:pStyle w:val="ListParagraph"/>
        <w:numPr>
          <w:ilvl w:val="0"/>
          <w:numId w:val="16"/>
        </w:numPr>
        <w:rPr>
          <w:color w:val="auto"/>
        </w:rPr>
      </w:pPr>
      <w:r w:rsidRPr="00FB4642">
        <w:rPr>
          <w:color w:val="auto"/>
        </w:rPr>
        <w:t>Primary School (owned by primary school)</w:t>
      </w:r>
    </w:p>
    <w:p w14:paraId="7C0CF709" w14:textId="77777777" w:rsidR="00715073" w:rsidRPr="00FB4642" w:rsidRDefault="00715073" w:rsidP="00E853F3">
      <w:pPr>
        <w:pStyle w:val="ListParagraph"/>
        <w:numPr>
          <w:ilvl w:val="0"/>
          <w:numId w:val="16"/>
        </w:numPr>
        <w:rPr>
          <w:color w:val="auto"/>
        </w:rPr>
      </w:pPr>
      <w:r w:rsidRPr="00FB4642">
        <w:rPr>
          <w:color w:val="auto"/>
        </w:rPr>
        <w:t xml:space="preserve">Sports </w:t>
      </w:r>
      <w:proofErr w:type="spellStart"/>
      <w:r w:rsidRPr="00FB4642">
        <w:rPr>
          <w:color w:val="auto"/>
        </w:rPr>
        <w:t>Pavillion</w:t>
      </w:r>
      <w:proofErr w:type="spellEnd"/>
      <w:r w:rsidRPr="00FB4642">
        <w:rPr>
          <w:color w:val="auto"/>
        </w:rPr>
        <w:t xml:space="preserve"> (owned by Sports Club).</w:t>
      </w:r>
    </w:p>
    <w:p w14:paraId="55B4EACB" w14:textId="77777777" w:rsidR="00715073" w:rsidRPr="00FB4642" w:rsidRDefault="00715073" w:rsidP="00E853F3">
      <w:pPr>
        <w:rPr>
          <w:color w:val="auto"/>
        </w:rPr>
      </w:pPr>
    </w:p>
    <w:p w14:paraId="186E062A" w14:textId="77777777" w:rsidR="00715073" w:rsidRPr="00FB4642" w:rsidRDefault="00715073" w:rsidP="00E853F3">
      <w:pPr>
        <w:rPr>
          <w:color w:val="auto"/>
        </w:rPr>
      </w:pPr>
      <w:r w:rsidRPr="00FB4642">
        <w:rPr>
          <w:color w:val="auto"/>
        </w:rPr>
        <w:t xml:space="preserve">Significantly, it has been advised by the BHF that Tesco have an initiative to provide </w:t>
      </w:r>
      <w:proofErr w:type="spellStart"/>
      <w:r w:rsidRPr="00FB4642">
        <w:rPr>
          <w:color w:val="auto"/>
        </w:rPr>
        <w:t>Defibs</w:t>
      </w:r>
      <w:proofErr w:type="spellEnd"/>
      <w:r w:rsidRPr="00FB4642">
        <w:rPr>
          <w:color w:val="auto"/>
        </w:rPr>
        <w:t xml:space="preserve"> in all branches, available 24/7 where possible.  This info may not have cascaded to branches yet, but it is felt that it would be misleading for the Council to propose to the local Tesco manager that they sign over their </w:t>
      </w:r>
      <w:proofErr w:type="spellStart"/>
      <w:r w:rsidRPr="00FB4642">
        <w:rPr>
          <w:color w:val="auto"/>
        </w:rPr>
        <w:t>Defib</w:t>
      </w:r>
      <w:proofErr w:type="spellEnd"/>
      <w:r w:rsidRPr="00FB4642">
        <w:rPr>
          <w:color w:val="auto"/>
        </w:rPr>
        <w:t xml:space="preserve"> without making them aware of the larger Tesco Initiative.  Hence a further agreement has been drafted, specifically for the Local Tesco store, wherein LMPC offers to take back ownership and responsibility for the cabinet which the Council donated to Tesco in 2017, but that the local Tesco store retains ownership and responsibility for maintenance of the </w:t>
      </w:r>
      <w:proofErr w:type="spellStart"/>
      <w:r w:rsidRPr="00FB4642">
        <w:rPr>
          <w:color w:val="auto"/>
        </w:rPr>
        <w:t>Defib</w:t>
      </w:r>
      <w:proofErr w:type="spellEnd"/>
      <w:r w:rsidRPr="00FB4642">
        <w:rPr>
          <w:color w:val="auto"/>
        </w:rPr>
        <w:t xml:space="preserve"> itself (which is likely to be in need of some costly maintenance imminently).</w:t>
      </w:r>
    </w:p>
    <w:p w14:paraId="18A04FD4" w14:textId="77777777" w:rsidR="00715073" w:rsidRPr="00FB4642" w:rsidRDefault="00715073" w:rsidP="00E853F3">
      <w:pPr>
        <w:rPr>
          <w:color w:val="auto"/>
        </w:rPr>
      </w:pPr>
    </w:p>
    <w:p w14:paraId="4FEF3054" w14:textId="77777777" w:rsidR="00715073" w:rsidRPr="00FB4642" w:rsidRDefault="00715073" w:rsidP="00E853F3">
      <w:pPr>
        <w:rPr>
          <w:color w:val="auto"/>
        </w:rPr>
      </w:pPr>
      <w:r w:rsidRPr="00FB4642">
        <w:rPr>
          <w:color w:val="auto"/>
        </w:rPr>
        <w:t xml:space="preserve">A letter to the local Tesco store manager has also been drafted explaining all – but this has not yet been sent. </w:t>
      </w:r>
    </w:p>
    <w:p w14:paraId="261DF3C3" w14:textId="77777777" w:rsidR="00715073" w:rsidRPr="00FB4642" w:rsidRDefault="00715073" w:rsidP="00E853F3">
      <w:pPr>
        <w:rPr>
          <w:color w:val="auto"/>
        </w:rPr>
      </w:pPr>
      <w:r w:rsidRPr="00FB4642">
        <w:rPr>
          <w:color w:val="auto"/>
        </w:rPr>
        <w:t xml:space="preserve">Questions / issue to resolve: </w:t>
      </w:r>
    </w:p>
    <w:p w14:paraId="661D533C" w14:textId="77777777" w:rsidR="00715073" w:rsidRPr="00FB4642" w:rsidRDefault="00715073" w:rsidP="00E853F3">
      <w:pPr>
        <w:rPr>
          <w:color w:val="auto"/>
        </w:rPr>
      </w:pPr>
      <w:r w:rsidRPr="00FB4642">
        <w:rPr>
          <w:color w:val="auto"/>
        </w:rPr>
        <w:t xml:space="preserve">Do Councillors consider that LMPC </w:t>
      </w:r>
      <w:proofErr w:type="gramStart"/>
      <w:r w:rsidRPr="00FB4642">
        <w:rPr>
          <w:color w:val="auto"/>
        </w:rPr>
        <w:t>should:</w:t>
      </w:r>
      <w:proofErr w:type="gramEnd"/>
      <w:r w:rsidRPr="00FB4642">
        <w:rPr>
          <w:color w:val="auto"/>
        </w:rPr>
        <w:t xml:space="preserve"> </w:t>
      </w:r>
    </w:p>
    <w:p w14:paraId="39B1FF9F" w14:textId="77777777" w:rsidR="00715073" w:rsidRPr="00FB4642" w:rsidRDefault="00715073" w:rsidP="00E853F3">
      <w:pPr>
        <w:rPr>
          <w:color w:val="auto"/>
        </w:rPr>
      </w:pPr>
    </w:p>
    <w:p w14:paraId="0E0F0502" w14:textId="77777777" w:rsidR="00715073" w:rsidRPr="00FB4642" w:rsidRDefault="00715073" w:rsidP="00E853F3">
      <w:pPr>
        <w:pStyle w:val="ListParagraph"/>
        <w:numPr>
          <w:ilvl w:val="0"/>
          <w:numId w:val="18"/>
        </w:numPr>
        <w:rPr>
          <w:color w:val="auto"/>
        </w:rPr>
      </w:pPr>
      <w:r w:rsidRPr="00FB4642">
        <w:rPr>
          <w:color w:val="auto"/>
        </w:rPr>
        <w:t xml:space="preserve">push forward with the previously agreed stance of approaching the local Tesco Manager about taking over their </w:t>
      </w:r>
      <w:proofErr w:type="spellStart"/>
      <w:r w:rsidRPr="00FB4642">
        <w:rPr>
          <w:color w:val="auto"/>
        </w:rPr>
        <w:t>defib</w:t>
      </w:r>
      <w:proofErr w:type="spellEnd"/>
      <w:r w:rsidRPr="00FB4642">
        <w:rPr>
          <w:color w:val="auto"/>
        </w:rPr>
        <w:t xml:space="preserve"> without mention of the Tesco initiative,</w:t>
      </w:r>
    </w:p>
    <w:p w14:paraId="713FD9E4" w14:textId="77777777" w:rsidR="00715073" w:rsidRPr="00FB4642" w:rsidRDefault="00715073" w:rsidP="00E853F3">
      <w:pPr>
        <w:pStyle w:val="ListParagraph"/>
        <w:numPr>
          <w:ilvl w:val="0"/>
          <w:numId w:val="18"/>
        </w:numPr>
        <w:rPr>
          <w:color w:val="auto"/>
        </w:rPr>
      </w:pPr>
      <w:r w:rsidRPr="00FB4642">
        <w:rPr>
          <w:color w:val="auto"/>
        </w:rPr>
        <w:t xml:space="preserve">Inform the local Tesco Manager that there is an upcoming scheme within their organisation for Tesco to provide </w:t>
      </w:r>
      <w:proofErr w:type="spellStart"/>
      <w:r w:rsidRPr="00FB4642">
        <w:rPr>
          <w:color w:val="auto"/>
        </w:rPr>
        <w:t>Defibs</w:t>
      </w:r>
      <w:proofErr w:type="spellEnd"/>
      <w:r w:rsidRPr="00FB4642">
        <w:rPr>
          <w:color w:val="auto"/>
        </w:rPr>
        <w:t xml:space="preserve"> at all branches, but if they want to hand it over then LMPC is willing to take it over, along with the cabinet, or</w:t>
      </w:r>
    </w:p>
    <w:p w14:paraId="3996FA90" w14:textId="77777777" w:rsidR="00715073" w:rsidRPr="00FB4642" w:rsidRDefault="00715073" w:rsidP="00E853F3">
      <w:pPr>
        <w:pStyle w:val="ListParagraph"/>
        <w:numPr>
          <w:ilvl w:val="0"/>
          <w:numId w:val="17"/>
        </w:numPr>
        <w:rPr>
          <w:color w:val="auto"/>
        </w:rPr>
      </w:pPr>
      <w:r w:rsidRPr="00FB4642">
        <w:rPr>
          <w:color w:val="auto"/>
        </w:rPr>
        <w:t xml:space="preserve">As b) but if the local Tesco Manager chooses to retain the </w:t>
      </w:r>
      <w:proofErr w:type="spellStart"/>
      <w:r w:rsidRPr="00FB4642">
        <w:rPr>
          <w:color w:val="auto"/>
        </w:rPr>
        <w:t>Defib</w:t>
      </w:r>
      <w:proofErr w:type="spellEnd"/>
      <w:r w:rsidRPr="00FB4642">
        <w:rPr>
          <w:color w:val="auto"/>
        </w:rPr>
        <w:t>, LMPC to take back ownership and responsibility for maintenance of the cabinet.</w:t>
      </w:r>
    </w:p>
    <w:p w14:paraId="592348F0" w14:textId="77777777" w:rsidR="00715073" w:rsidRDefault="00715073" w:rsidP="00E853F3">
      <w:pPr>
        <w:rPr>
          <w:color w:val="auto"/>
        </w:rPr>
      </w:pPr>
    </w:p>
    <w:p w14:paraId="4757BF78" w14:textId="77777777" w:rsidR="004012AF" w:rsidRPr="00FB4642" w:rsidRDefault="004012AF" w:rsidP="00E853F3">
      <w:pPr>
        <w:rPr>
          <w:color w:val="auto"/>
        </w:rPr>
      </w:pPr>
    </w:p>
    <w:p w14:paraId="513AF3B7" w14:textId="62D04C83" w:rsidR="00F34C74" w:rsidRPr="00FB4642" w:rsidRDefault="005F2E83" w:rsidP="00E853F3">
      <w:pPr>
        <w:pStyle w:val="Heading3"/>
      </w:pPr>
      <w:r w:rsidRPr="00FB4642">
        <w:lastRenderedPageBreak/>
        <w:t>A</w:t>
      </w:r>
      <w:r w:rsidR="00F34C74" w:rsidRPr="00FB4642">
        <w:t xml:space="preserve">PPENDIX 2 </w:t>
      </w:r>
    </w:p>
    <w:p w14:paraId="4E6BA24E" w14:textId="77777777" w:rsidR="004012AF" w:rsidRDefault="004012AF" w:rsidP="00E853F3">
      <w:pPr>
        <w:rPr>
          <w:b/>
          <w:bCs/>
          <w:color w:val="auto"/>
          <w:lang w:eastAsia="en-GB"/>
        </w:rPr>
      </w:pPr>
    </w:p>
    <w:p w14:paraId="5DA49E1A" w14:textId="24864757" w:rsidR="00F34C74" w:rsidRPr="00FB4642" w:rsidRDefault="004012AF" w:rsidP="00E853F3">
      <w:pPr>
        <w:rPr>
          <w:color w:val="auto"/>
          <w:lang w:eastAsia="en-GB"/>
        </w:rPr>
      </w:pPr>
      <w:r w:rsidRPr="00606D15">
        <w:rPr>
          <w:b/>
          <w:bCs/>
          <w:color w:val="auto"/>
          <w:lang w:eastAsia="en-GB"/>
        </w:rPr>
        <w:t>Rural Gigabit Scheme</w:t>
      </w:r>
      <w:r w:rsidRPr="00606D15">
        <w:rPr>
          <w:b/>
          <w:bCs/>
          <w:color w:val="auto"/>
          <w:lang w:eastAsia="en-GB"/>
        </w:rPr>
        <w:tab/>
      </w:r>
      <w:r w:rsidRPr="00606D15">
        <w:rPr>
          <w:b/>
          <w:bCs/>
          <w:color w:val="auto"/>
          <w:lang w:eastAsia="en-GB"/>
        </w:rPr>
        <w:tab/>
      </w:r>
      <w:r w:rsidRPr="00606D15">
        <w:rPr>
          <w:b/>
          <w:bCs/>
          <w:color w:val="auto"/>
          <w:lang w:eastAsia="en-GB"/>
        </w:rPr>
        <w:tab/>
      </w:r>
      <w:r w:rsidRPr="00606D15">
        <w:rPr>
          <w:b/>
          <w:bCs/>
          <w:color w:val="auto"/>
          <w:lang w:eastAsia="en-GB"/>
        </w:rPr>
        <w:tab/>
      </w:r>
      <w:r>
        <w:rPr>
          <w:b/>
          <w:bCs/>
          <w:color w:val="auto"/>
          <w:lang w:eastAsia="en-GB"/>
        </w:rPr>
        <w:tab/>
      </w:r>
      <w:r>
        <w:rPr>
          <w:b/>
          <w:bCs/>
          <w:color w:val="auto"/>
          <w:lang w:eastAsia="en-GB"/>
        </w:rPr>
        <w:tab/>
      </w:r>
      <w:r>
        <w:rPr>
          <w:b/>
          <w:bCs/>
          <w:color w:val="auto"/>
          <w:lang w:eastAsia="en-GB"/>
        </w:rPr>
        <w:tab/>
      </w:r>
      <w:r w:rsidRPr="00606D15">
        <w:rPr>
          <w:b/>
          <w:bCs/>
          <w:color w:val="auto"/>
          <w:lang w:eastAsia="en-GB"/>
        </w:rPr>
        <w:tab/>
      </w:r>
      <w:r w:rsidRPr="00606D15">
        <w:rPr>
          <w:b/>
          <w:bCs/>
          <w:color w:val="auto"/>
          <w:lang w:eastAsia="en-GB"/>
        </w:rPr>
        <w:tab/>
        <w:t>November 2020</w:t>
      </w:r>
    </w:p>
    <w:p w14:paraId="123E720A" w14:textId="77777777" w:rsidR="004012AF" w:rsidRDefault="004012AF" w:rsidP="00E853F3">
      <w:pPr>
        <w:rPr>
          <w:color w:val="auto"/>
          <w:lang w:eastAsia="en-GB"/>
        </w:rPr>
      </w:pPr>
    </w:p>
    <w:p w14:paraId="394A7537" w14:textId="0471E428" w:rsidR="00F34C74" w:rsidRPr="00FB4642" w:rsidRDefault="00F34C74" w:rsidP="00E853F3">
      <w:pPr>
        <w:rPr>
          <w:color w:val="auto"/>
          <w:lang w:eastAsia="en-GB"/>
        </w:rPr>
      </w:pPr>
      <w:r w:rsidRPr="00FB4642">
        <w:rPr>
          <w:color w:val="auto"/>
          <w:lang w:eastAsia="en-GB"/>
        </w:rPr>
        <w:t>Update on responses to Rural Gigabit Scheme opportunity by interested residents and the establishment of the Council as the necessary “Legal Entity” to progress an application under the scheme.</w:t>
      </w:r>
    </w:p>
    <w:p w14:paraId="0E07D4C6" w14:textId="787F94C5" w:rsidR="00F34C74" w:rsidRPr="00FB4642" w:rsidRDefault="00F34C74" w:rsidP="00E853F3">
      <w:pPr>
        <w:rPr>
          <w:color w:val="auto"/>
          <w:lang w:eastAsia="en-GB"/>
        </w:rPr>
      </w:pPr>
      <w:r w:rsidRPr="00FB4642">
        <w:rPr>
          <w:color w:val="auto"/>
          <w:lang w:eastAsia="en-GB"/>
        </w:rPr>
        <w:t>Cllr Andrew Huggins</w:t>
      </w:r>
    </w:p>
    <w:p w14:paraId="6E283B9E" w14:textId="7BD3773B" w:rsidR="00F34C74" w:rsidRPr="00FB4642" w:rsidRDefault="00F34C74" w:rsidP="00E853F3">
      <w:pPr>
        <w:rPr>
          <w:color w:val="auto"/>
          <w:lang w:eastAsia="en-GB"/>
        </w:rPr>
      </w:pPr>
      <w:r w:rsidRPr="00FB4642">
        <w:rPr>
          <w:color w:val="auto"/>
          <w:lang w:eastAsia="en-GB"/>
        </w:rPr>
        <w:t>Report dated 24th November 2020</w:t>
      </w:r>
    </w:p>
    <w:p w14:paraId="18841F4D" w14:textId="77777777" w:rsidR="00F34C74" w:rsidRPr="00FB4642" w:rsidRDefault="00F34C74" w:rsidP="00E853F3">
      <w:pPr>
        <w:rPr>
          <w:color w:val="auto"/>
          <w:lang w:eastAsia="en-GB"/>
        </w:rPr>
      </w:pPr>
    </w:p>
    <w:p w14:paraId="1FB18D0A" w14:textId="77777777" w:rsidR="00F34C74" w:rsidRPr="00FB4642" w:rsidRDefault="00F34C74" w:rsidP="00E853F3">
      <w:pPr>
        <w:rPr>
          <w:color w:val="auto"/>
          <w:lang w:eastAsia="en-GB"/>
        </w:rPr>
      </w:pPr>
      <w:r w:rsidRPr="00FB4642">
        <w:rPr>
          <w:color w:val="auto"/>
          <w:lang w:eastAsia="en-GB"/>
        </w:rPr>
        <w:t>The residents’ survey is running until the end of November 2020.</w:t>
      </w:r>
    </w:p>
    <w:p w14:paraId="797C77B8" w14:textId="77777777" w:rsidR="00F34C74" w:rsidRPr="00FB4642" w:rsidRDefault="00F34C74" w:rsidP="00E853F3">
      <w:pPr>
        <w:rPr>
          <w:color w:val="auto"/>
          <w:lang w:eastAsia="en-GB"/>
        </w:rPr>
      </w:pPr>
    </w:p>
    <w:p w14:paraId="3709CBCD" w14:textId="77777777" w:rsidR="00F34C74" w:rsidRPr="00FB4642" w:rsidRDefault="00F34C74" w:rsidP="00E853F3">
      <w:pPr>
        <w:rPr>
          <w:color w:val="auto"/>
          <w:lang w:eastAsia="en-GB"/>
        </w:rPr>
      </w:pPr>
      <w:r w:rsidRPr="00FB4642">
        <w:rPr>
          <w:color w:val="auto"/>
          <w:lang w:eastAsia="en-GB"/>
        </w:rPr>
        <w:t xml:space="preserve">So far representative of 35 residential properties have replied, plus 11 where businesses operate from the properties.  So, based on the £2500 / £6000 voucher plus </w:t>
      </w:r>
      <w:proofErr w:type="spellStart"/>
      <w:r w:rsidRPr="00FB4642">
        <w:rPr>
          <w:color w:val="auto"/>
          <w:lang w:eastAsia="en-GB"/>
        </w:rPr>
        <w:t>topup</w:t>
      </w:r>
      <w:proofErr w:type="spellEnd"/>
      <w:r w:rsidRPr="00FB4642">
        <w:rPr>
          <w:color w:val="auto"/>
          <w:lang w:eastAsia="en-GB"/>
        </w:rPr>
        <w:t>. That provides a healthy £156000 voucher value, which it is hoped is sufficient to cover the cost of the scheme.</w:t>
      </w:r>
    </w:p>
    <w:p w14:paraId="0DDC37FD" w14:textId="77777777" w:rsidR="00F34C74" w:rsidRPr="00FB4642" w:rsidRDefault="00F34C74" w:rsidP="00E853F3">
      <w:pPr>
        <w:rPr>
          <w:color w:val="auto"/>
          <w:lang w:eastAsia="en-GB"/>
        </w:rPr>
      </w:pPr>
    </w:p>
    <w:p w14:paraId="0190A5A5" w14:textId="31528237" w:rsidR="00F34C74" w:rsidRPr="00FB4642" w:rsidRDefault="00F34C74" w:rsidP="00E853F3">
      <w:pPr>
        <w:rPr>
          <w:color w:val="auto"/>
          <w:lang w:eastAsia="en-GB"/>
        </w:rPr>
      </w:pPr>
      <w:r w:rsidRPr="00FB4642">
        <w:rPr>
          <w:color w:val="auto"/>
          <w:lang w:eastAsia="en-GB"/>
        </w:rPr>
        <w:t xml:space="preserve">Information has been received from Frances Tomlinson about how to register the scheme with </w:t>
      </w:r>
      <w:proofErr w:type="spellStart"/>
      <w:r w:rsidRPr="00FB4642">
        <w:rPr>
          <w:color w:val="auto"/>
          <w:lang w:eastAsia="en-GB"/>
        </w:rPr>
        <w:t>Openreach</w:t>
      </w:r>
      <w:proofErr w:type="spellEnd"/>
      <w:r w:rsidRPr="00FB4642">
        <w:rPr>
          <w:color w:val="auto"/>
          <w:lang w:eastAsia="en-GB"/>
        </w:rPr>
        <w:t xml:space="preserve">, which Cllr Huggins </w:t>
      </w:r>
      <w:r w:rsidR="00FB4642" w:rsidRPr="00FB4642">
        <w:rPr>
          <w:color w:val="auto"/>
          <w:lang w:eastAsia="en-GB"/>
        </w:rPr>
        <w:t>will do in early December 2020.</w:t>
      </w:r>
    </w:p>
    <w:p w14:paraId="455A4E5F" w14:textId="77777777" w:rsidR="00FB4642" w:rsidRPr="00FB4642" w:rsidRDefault="00FB4642" w:rsidP="00E853F3">
      <w:pPr>
        <w:rPr>
          <w:color w:val="auto"/>
          <w:lang w:eastAsia="en-GB"/>
        </w:rPr>
      </w:pPr>
    </w:p>
    <w:p w14:paraId="526BE6CC" w14:textId="437E6EFF" w:rsidR="00FB4642" w:rsidRPr="00FB4642" w:rsidRDefault="00F34C74" w:rsidP="00E853F3">
      <w:pPr>
        <w:rPr>
          <w:color w:val="auto"/>
          <w:lang w:eastAsia="en-GB"/>
        </w:rPr>
      </w:pPr>
      <w:r w:rsidRPr="00FB4642">
        <w:rPr>
          <w:color w:val="auto"/>
          <w:lang w:eastAsia="en-GB"/>
        </w:rPr>
        <w:t xml:space="preserve">The Parish Council will be the “Legal Entity” for the purposes </w:t>
      </w:r>
      <w:r w:rsidR="00FB4642" w:rsidRPr="00FB4642">
        <w:rPr>
          <w:color w:val="auto"/>
          <w:lang w:eastAsia="en-GB"/>
        </w:rPr>
        <w:t>of applying under the scheme.</w:t>
      </w:r>
    </w:p>
    <w:p w14:paraId="647511B7" w14:textId="77777777" w:rsidR="00FB4642" w:rsidRPr="00FB4642" w:rsidRDefault="00FB4642" w:rsidP="00E853F3">
      <w:pPr>
        <w:rPr>
          <w:color w:val="auto"/>
          <w:lang w:eastAsia="en-GB"/>
        </w:rPr>
      </w:pPr>
    </w:p>
    <w:p w14:paraId="7B65B130" w14:textId="3855E62C" w:rsidR="00F34C74" w:rsidRPr="00FB4642" w:rsidRDefault="00F34C74" w:rsidP="00E853F3">
      <w:pPr>
        <w:rPr>
          <w:color w:val="auto"/>
          <w:lang w:eastAsia="en-GB"/>
        </w:rPr>
      </w:pPr>
      <w:r w:rsidRPr="00FB4642">
        <w:rPr>
          <w:color w:val="auto"/>
          <w:lang w:eastAsia="en-GB"/>
        </w:rPr>
        <w:t>The stages in the process are</w:t>
      </w:r>
    </w:p>
    <w:p w14:paraId="074B8101" w14:textId="77777777" w:rsidR="00F34C74" w:rsidRPr="00FB4642" w:rsidRDefault="00F34C74" w:rsidP="00E853F3">
      <w:pPr>
        <w:rPr>
          <w:color w:val="auto"/>
          <w:lang w:eastAsia="en-GB"/>
        </w:rPr>
      </w:pPr>
      <w:r w:rsidRPr="00FB4642">
        <w:rPr>
          <w:color w:val="auto"/>
          <w:lang w:eastAsia="en-GB"/>
        </w:rPr>
        <w:t>1.</w:t>
      </w:r>
      <w:r w:rsidRPr="00FB4642">
        <w:rPr>
          <w:color w:val="auto"/>
          <w:lang w:eastAsia="en-GB"/>
        </w:rPr>
        <w:tab/>
        <w:t>Apply for the scheme, listing all the addresses of interested parties.  **Needs to be submitted by 31 March 2021</w:t>
      </w:r>
    </w:p>
    <w:p w14:paraId="76A0B749" w14:textId="77777777" w:rsidR="00F34C74" w:rsidRPr="00FB4642" w:rsidRDefault="00F34C74" w:rsidP="00E853F3">
      <w:pPr>
        <w:rPr>
          <w:color w:val="auto"/>
          <w:lang w:eastAsia="en-GB"/>
        </w:rPr>
      </w:pPr>
      <w:r w:rsidRPr="00FB4642">
        <w:rPr>
          <w:color w:val="auto"/>
          <w:lang w:eastAsia="en-GB"/>
        </w:rPr>
        <w:t>2.</w:t>
      </w:r>
      <w:r w:rsidRPr="00FB4642">
        <w:rPr>
          <w:color w:val="auto"/>
          <w:lang w:eastAsia="en-GB"/>
        </w:rPr>
        <w:tab/>
      </w:r>
      <w:proofErr w:type="spellStart"/>
      <w:r w:rsidRPr="00FB4642">
        <w:rPr>
          <w:color w:val="auto"/>
          <w:lang w:eastAsia="en-GB"/>
        </w:rPr>
        <w:t>Openreach</w:t>
      </w:r>
      <w:proofErr w:type="spellEnd"/>
      <w:r w:rsidRPr="00FB4642">
        <w:rPr>
          <w:color w:val="auto"/>
          <w:lang w:eastAsia="en-GB"/>
        </w:rPr>
        <w:t xml:space="preserve"> will come back with a scheme cost.</w:t>
      </w:r>
    </w:p>
    <w:p w14:paraId="0EA46701" w14:textId="77777777" w:rsidR="00F34C74" w:rsidRPr="00FB4642" w:rsidRDefault="00F34C74" w:rsidP="00E853F3">
      <w:pPr>
        <w:rPr>
          <w:color w:val="auto"/>
          <w:lang w:eastAsia="en-GB"/>
        </w:rPr>
      </w:pPr>
      <w:r w:rsidRPr="00FB4642">
        <w:rPr>
          <w:color w:val="auto"/>
          <w:lang w:eastAsia="en-GB"/>
        </w:rPr>
        <w:t>3.</w:t>
      </w:r>
      <w:r w:rsidRPr="00FB4642">
        <w:rPr>
          <w:color w:val="auto"/>
          <w:lang w:eastAsia="en-GB"/>
        </w:rPr>
        <w:tab/>
        <w:t xml:space="preserve">If the community / council wishes to proceed, they sign a contract and </w:t>
      </w:r>
      <w:proofErr w:type="spellStart"/>
      <w:r w:rsidRPr="00FB4642">
        <w:rPr>
          <w:color w:val="auto"/>
          <w:lang w:eastAsia="en-GB"/>
        </w:rPr>
        <w:t>Openreach</w:t>
      </w:r>
      <w:proofErr w:type="spellEnd"/>
      <w:r w:rsidRPr="00FB4642">
        <w:rPr>
          <w:color w:val="auto"/>
          <w:lang w:eastAsia="en-GB"/>
        </w:rPr>
        <w:t xml:space="preserve"> will claim the vouchers to pay half of it “up front”.</w:t>
      </w:r>
    </w:p>
    <w:p w14:paraId="54105207" w14:textId="027FFAEE" w:rsidR="00F34C74" w:rsidRPr="00FB4642" w:rsidRDefault="00F34C74" w:rsidP="00E853F3">
      <w:pPr>
        <w:rPr>
          <w:color w:val="auto"/>
          <w:lang w:eastAsia="en-GB"/>
        </w:rPr>
      </w:pPr>
      <w:r w:rsidRPr="00FB4642">
        <w:rPr>
          <w:color w:val="auto"/>
          <w:lang w:eastAsia="en-GB"/>
        </w:rPr>
        <w:t>4.</w:t>
      </w:r>
      <w:r w:rsidRPr="00FB4642">
        <w:rPr>
          <w:color w:val="auto"/>
          <w:lang w:eastAsia="en-GB"/>
        </w:rPr>
        <w:tab/>
      </w:r>
      <w:proofErr w:type="spellStart"/>
      <w:r w:rsidRPr="00FB4642">
        <w:rPr>
          <w:color w:val="auto"/>
          <w:lang w:eastAsia="en-GB"/>
        </w:rPr>
        <w:t>Openreach</w:t>
      </w:r>
      <w:proofErr w:type="spellEnd"/>
      <w:r w:rsidRPr="00FB4642">
        <w:rPr>
          <w:color w:val="auto"/>
          <w:lang w:eastAsia="en-GB"/>
        </w:rPr>
        <w:t xml:space="preserve"> then complete the installation (within 12 months of signing the contract)</w:t>
      </w:r>
    </w:p>
    <w:p w14:paraId="1127A705" w14:textId="77777777" w:rsidR="00F34C74" w:rsidRPr="00FB4642" w:rsidRDefault="00F34C74" w:rsidP="00E853F3">
      <w:pPr>
        <w:rPr>
          <w:color w:val="auto"/>
          <w:lang w:eastAsia="en-GB"/>
        </w:rPr>
      </w:pPr>
      <w:r w:rsidRPr="00FB4642">
        <w:rPr>
          <w:color w:val="auto"/>
          <w:lang w:eastAsia="en-GB"/>
        </w:rPr>
        <w:t>5.</w:t>
      </w:r>
      <w:r w:rsidRPr="00FB4642">
        <w:rPr>
          <w:color w:val="auto"/>
          <w:lang w:eastAsia="en-GB"/>
        </w:rPr>
        <w:tab/>
      </w:r>
      <w:proofErr w:type="spellStart"/>
      <w:r w:rsidRPr="00FB4642">
        <w:rPr>
          <w:color w:val="auto"/>
          <w:lang w:eastAsia="en-GB"/>
        </w:rPr>
        <w:t>Openreach</w:t>
      </w:r>
      <w:proofErr w:type="spellEnd"/>
      <w:r w:rsidRPr="00FB4642">
        <w:rPr>
          <w:color w:val="auto"/>
          <w:lang w:eastAsia="en-GB"/>
        </w:rPr>
        <w:t xml:space="preserve"> then claim the balance.</w:t>
      </w:r>
    </w:p>
    <w:p w14:paraId="393F2171" w14:textId="77777777" w:rsidR="00F34C74" w:rsidRPr="00FB4642" w:rsidRDefault="00F34C74" w:rsidP="00E853F3">
      <w:pPr>
        <w:rPr>
          <w:color w:val="auto"/>
          <w:lang w:eastAsia="en-GB"/>
        </w:rPr>
      </w:pPr>
    </w:p>
    <w:p w14:paraId="45F2AF7C" w14:textId="77777777" w:rsidR="00F34C74" w:rsidRPr="00FB4642" w:rsidRDefault="00F34C74" w:rsidP="00E853F3">
      <w:pPr>
        <w:rPr>
          <w:color w:val="auto"/>
          <w:lang w:eastAsia="en-GB"/>
        </w:rPr>
      </w:pPr>
      <w:r w:rsidRPr="00FB4642">
        <w:rPr>
          <w:color w:val="auto"/>
          <w:lang w:eastAsia="en-GB"/>
        </w:rPr>
        <w:t>The Liability to the Council, as the “Legal Entity”, is that if between steps 1 and 3, people “pull out” then there is a risk of shortfall in vouchers covering the cost, in which case the Legal Entity (</w:t>
      </w:r>
      <w:proofErr w:type="spellStart"/>
      <w:r w:rsidRPr="00FB4642">
        <w:rPr>
          <w:color w:val="auto"/>
          <w:lang w:eastAsia="en-GB"/>
        </w:rPr>
        <w:t>ie</w:t>
      </w:r>
      <w:proofErr w:type="spellEnd"/>
      <w:r w:rsidRPr="00FB4642">
        <w:rPr>
          <w:color w:val="auto"/>
          <w:lang w:eastAsia="en-GB"/>
        </w:rPr>
        <w:t xml:space="preserve"> Parish Council) are liable for any outstanding balance on the second payment.</w:t>
      </w:r>
    </w:p>
    <w:p w14:paraId="0A43142C" w14:textId="77777777" w:rsidR="00F34C74" w:rsidRPr="00FB4642" w:rsidRDefault="00F34C74" w:rsidP="00E853F3">
      <w:pPr>
        <w:rPr>
          <w:color w:val="auto"/>
          <w:lang w:eastAsia="en-GB"/>
        </w:rPr>
      </w:pPr>
    </w:p>
    <w:p w14:paraId="4A699395" w14:textId="77777777" w:rsidR="00F34C74" w:rsidRPr="00FB4642" w:rsidRDefault="00F34C74" w:rsidP="00E853F3">
      <w:pPr>
        <w:rPr>
          <w:color w:val="auto"/>
          <w:lang w:eastAsia="en-GB"/>
        </w:rPr>
      </w:pPr>
      <w:r w:rsidRPr="00FB4642">
        <w:rPr>
          <w:color w:val="auto"/>
          <w:lang w:eastAsia="en-GB"/>
        </w:rPr>
        <w:t xml:space="preserve">THE INTENTION:  It is desired not to put the Council at any likely risk of financial liability.  Based on current expressed interest the proposed local scheme “has” commitments from residents amounting to vouchers to the value of £156000.  It is suggested that the Council does not undertake the scheme unless the scheme costs not more than 80% of the total voucher value (£125000).  Then the Council is covered if, for example, up to 2 business and 7 houses pull out.  </w:t>
      </w:r>
    </w:p>
    <w:p w14:paraId="4F4F8C6D" w14:textId="77777777" w:rsidR="00F34C74" w:rsidRPr="00FB4642" w:rsidRDefault="00F34C74" w:rsidP="00E853F3">
      <w:pPr>
        <w:rPr>
          <w:color w:val="auto"/>
          <w:lang w:eastAsia="en-GB"/>
        </w:rPr>
      </w:pPr>
      <w:r w:rsidRPr="00FB4642">
        <w:rPr>
          <w:color w:val="auto"/>
          <w:lang w:eastAsia="en-GB"/>
        </w:rPr>
        <w:t>In reality it is expected that more people will sign up as time goes on which would more than offset the odd ones who may fall by the wayside.</w:t>
      </w:r>
    </w:p>
    <w:p w14:paraId="39CB0E82" w14:textId="77777777" w:rsidR="00F34C74" w:rsidRPr="00FB4642" w:rsidRDefault="00F34C74" w:rsidP="00E853F3">
      <w:pPr>
        <w:rPr>
          <w:color w:val="auto"/>
          <w:lang w:eastAsia="en-GB"/>
        </w:rPr>
      </w:pPr>
    </w:p>
    <w:p w14:paraId="4FCDAE3D" w14:textId="3DF8740F" w:rsidR="00F34C74" w:rsidRPr="00FB4642" w:rsidRDefault="00F34C74" w:rsidP="00E853F3">
      <w:pPr>
        <w:rPr>
          <w:color w:val="auto"/>
          <w:lang w:eastAsia="en-GB"/>
        </w:rPr>
      </w:pPr>
      <w:r w:rsidRPr="00FB4642">
        <w:rPr>
          <w:color w:val="auto"/>
          <w:lang w:eastAsia="en-GB"/>
        </w:rPr>
        <w:t xml:space="preserve">The scheme has now been registered on the </w:t>
      </w:r>
      <w:proofErr w:type="spellStart"/>
      <w:r w:rsidRPr="00FB4642">
        <w:rPr>
          <w:color w:val="auto"/>
          <w:lang w:eastAsia="en-GB"/>
        </w:rPr>
        <w:t>Openreach</w:t>
      </w:r>
      <w:proofErr w:type="spellEnd"/>
      <w:r w:rsidRPr="00FB4642">
        <w:rPr>
          <w:color w:val="auto"/>
          <w:lang w:eastAsia="en-GB"/>
        </w:rPr>
        <w:t xml:space="preserve"> web site. It is hoped that it will be possible to speak to someone at </w:t>
      </w:r>
      <w:proofErr w:type="spellStart"/>
      <w:r w:rsidRPr="00FB4642">
        <w:rPr>
          <w:color w:val="auto"/>
          <w:lang w:eastAsia="en-GB"/>
        </w:rPr>
        <w:t>Openreach</w:t>
      </w:r>
      <w:proofErr w:type="spellEnd"/>
      <w:r w:rsidRPr="00FB4642">
        <w:rPr>
          <w:color w:val="auto"/>
          <w:lang w:eastAsia="en-GB"/>
        </w:rPr>
        <w:t xml:space="preserve"> for more detailed info; but it seems that until a scheme is registered, only marketing material is made available.</w:t>
      </w:r>
    </w:p>
    <w:p w14:paraId="7F892D53" w14:textId="4C9CCD1A" w:rsidR="00F34C74" w:rsidRPr="00FB4642" w:rsidRDefault="00F34C74" w:rsidP="00E853F3">
      <w:pPr>
        <w:rPr>
          <w:color w:val="auto"/>
          <w:lang w:eastAsia="en-GB"/>
        </w:rPr>
      </w:pPr>
      <w:r w:rsidRPr="00FB4642">
        <w:rPr>
          <w:color w:val="auto"/>
          <w:lang w:eastAsia="en-GB"/>
        </w:rPr>
        <w:br w:type="page"/>
      </w:r>
    </w:p>
    <w:p w14:paraId="36753357" w14:textId="77777777" w:rsidR="00F34C74" w:rsidRPr="00FB4642" w:rsidRDefault="00F34C74" w:rsidP="00E853F3">
      <w:pPr>
        <w:rPr>
          <w:color w:val="auto"/>
          <w:lang w:eastAsia="en-GB"/>
        </w:rPr>
      </w:pPr>
    </w:p>
    <w:p w14:paraId="3CA39D25" w14:textId="77777777" w:rsidR="002E6678" w:rsidRPr="00FB4642" w:rsidRDefault="002E6678" w:rsidP="00E853F3">
      <w:pPr>
        <w:pStyle w:val="Heading3"/>
      </w:pPr>
      <w:r w:rsidRPr="00FB4642">
        <w:t>APPENDIX 3</w:t>
      </w:r>
    </w:p>
    <w:p w14:paraId="36574F80" w14:textId="77777777" w:rsidR="002E6678" w:rsidRDefault="002E6678" w:rsidP="00E853F3">
      <w:pPr>
        <w:rPr>
          <w:color w:val="auto"/>
          <w:lang w:eastAsia="en-GB"/>
        </w:rPr>
      </w:pPr>
    </w:p>
    <w:p w14:paraId="7EE54DFD" w14:textId="58C5AF65" w:rsidR="004012AF" w:rsidRPr="00FB4642" w:rsidRDefault="004012AF" w:rsidP="00E853F3">
      <w:pPr>
        <w:rPr>
          <w:color w:val="auto"/>
          <w:lang w:eastAsia="en-GB"/>
        </w:rPr>
      </w:pPr>
      <w:proofErr w:type="spellStart"/>
      <w:r w:rsidRPr="00606D15">
        <w:rPr>
          <w:b/>
          <w:bCs/>
          <w:color w:val="auto"/>
        </w:rPr>
        <w:t>Cashflow</w:t>
      </w:r>
      <w:proofErr w:type="spellEnd"/>
      <w:r w:rsidRPr="00606D15">
        <w:rPr>
          <w:b/>
          <w:bCs/>
          <w:color w:val="auto"/>
        </w:rPr>
        <w:t xml:space="preserve"> Analysis / Earmarked Reserves</w:t>
      </w:r>
      <w:r w:rsidRPr="00606D15">
        <w:rPr>
          <w:b/>
          <w:bCs/>
          <w:color w:val="auto"/>
        </w:rPr>
        <w:tab/>
      </w:r>
      <w:r w:rsidRPr="00606D15">
        <w:rPr>
          <w:b/>
          <w:bCs/>
          <w:color w:val="auto"/>
        </w:rPr>
        <w:tab/>
      </w:r>
      <w:r w:rsidRPr="00606D15">
        <w:rPr>
          <w:b/>
          <w:bCs/>
          <w:color w:val="auto"/>
        </w:rPr>
        <w:tab/>
      </w:r>
      <w:r w:rsidRPr="00606D15">
        <w:rPr>
          <w:b/>
          <w:bCs/>
          <w:color w:val="auto"/>
        </w:rPr>
        <w:tab/>
      </w:r>
      <w:r w:rsidRPr="00606D15">
        <w:rPr>
          <w:b/>
          <w:bCs/>
          <w:color w:val="auto"/>
        </w:rPr>
        <w:tab/>
      </w:r>
      <w:r w:rsidRPr="00606D15">
        <w:rPr>
          <w:b/>
          <w:bCs/>
          <w:color w:val="auto"/>
        </w:rPr>
        <w:tab/>
        <w:t>November 2020</w:t>
      </w:r>
    </w:p>
    <w:p w14:paraId="32E699B9" w14:textId="77777777" w:rsidR="004012AF" w:rsidRDefault="004012AF" w:rsidP="00E853F3">
      <w:pPr>
        <w:rPr>
          <w:color w:val="auto"/>
        </w:rPr>
      </w:pPr>
    </w:p>
    <w:p w14:paraId="55BB9208" w14:textId="77777777" w:rsidR="002E6678" w:rsidRPr="00FB4642" w:rsidRDefault="002E6678" w:rsidP="00E853F3">
      <w:pPr>
        <w:rPr>
          <w:color w:val="auto"/>
        </w:rPr>
      </w:pPr>
      <w:r w:rsidRPr="00FB4642">
        <w:rPr>
          <w:color w:val="auto"/>
        </w:rPr>
        <w:t>Prudential Investment Fund:</w:t>
      </w:r>
    </w:p>
    <w:p w14:paraId="21D3D941" w14:textId="77777777" w:rsidR="002E6678" w:rsidRPr="00FB4642" w:rsidRDefault="002E6678" w:rsidP="002E6678">
      <w:pPr>
        <w:pStyle w:val="NoSpacing"/>
        <w:rPr>
          <w:rFonts w:eastAsiaTheme="minorHAnsi"/>
        </w:rPr>
      </w:pPr>
    </w:p>
    <w:p w14:paraId="3CF63C40" w14:textId="77777777" w:rsidR="002E6678" w:rsidRPr="00FB4642" w:rsidRDefault="002E6678" w:rsidP="00E853F3">
      <w:pPr>
        <w:rPr>
          <w:rFonts w:asciiTheme="minorHAnsi" w:hAnsiTheme="minorHAnsi" w:cstheme="minorBidi"/>
          <w:b/>
          <w:color w:val="auto"/>
        </w:rPr>
      </w:pPr>
      <w:r w:rsidRPr="00FB4642">
        <w:rPr>
          <w:color w:val="auto"/>
        </w:rPr>
        <w:t>The investment account in the Prudential are the Parish Council’s reserves for PC for maintenance and replacement of key village assets. These assets are:</w:t>
      </w:r>
    </w:p>
    <w:p w14:paraId="4D723AFE" w14:textId="77777777" w:rsidR="002E6678" w:rsidRPr="00FB4642" w:rsidRDefault="002E6678" w:rsidP="00E853F3">
      <w:pPr>
        <w:pStyle w:val="ListParagraph"/>
        <w:numPr>
          <w:ilvl w:val="0"/>
          <w:numId w:val="21"/>
        </w:numPr>
        <w:rPr>
          <w:color w:val="auto"/>
        </w:rPr>
      </w:pPr>
      <w:r w:rsidRPr="00FB4642">
        <w:rPr>
          <w:color w:val="auto"/>
        </w:rPr>
        <w:t>Foxhills Open Space Maintenance Fund – to provide maintenance funds in perpetuity</w:t>
      </w:r>
    </w:p>
    <w:p w14:paraId="324DF0A6" w14:textId="77777777" w:rsidR="002E6678" w:rsidRPr="00FB4642" w:rsidRDefault="002E6678" w:rsidP="00E853F3">
      <w:pPr>
        <w:pStyle w:val="ListParagraph"/>
        <w:numPr>
          <w:ilvl w:val="0"/>
          <w:numId w:val="21"/>
        </w:numPr>
        <w:rPr>
          <w:color w:val="auto"/>
        </w:rPr>
      </w:pPr>
      <w:r w:rsidRPr="00FB4642">
        <w:rPr>
          <w:color w:val="auto"/>
        </w:rPr>
        <w:t>Skate Park</w:t>
      </w:r>
    </w:p>
    <w:p w14:paraId="7315E9FE" w14:textId="77777777" w:rsidR="002E6678" w:rsidRPr="00FB4642" w:rsidRDefault="002E6678" w:rsidP="00E853F3">
      <w:pPr>
        <w:pStyle w:val="ListParagraph"/>
        <w:numPr>
          <w:ilvl w:val="0"/>
          <w:numId w:val="21"/>
        </w:numPr>
        <w:rPr>
          <w:color w:val="auto"/>
        </w:rPr>
      </w:pPr>
      <w:r w:rsidRPr="00FB4642">
        <w:rPr>
          <w:color w:val="auto"/>
        </w:rPr>
        <w:t>Foxhills Play Area</w:t>
      </w:r>
    </w:p>
    <w:p w14:paraId="2ABE9F60" w14:textId="77777777" w:rsidR="002E6678" w:rsidRPr="00FB4642" w:rsidRDefault="002E6678" w:rsidP="00E853F3">
      <w:pPr>
        <w:pStyle w:val="ListParagraph"/>
        <w:numPr>
          <w:ilvl w:val="0"/>
          <w:numId w:val="21"/>
        </w:numPr>
        <w:rPr>
          <w:color w:val="auto"/>
        </w:rPr>
      </w:pPr>
      <w:r w:rsidRPr="00FB4642">
        <w:rPr>
          <w:color w:val="auto"/>
        </w:rPr>
        <w:t>Rocket Park Play Area</w:t>
      </w:r>
    </w:p>
    <w:p w14:paraId="6DF4E124" w14:textId="77777777" w:rsidR="002E6678" w:rsidRPr="00FB4642" w:rsidRDefault="002E6678" w:rsidP="00E853F3">
      <w:pPr>
        <w:pStyle w:val="ListParagraph"/>
        <w:numPr>
          <w:ilvl w:val="0"/>
          <w:numId w:val="21"/>
        </w:numPr>
        <w:rPr>
          <w:color w:val="auto"/>
        </w:rPr>
      </w:pPr>
      <w:r w:rsidRPr="00FB4642">
        <w:rPr>
          <w:color w:val="auto"/>
        </w:rPr>
        <w:t>Lytchett Astro</w:t>
      </w:r>
    </w:p>
    <w:p w14:paraId="666E15EA" w14:textId="77777777" w:rsidR="002E6678" w:rsidRPr="00FB4642" w:rsidRDefault="002E6678" w:rsidP="00E853F3">
      <w:pPr>
        <w:rPr>
          <w:color w:val="auto"/>
        </w:rPr>
      </w:pPr>
      <w:r w:rsidRPr="00FB4642">
        <w:rPr>
          <w:color w:val="auto"/>
        </w:rPr>
        <w:t>There was also an allocation made of £25k for the Village Centre project.</w:t>
      </w:r>
    </w:p>
    <w:p w14:paraId="6D4F8675" w14:textId="77777777" w:rsidR="002E6678" w:rsidRPr="00FB4642" w:rsidRDefault="002E6678" w:rsidP="00E853F3">
      <w:pPr>
        <w:rPr>
          <w:color w:val="auto"/>
        </w:rPr>
      </w:pPr>
    </w:p>
    <w:p w14:paraId="284BAB52" w14:textId="77777777" w:rsidR="002E6678" w:rsidRPr="00FB4642" w:rsidRDefault="002E6678" w:rsidP="00E853F3">
      <w:pPr>
        <w:rPr>
          <w:color w:val="auto"/>
        </w:rPr>
      </w:pPr>
      <w:r w:rsidRPr="00FB4642">
        <w:rPr>
          <w:color w:val="auto"/>
        </w:rPr>
        <w:t xml:space="preserve">Projected </w:t>
      </w:r>
      <w:proofErr w:type="spellStart"/>
      <w:r w:rsidRPr="00FB4642">
        <w:rPr>
          <w:color w:val="auto"/>
        </w:rPr>
        <w:t>Cashflow</w:t>
      </w:r>
      <w:proofErr w:type="spellEnd"/>
      <w:r w:rsidRPr="00FB4642">
        <w:rPr>
          <w:color w:val="auto"/>
        </w:rPr>
        <w:t xml:space="preserve"> 2020/21</w:t>
      </w:r>
    </w:p>
    <w:tbl>
      <w:tblPr>
        <w:tblStyle w:val="TableGrid4"/>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Description w:val="Cash flow analysis table "/>
      </w:tblPr>
      <w:tblGrid>
        <w:gridCol w:w="412"/>
        <w:gridCol w:w="7113"/>
        <w:gridCol w:w="1001"/>
        <w:gridCol w:w="1082"/>
      </w:tblGrid>
      <w:tr w:rsidR="002E6678" w:rsidRPr="00FB4642" w14:paraId="0289F780" w14:textId="77777777" w:rsidTr="00E853F3">
        <w:trPr>
          <w:tblHeader/>
          <w:jc w:val="center"/>
        </w:trPr>
        <w:tc>
          <w:tcPr>
            <w:tcW w:w="412" w:type="dxa"/>
            <w:tcBorders>
              <w:top w:val="single" w:sz="12" w:space="0" w:color="auto"/>
              <w:bottom w:val="single" w:sz="12" w:space="0" w:color="auto"/>
            </w:tcBorders>
          </w:tcPr>
          <w:p w14:paraId="79F81F2F" w14:textId="77777777" w:rsidR="002E6678" w:rsidRPr="00FB4642" w:rsidRDefault="002E6678" w:rsidP="00E853F3">
            <w:pPr>
              <w:rPr>
                <w:color w:val="auto"/>
              </w:rPr>
            </w:pPr>
          </w:p>
        </w:tc>
        <w:tc>
          <w:tcPr>
            <w:tcW w:w="7113" w:type="dxa"/>
            <w:tcBorders>
              <w:top w:val="single" w:sz="12" w:space="0" w:color="auto"/>
              <w:bottom w:val="single" w:sz="12" w:space="0" w:color="auto"/>
            </w:tcBorders>
          </w:tcPr>
          <w:p w14:paraId="3ED14955" w14:textId="77777777" w:rsidR="002E6678" w:rsidRPr="00FB4642" w:rsidRDefault="002E6678" w:rsidP="00E853F3">
            <w:pPr>
              <w:rPr>
                <w:color w:val="auto"/>
              </w:rPr>
            </w:pPr>
            <w:r w:rsidRPr="00FB4642">
              <w:rPr>
                <w:color w:val="auto"/>
              </w:rPr>
              <w:t>Caption</w:t>
            </w:r>
          </w:p>
        </w:tc>
        <w:tc>
          <w:tcPr>
            <w:tcW w:w="1001" w:type="dxa"/>
            <w:tcBorders>
              <w:top w:val="single" w:sz="12" w:space="0" w:color="auto"/>
              <w:bottom w:val="single" w:sz="12" w:space="0" w:color="auto"/>
            </w:tcBorders>
          </w:tcPr>
          <w:p w14:paraId="7DF71412" w14:textId="77777777" w:rsidR="002E6678" w:rsidRPr="00FB4642" w:rsidRDefault="002E6678" w:rsidP="00E853F3">
            <w:pPr>
              <w:rPr>
                <w:color w:val="auto"/>
              </w:rPr>
            </w:pPr>
          </w:p>
        </w:tc>
        <w:tc>
          <w:tcPr>
            <w:tcW w:w="1082" w:type="dxa"/>
            <w:tcBorders>
              <w:top w:val="single" w:sz="12" w:space="0" w:color="auto"/>
              <w:bottom w:val="single" w:sz="12" w:space="0" w:color="auto"/>
            </w:tcBorders>
          </w:tcPr>
          <w:p w14:paraId="0ACA00B6" w14:textId="77777777" w:rsidR="002E6678" w:rsidRPr="00FB4642" w:rsidRDefault="002E6678" w:rsidP="00E853F3">
            <w:pPr>
              <w:rPr>
                <w:color w:val="auto"/>
              </w:rPr>
            </w:pPr>
            <w:r w:rsidRPr="00FB4642">
              <w:rPr>
                <w:color w:val="auto"/>
              </w:rPr>
              <w:t>£000’s</w:t>
            </w:r>
          </w:p>
        </w:tc>
      </w:tr>
      <w:tr w:rsidR="002E6678" w:rsidRPr="00FB4642" w14:paraId="14106130" w14:textId="77777777" w:rsidTr="00D84A78">
        <w:trPr>
          <w:jc w:val="center"/>
        </w:trPr>
        <w:tc>
          <w:tcPr>
            <w:tcW w:w="412" w:type="dxa"/>
            <w:tcBorders>
              <w:top w:val="single" w:sz="12" w:space="0" w:color="auto"/>
            </w:tcBorders>
          </w:tcPr>
          <w:p w14:paraId="01E89184" w14:textId="77777777" w:rsidR="002E6678" w:rsidRPr="00FB4642" w:rsidRDefault="002E6678" w:rsidP="00E853F3">
            <w:pPr>
              <w:rPr>
                <w:color w:val="auto"/>
              </w:rPr>
            </w:pPr>
            <w:r w:rsidRPr="00FB4642">
              <w:rPr>
                <w:color w:val="auto"/>
              </w:rPr>
              <w:t>A</w:t>
            </w:r>
          </w:p>
        </w:tc>
        <w:tc>
          <w:tcPr>
            <w:tcW w:w="7113" w:type="dxa"/>
            <w:tcBorders>
              <w:top w:val="single" w:sz="12" w:space="0" w:color="auto"/>
            </w:tcBorders>
          </w:tcPr>
          <w:p w14:paraId="52232848" w14:textId="77777777" w:rsidR="002E6678" w:rsidRPr="00FB4642" w:rsidRDefault="002E6678" w:rsidP="00E853F3">
            <w:pPr>
              <w:rPr>
                <w:color w:val="auto"/>
              </w:rPr>
            </w:pPr>
            <w:r w:rsidRPr="00FB4642">
              <w:rPr>
                <w:color w:val="auto"/>
              </w:rPr>
              <w:t>Current account (including payments approved on Nov. 25</w:t>
            </w:r>
            <w:r w:rsidRPr="00FB4642">
              <w:rPr>
                <w:color w:val="auto"/>
                <w:vertAlign w:val="superscript"/>
              </w:rPr>
              <w:t>th</w:t>
            </w:r>
            <w:r w:rsidRPr="00FB4642">
              <w:rPr>
                <w:color w:val="auto"/>
              </w:rPr>
              <w:t>)</w:t>
            </w:r>
          </w:p>
        </w:tc>
        <w:tc>
          <w:tcPr>
            <w:tcW w:w="1001" w:type="dxa"/>
            <w:tcBorders>
              <w:top w:val="single" w:sz="12" w:space="0" w:color="auto"/>
            </w:tcBorders>
          </w:tcPr>
          <w:p w14:paraId="29CD2CE4" w14:textId="77777777" w:rsidR="002E6678" w:rsidRPr="00FB4642" w:rsidRDefault="002E6678" w:rsidP="00E853F3">
            <w:pPr>
              <w:rPr>
                <w:color w:val="auto"/>
              </w:rPr>
            </w:pPr>
          </w:p>
        </w:tc>
        <w:tc>
          <w:tcPr>
            <w:tcW w:w="1082" w:type="dxa"/>
            <w:tcBorders>
              <w:top w:val="single" w:sz="12" w:space="0" w:color="auto"/>
            </w:tcBorders>
          </w:tcPr>
          <w:p w14:paraId="3F3FF7C0" w14:textId="77777777" w:rsidR="002E6678" w:rsidRPr="00FB4642" w:rsidRDefault="002E6678" w:rsidP="00E853F3">
            <w:pPr>
              <w:rPr>
                <w:color w:val="auto"/>
              </w:rPr>
            </w:pPr>
            <w:r w:rsidRPr="00FB4642">
              <w:rPr>
                <w:color w:val="auto"/>
              </w:rPr>
              <w:t>13</w:t>
            </w:r>
          </w:p>
        </w:tc>
      </w:tr>
      <w:tr w:rsidR="002E6678" w:rsidRPr="00FB4642" w14:paraId="3FCFB691" w14:textId="77777777" w:rsidTr="00D84A78">
        <w:trPr>
          <w:jc w:val="center"/>
        </w:trPr>
        <w:tc>
          <w:tcPr>
            <w:tcW w:w="412" w:type="dxa"/>
          </w:tcPr>
          <w:p w14:paraId="536D1925" w14:textId="77777777" w:rsidR="002E6678" w:rsidRPr="00FB4642" w:rsidRDefault="002E6678" w:rsidP="00E853F3">
            <w:pPr>
              <w:rPr>
                <w:color w:val="auto"/>
              </w:rPr>
            </w:pPr>
            <w:bookmarkStart w:id="0" w:name="_GoBack" w:colFirst="0" w:colLast="4"/>
          </w:p>
        </w:tc>
        <w:tc>
          <w:tcPr>
            <w:tcW w:w="7113" w:type="dxa"/>
          </w:tcPr>
          <w:p w14:paraId="1B6A8ED0" w14:textId="77777777" w:rsidR="002E6678" w:rsidRPr="00FB4642" w:rsidRDefault="002E6678" w:rsidP="00E853F3">
            <w:pPr>
              <w:rPr>
                <w:color w:val="auto"/>
              </w:rPr>
            </w:pPr>
          </w:p>
        </w:tc>
        <w:tc>
          <w:tcPr>
            <w:tcW w:w="1001" w:type="dxa"/>
          </w:tcPr>
          <w:p w14:paraId="61F58A64" w14:textId="77777777" w:rsidR="002E6678" w:rsidRPr="00FB4642" w:rsidRDefault="002E6678" w:rsidP="00E853F3">
            <w:pPr>
              <w:rPr>
                <w:color w:val="auto"/>
              </w:rPr>
            </w:pPr>
          </w:p>
        </w:tc>
        <w:tc>
          <w:tcPr>
            <w:tcW w:w="1082" w:type="dxa"/>
          </w:tcPr>
          <w:p w14:paraId="23CB0D73" w14:textId="77777777" w:rsidR="002E6678" w:rsidRPr="00FB4642" w:rsidRDefault="002E6678" w:rsidP="00E853F3">
            <w:pPr>
              <w:rPr>
                <w:color w:val="auto"/>
              </w:rPr>
            </w:pPr>
          </w:p>
        </w:tc>
      </w:tr>
      <w:bookmarkEnd w:id="0"/>
      <w:tr w:rsidR="002E6678" w:rsidRPr="00FB4642" w14:paraId="51A46050" w14:textId="77777777" w:rsidTr="00D84A78">
        <w:trPr>
          <w:jc w:val="center"/>
        </w:trPr>
        <w:tc>
          <w:tcPr>
            <w:tcW w:w="412" w:type="dxa"/>
          </w:tcPr>
          <w:p w14:paraId="1E9B9E96" w14:textId="77777777" w:rsidR="002E6678" w:rsidRPr="00FB4642" w:rsidRDefault="002E6678" w:rsidP="00E853F3">
            <w:pPr>
              <w:rPr>
                <w:color w:val="auto"/>
              </w:rPr>
            </w:pPr>
            <w:r w:rsidRPr="00FB4642">
              <w:rPr>
                <w:color w:val="auto"/>
              </w:rPr>
              <w:t>B</w:t>
            </w:r>
          </w:p>
        </w:tc>
        <w:tc>
          <w:tcPr>
            <w:tcW w:w="7113" w:type="dxa"/>
          </w:tcPr>
          <w:p w14:paraId="531FA606" w14:textId="77777777" w:rsidR="002E6678" w:rsidRPr="00FB4642" w:rsidRDefault="002E6678" w:rsidP="00E853F3">
            <w:pPr>
              <w:rPr>
                <w:color w:val="auto"/>
              </w:rPr>
            </w:pPr>
            <w:r w:rsidRPr="00FB4642">
              <w:rPr>
                <w:color w:val="auto"/>
              </w:rPr>
              <w:t>Projected normal expenses (Dec. 2020 to Mar. 2021)</w:t>
            </w:r>
          </w:p>
        </w:tc>
        <w:tc>
          <w:tcPr>
            <w:tcW w:w="1001" w:type="dxa"/>
          </w:tcPr>
          <w:p w14:paraId="0031239A" w14:textId="77777777" w:rsidR="002E6678" w:rsidRPr="00FB4642" w:rsidRDefault="002E6678" w:rsidP="00E853F3">
            <w:pPr>
              <w:rPr>
                <w:color w:val="auto"/>
              </w:rPr>
            </w:pPr>
            <w:r w:rsidRPr="00FB4642">
              <w:rPr>
                <w:color w:val="auto"/>
              </w:rPr>
              <w:t>-27</w:t>
            </w:r>
          </w:p>
        </w:tc>
        <w:tc>
          <w:tcPr>
            <w:tcW w:w="1082" w:type="dxa"/>
          </w:tcPr>
          <w:p w14:paraId="782F823D" w14:textId="77777777" w:rsidR="002E6678" w:rsidRPr="00FB4642" w:rsidRDefault="002E6678" w:rsidP="00E853F3">
            <w:pPr>
              <w:rPr>
                <w:color w:val="auto"/>
              </w:rPr>
            </w:pPr>
          </w:p>
        </w:tc>
      </w:tr>
      <w:tr w:rsidR="002E6678" w:rsidRPr="00FB4642" w14:paraId="41AEC709" w14:textId="77777777" w:rsidTr="00D84A78">
        <w:trPr>
          <w:jc w:val="center"/>
        </w:trPr>
        <w:tc>
          <w:tcPr>
            <w:tcW w:w="412" w:type="dxa"/>
          </w:tcPr>
          <w:p w14:paraId="2A0FB28F" w14:textId="77777777" w:rsidR="002E6678" w:rsidRPr="00FB4642" w:rsidRDefault="002E6678" w:rsidP="00E853F3">
            <w:pPr>
              <w:rPr>
                <w:color w:val="auto"/>
              </w:rPr>
            </w:pPr>
            <w:r w:rsidRPr="00FB4642">
              <w:rPr>
                <w:color w:val="auto"/>
              </w:rPr>
              <w:t>C</w:t>
            </w:r>
          </w:p>
        </w:tc>
        <w:tc>
          <w:tcPr>
            <w:tcW w:w="7113" w:type="dxa"/>
          </w:tcPr>
          <w:p w14:paraId="3741D517" w14:textId="77777777" w:rsidR="002E6678" w:rsidRPr="00FB4642" w:rsidRDefault="002E6678" w:rsidP="00E853F3">
            <w:pPr>
              <w:rPr>
                <w:color w:val="auto"/>
              </w:rPr>
            </w:pPr>
            <w:r w:rsidRPr="00FB4642">
              <w:rPr>
                <w:color w:val="auto"/>
              </w:rPr>
              <w:t>VC Project expenses (Retained plus Pharmacy steps plus School Path)</w:t>
            </w:r>
          </w:p>
        </w:tc>
        <w:tc>
          <w:tcPr>
            <w:tcW w:w="1001" w:type="dxa"/>
          </w:tcPr>
          <w:p w14:paraId="7398B595" w14:textId="77777777" w:rsidR="002E6678" w:rsidRPr="00FB4642" w:rsidRDefault="002E6678" w:rsidP="00E853F3">
            <w:pPr>
              <w:rPr>
                <w:color w:val="auto"/>
              </w:rPr>
            </w:pPr>
            <w:r w:rsidRPr="00FB4642">
              <w:rPr>
                <w:color w:val="auto"/>
              </w:rPr>
              <w:t>-40</w:t>
            </w:r>
          </w:p>
        </w:tc>
        <w:tc>
          <w:tcPr>
            <w:tcW w:w="1082" w:type="dxa"/>
          </w:tcPr>
          <w:p w14:paraId="447B1A5A" w14:textId="77777777" w:rsidR="002E6678" w:rsidRPr="00FB4642" w:rsidRDefault="002E6678" w:rsidP="00E853F3">
            <w:pPr>
              <w:rPr>
                <w:color w:val="auto"/>
              </w:rPr>
            </w:pPr>
          </w:p>
        </w:tc>
      </w:tr>
      <w:tr w:rsidR="002E6678" w:rsidRPr="00FB4642" w14:paraId="7590FDB4" w14:textId="77777777" w:rsidTr="00D84A78">
        <w:trPr>
          <w:jc w:val="center"/>
        </w:trPr>
        <w:tc>
          <w:tcPr>
            <w:tcW w:w="412" w:type="dxa"/>
          </w:tcPr>
          <w:p w14:paraId="69168407" w14:textId="77777777" w:rsidR="002E6678" w:rsidRPr="00FB4642" w:rsidRDefault="002E6678" w:rsidP="00E853F3">
            <w:pPr>
              <w:rPr>
                <w:color w:val="auto"/>
              </w:rPr>
            </w:pPr>
            <w:r w:rsidRPr="00FB4642">
              <w:rPr>
                <w:color w:val="auto"/>
              </w:rPr>
              <w:t>D</w:t>
            </w:r>
          </w:p>
        </w:tc>
        <w:tc>
          <w:tcPr>
            <w:tcW w:w="7113" w:type="dxa"/>
          </w:tcPr>
          <w:p w14:paraId="1FD3DFA1" w14:textId="77777777" w:rsidR="002E6678" w:rsidRPr="00FB4642" w:rsidRDefault="002E6678" w:rsidP="00E853F3">
            <w:pPr>
              <w:rPr>
                <w:color w:val="auto"/>
              </w:rPr>
            </w:pPr>
            <w:r w:rsidRPr="00FB4642">
              <w:rPr>
                <w:color w:val="auto"/>
              </w:rPr>
              <w:t>CCE Project expenses (assuming LCD grant of 40%)</w:t>
            </w:r>
          </w:p>
        </w:tc>
        <w:tc>
          <w:tcPr>
            <w:tcW w:w="1001" w:type="dxa"/>
          </w:tcPr>
          <w:p w14:paraId="1E36EA39" w14:textId="77777777" w:rsidR="002E6678" w:rsidRPr="00FB4642" w:rsidRDefault="002E6678" w:rsidP="00E853F3">
            <w:pPr>
              <w:rPr>
                <w:color w:val="auto"/>
              </w:rPr>
            </w:pPr>
            <w:r w:rsidRPr="00FB4642">
              <w:rPr>
                <w:color w:val="auto"/>
              </w:rPr>
              <w:t>-37</w:t>
            </w:r>
          </w:p>
        </w:tc>
        <w:tc>
          <w:tcPr>
            <w:tcW w:w="1082" w:type="dxa"/>
          </w:tcPr>
          <w:p w14:paraId="3BC4522B" w14:textId="77777777" w:rsidR="002E6678" w:rsidRPr="00FB4642" w:rsidRDefault="002E6678" w:rsidP="00E853F3">
            <w:pPr>
              <w:rPr>
                <w:color w:val="auto"/>
              </w:rPr>
            </w:pPr>
          </w:p>
        </w:tc>
      </w:tr>
      <w:tr w:rsidR="002E6678" w:rsidRPr="00FB4642" w14:paraId="294EF21C" w14:textId="77777777" w:rsidTr="00D84A78">
        <w:trPr>
          <w:jc w:val="center"/>
        </w:trPr>
        <w:tc>
          <w:tcPr>
            <w:tcW w:w="412" w:type="dxa"/>
          </w:tcPr>
          <w:p w14:paraId="5661EA89" w14:textId="77777777" w:rsidR="002E6678" w:rsidRPr="00FB4642" w:rsidRDefault="002E6678" w:rsidP="00E853F3">
            <w:pPr>
              <w:rPr>
                <w:color w:val="auto"/>
              </w:rPr>
            </w:pPr>
          </w:p>
        </w:tc>
        <w:tc>
          <w:tcPr>
            <w:tcW w:w="7113" w:type="dxa"/>
          </w:tcPr>
          <w:p w14:paraId="056F6543" w14:textId="77777777" w:rsidR="002E6678" w:rsidRPr="00FB4642" w:rsidRDefault="002E6678" w:rsidP="00E853F3">
            <w:pPr>
              <w:rPr>
                <w:color w:val="auto"/>
              </w:rPr>
            </w:pPr>
            <w:r w:rsidRPr="00FB4642">
              <w:rPr>
                <w:color w:val="auto"/>
              </w:rPr>
              <w:t>Total expenses</w:t>
            </w:r>
          </w:p>
        </w:tc>
        <w:tc>
          <w:tcPr>
            <w:tcW w:w="1001" w:type="dxa"/>
          </w:tcPr>
          <w:p w14:paraId="1D8C6680" w14:textId="77777777" w:rsidR="002E6678" w:rsidRPr="00FB4642" w:rsidRDefault="002E6678" w:rsidP="00E853F3">
            <w:pPr>
              <w:rPr>
                <w:color w:val="auto"/>
              </w:rPr>
            </w:pPr>
          </w:p>
        </w:tc>
        <w:tc>
          <w:tcPr>
            <w:tcW w:w="1082" w:type="dxa"/>
          </w:tcPr>
          <w:p w14:paraId="2E4507F4" w14:textId="77777777" w:rsidR="002E6678" w:rsidRPr="00FB4642" w:rsidRDefault="002E6678" w:rsidP="00E853F3">
            <w:pPr>
              <w:rPr>
                <w:color w:val="auto"/>
              </w:rPr>
            </w:pPr>
            <w:r w:rsidRPr="00FB4642">
              <w:rPr>
                <w:color w:val="auto"/>
              </w:rPr>
              <w:t>-104</w:t>
            </w:r>
          </w:p>
        </w:tc>
      </w:tr>
      <w:tr w:rsidR="002E6678" w:rsidRPr="00FB4642" w14:paraId="725BC915" w14:textId="77777777" w:rsidTr="00D84A78">
        <w:trPr>
          <w:jc w:val="center"/>
        </w:trPr>
        <w:tc>
          <w:tcPr>
            <w:tcW w:w="412" w:type="dxa"/>
          </w:tcPr>
          <w:p w14:paraId="54AAE72D" w14:textId="77777777" w:rsidR="002E6678" w:rsidRPr="00FB4642" w:rsidRDefault="002E6678" w:rsidP="00E853F3">
            <w:pPr>
              <w:rPr>
                <w:color w:val="auto"/>
              </w:rPr>
            </w:pPr>
          </w:p>
        </w:tc>
        <w:tc>
          <w:tcPr>
            <w:tcW w:w="7113" w:type="dxa"/>
          </w:tcPr>
          <w:p w14:paraId="3B737C5E" w14:textId="77777777" w:rsidR="002E6678" w:rsidRPr="00FB4642" w:rsidRDefault="002E6678" w:rsidP="00E853F3">
            <w:pPr>
              <w:rPr>
                <w:color w:val="auto"/>
              </w:rPr>
            </w:pPr>
          </w:p>
        </w:tc>
        <w:tc>
          <w:tcPr>
            <w:tcW w:w="1001" w:type="dxa"/>
          </w:tcPr>
          <w:p w14:paraId="587705E0" w14:textId="77777777" w:rsidR="002E6678" w:rsidRPr="00FB4642" w:rsidRDefault="002E6678" w:rsidP="00E853F3">
            <w:pPr>
              <w:rPr>
                <w:color w:val="auto"/>
              </w:rPr>
            </w:pPr>
          </w:p>
        </w:tc>
        <w:tc>
          <w:tcPr>
            <w:tcW w:w="1082" w:type="dxa"/>
          </w:tcPr>
          <w:p w14:paraId="69295982" w14:textId="77777777" w:rsidR="002E6678" w:rsidRPr="00FB4642" w:rsidRDefault="002E6678" w:rsidP="00E853F3">
            <w:pPr>
              <w:rPr>
                <w:color w:val="auto"/>
              </w:rPr>
            </w:pPr>
          </w:p>
        </w:tc>
      </w:tr>
      <w:tr w:rsidR="002E6678" w:rsidRPr="00FB4642" w14:paraId="0B0B1616" w14:textId="77777777" w:rsidTr="00D84A78">
        <w:trPr>
          <w:jc w:val="center"/>
        </w:trPr>
        <w:tc>
          <w:tcPr>
            <w:tcW w:w="412" w:type="dxa"/>
          </w:tcPr>
          <w:p w14:paraId="463E2A4F" w14:textId="77777777" w:rsidR="002E6678" w:rsidRPr="00FB4642" w:rsidRDefault="002E6678" w:rsidP="00E853F3">
            <w:pPr>
              <w:rPr>
                <w:color w:val="auto"/>
              </w:rPr>
            </w:pPr>
            <w:r w:rsidRPr="00FB4642">
              <w:rPr>
                <w:color w:val="auto"/>
              </w:rPr>
              <w:t>E</w:t>
            </w:r>
          </w:p>
        </w:tc>
        <w:tc>
          <w:tcPr>
            <w:tcW w:w="7113" w:type="dxa"/>
          </w:tcPr>
          <w:p w14:paraId="59E9DFF4" w14:textId="77777777" w:rsidR="002E6678" w:rsidRPr="00FB4642" w:rsidRDefault="002E6678" w:rsidP="00E853F3">
            <w:pPr>
              <w:rPr>
                <w:color w:val="auto"/>
              </w:rPr>
            </w:pPr>
            <w:r w:rsidRPr="00FB4642">
              <w:rPr>
                <w:color w:val="auto"/>
              </w:rPr>
              <w:t>VAT refund</w:t>
            </w:r>
          </w:p>
        </w:tc>
        <w:tc>
          <w:tcPr>
            <w:tcW w:w="1001" w:type="dxa"/>
          </w:tcPr>
          <w:p w14:paraId="7C4189E0" w14:textId="77777777" w:rsidR="002E6678" w:rsidRPr="00FB4642" w:rsidRDefault="002E6678" w:rsidP="00E853F3">
            <w:pPr>
              <w:rPr>
                <w:color w:val="auto"/>
              </w:rPr>
            </w:pPr>
            <w:r w:rsidRPr="00FB4642">
              <w:rPr>
                <w:color w:val="auto"/>
              </w:rPr>
              <w:t>31</w:t>
            </w:r>
          </w:p>
        </w:tc>
        <w:tc>
          <w:tcPr>
            <w:tcW w:w="1082" w:type="dxa"/>
          </w:tcPr>
          <w:p w14:paraId="79534856" w14:textId="77777777" w:rsidR="002E6678" w:rsidRPr="00FB4642" w:rsidRDefault="002E6678" w:rsidP="00E853F3">
            <w:pPr>
              <w:rPr>
                <w:color w:val="auto"/>
              </w:rPr>
            </w:pPr>
          </w:p>
        </w:tc>
      </w:tr>
      <w:tr w:rsidR="002E6678" w:rsidRPr="00FB4642" w14:paraId="1BD339A1" w14:textId="77777777" w:rsidTr="00D84A78">
        <w:trPr>
          <w:jc w:val="center"/>
        </w:trPr>
        <w:tc>
          <w:tcPr>
            <w:tcW w:w="412" w:type="dxa"/>
            <w:tcBorders>
              <w:bottom w:val="nil"/>
            </w:tcBorders>
          </w:tcPr>
          <w:p w14:paraId="435B13CC" w14:textId="77777777" w:rsidR="002E6678" w:rsidRPr="00FB4642" w:rsidRDefault="002E6678" w:rsidP="00E853F3">
            <w:pPr>
              <w:rPr>
                <w:color w:val="auto"/>
              </w:rPr>
            </w:pPr>
            <w:r w:rsidRPr="00FB4642">
              <w:rPr>
                <w:color w:val="auto"/>
              </w:rPr>
              <w:t>F</w:t>
            </w:r>
          </w:p>
        </w:tc>
        <w:tc>
          <w:tcPr>
            <w:tcW w:w="7113" w:type="dxa"/>
            <w:tcBorders>
              <w:bottom w:val="nil"/>
            </w:tcBorders>
          </w:tcPr>
          <w:p w14:paraId="18134FBB" w14:textId="77777777" w:rsidR="002E6678" w:rsidRPr="00FB4642" w:rsidRDefault="002E6678" w:rsidP="00E853F3">
            <w:pPr>
              <w:rPr>
                <w:color w:val="auto"/>
              </w:rPr>
            </w:pPr>
            <w:r w:rsidRPr="00FB4642">
              <w:rPr>
                <w:color w:val="auto"/>
              </w:rPr>
              <w:t>Withdrawal from Prudential Investment (November 2020)</w:t>
            </w:r>
          </w:p>
        </w:tc>
        <w:tc>
          <w:tcPr>
            <w:tcW w:w="1001" w:type="dxa"/>
            <w:tcBorders>
              <w:bottom w:val="nil"/>
            </w:tcBorders>
          </w:tcPr>
          <w:p w14:paraId="37E66B83" w14:textId="77777777" w:rsidR="002E6678" w:rsidRPr="00FB4642" w:rsidRDefault="002E6678" w:rsidP="00E853F3">
            <w:pPr>
              <w:rPr>
                <w:color w:val="auto"/>
              </w:rPr>
            </w:pPr>
            <w:r w:rsidRPr="00FB4642">
              <w:rPr>
                <w:color w:val="auto"/>
              </w:rPr>
              <w:t>40</w:t>
            </w:r>
          </w:p>
        </w:tc>
        <w:tc>
          <w:tcPr>
            <w:tcW w:w="1082" w:type="dxa"/>
            <w:tcBorders>
              <w:bottom w:val="nil"/>
            </w:tcBorders>
          </w:tcPr>
          <w:p w14:paraId="1DB74B5F" w14:textId="77777777" w:rsidR="002E6678" w:rsidRPr="00FB4642" w:rsidRDefault="002E6678" w:rsidP="00E853F3">
            <w:pPr>
              <w:rPr>
                <w:color w:val="auto"/>
              </w:rPr>
            </w:pPr>
          </w:p>
        </w:tc>
      </w:tr>
      <w:tr w:rsidR="002E6678" w:rsidRPr="00FB4642" w14:paraId="0C0F5DF2" w14:textId="77777777" w:rsidTr="00D84A78">
        <w:trPr>
          <w:jc w:val="center"/>
        </w:trPr>
        <w:tc>
          <w:tcPr>
            <w:tcW w:w="412" w:type="dxa"/>
            <w:tcBorders>
              <w:top w:val="nil"/>
              <w:bottom w:val="nil"/>
            </w:tcBorders>
          </w:tcPr>
          <w:p w14:paraId="11569F39" w14:textId="77777777" w:rsidR="002E6678" w:rsidRPr="00FB4642" w:rsidRDefault="002E6678" w:rsidP="00E853F3">
            <w:pPr>
              <w:rPr>
                <w:color w:val="auto"/>
              </w:rPr>
            </w:pPr>
            <w:r w:rsidRPr="00FB4642">
              <w:rPr>
                <w:color w:val="auto"/>
              </w:rPr>
              <w:t>G</w:t>
            </w:r>
          </w:p>
        </w:tc>
        <w:tc>
          <w:tcPr>
            <w:tcW w:w="7113" w:type="dxa"/>
            <w:tcBorders>
              <w:top w:val="nil"/>
              <w:bottom w:val="nil"/>
            </w:tcBorders>
          </w:tcPr>
          <w:p w14:paraId="4326F6FE" w14:textId="77777777" w:rsidR="002E6678" w:rsidRPr="00FB4642" w:rsidRDefault="002E6678" w:rsidP="00E853F3">
            <w:pPr>
              <w:rPr>
                <w:color w:val="auto"/>
              </w:rPr>
            </w:pPr>
            <w:r w:rsidRPr="00FB4642">
              <w:rPr>
                <w:color w:val="auto"/>
              </w:rPr>
              <w:t>Withdrawal from Prudential Investment (January 2021)</w:t>
            </w:r>
          </w:p>
        </w:tc>
        <w:tc>
          <w:tcPr>
            <w:tcW w:w="1001" w:type="dxa"/>
            <w:tcBorders>
              <w:top w:val="nil"/>
              <w:bottom w:val="nil"/>
            </w:tcBorders>
          </w:tcPr>
          <w:p w14:paraId="48DE4B56" w14:textId="77777777" w:rsidR="002E6678" w:rsidRPr="00FB4642" w:rsidRDefault="002E6678" w:rsidP="00E853F3">
            <w:pPr>
              <w:rPr>
                <w:color w:val="auto"/>
              </w:rPr>
            </w:pPr>
            <w:r w:rsidRPr="00FB4642">
              <w:rPr>
                <w:color w:val="auto"/>
              </w:rPr>
              <w:t>40</w:t>
            </w:r>
          </w:p>
        </w:tc>
        <w:tc>
          <w:tcPr>
            <w:tcW w:w="1082" w:type="dxa"/>
            <w:tcBorders>
              <w:top w:val="nil"/>
              <w:bottom w:val="nil"/>
            </w:tcBorders>
          </w:tcPr>
          <w:p w14:paraId="12FCECA6" w14:textId="77777777" w:rsidR="002E6678" w:rsidRPr="00FB4642" w:rsidRDefault="002E6678" w:rsidP="00E853F3">
            <w:pPr>
              <w:rPr>
                <w:color w:val="auto"/>
              </w:rPr>
            </w:pPr>
          </w:p>
        </w:tc>
      </w:tr>
      <w:tr w:rsidR="002E6678" w:rsidRPr="00FB4642" w14:paraId="3B91F659" w14:textId="77777777" w:rsidTr="00D84A78">
        <w:trPr>
          <w:jc w:val="center"/>
        </w:trPr>
        <w:tc>
          <w:tcPr>
            <w:tcW w:w="412" w:type="dxa"/>
            <w:tcBorders>
              <w:top w:val="nil"/>
              <w:bottom w:val="nil"/>
            </w:tcBorders>
          </w:tcPr>
          <w:p w14:paraId="4493C4E3" w14:textId="77777777" w:rsidR="002E6678" w:rsidRPr="00FB4642" w:rsidRDefault="002E6678" w:rsidP="00E853F3">
            <w:pPr>
              <w:rPr>
                <w:color w:val="auto"/>
              </w:rPr>
            </w:pPr>
          </w:p>
        </w:tc>
        <w:tc>
          <w:tcPr>
            <w:tcW w:w="7113" w:type="dxa"/>
            <w:tcBorders>
              <w:top w:val="nil"/>
              <w:bottom w:val="nil"/>
            </w:tcBorders>
          </w:tcPr>
          <w:p w14:paraId="73F5063D" w14:textId="77777777" w:rsidR="002E6678" w:rsidRPr="00FB4642" w:rsidRDefault="002E6678" w:rsidP="00E853F3">
            <w:pPr>
              <w:rPr>
                <w:color w:val="auto"/>
              </w:rPr>
            </w:pPr>
            <w:r w:rsidRPr="00FB4642">
              <w:rPr>
                <w:color w:val="auto"/>
              </w:rPr>
              <w:t>Total Income</w:t>
            </w:r>
          </w:p>
        </w:tc>
        <w:tc>
          <w:tcPr>
            <w:tcW w:w="1001" w:type="dxa"/>
            <w:tcBorders>
              <w:top w:val="nil"/>
              <w:bottom w:val="nil"/>
            </w:tcBorders>
          </w:tcPr>
          <w:p w14:paraId="19FD40D5" w14:textId="77777777" w:rsidR="002E6678" w:rsidRPr="00FB4642" w:rsidRDefault="002E6678" w:rsidP="00E853F3">
            <w:pPr>
              <w:rPr>
                <w:color w:val="auto"/>
              </w:rPr>
            </w:pPr>
          </w:p>
        </w:tc>
        <w:tc>
          <w:tcPr>
            <w:tcW w:w="1082" w:type="dxa"/>
            <w:tcBorders>
              <w:top w:val="nil"/>
              <w:bottom w:val="nil"/>
            </w:tcBorders>
          </w:tcPr>
          <w:p w14:paraId="23ACE9CC" w14:textId="77777777" w:rsidR="002E6678" w:rsidRPr="00FB4642" w:rsidRDefault="002E6678" w:rsidP="00E853F3">
            <w:pPr>
              <w:rPr>
                <w:color w:val="auto"/>
              </w:rPr>
            </w:pPr>
            <w:r w:rsidRPr="00FB4642">
              <w:rPr>
                <w:color w:val="auto"/>
              </w:rPr>
              <w:t>111</w:t>
            </w:r>
          </w:p>
        </w:tc>
      </w:tr>
      <w:tr w:rsidR="002E6678" w:rsidRPr="00FB4642" w14:paraId="1A635230" w14:textId="77777777" w:rsidTr="00D84A78">
        <w:trPr>
          <w:jc w:val="center"/>
        </w:trPr>
        <w:tc>
          <w:tcPr>
            <w:tcW w:w="412" w:type="dxa"/>
            <w:tcBorders>
              <w:top w:val="nil"/>
              <w:bottom w:val="single" w:sz="12" w:space="0" w:color="auto"/>
            </w:tcBorders>
          </w:tcPr>
          <w:p w14:paraId="69A499DC" w14:textId="77777777" w:rsidR="002E6678" w:rsidRPr="00FB4642" w:rsidRDefault="002E6678" w:rsidP="00E853F3">
            <w:pPr>
              <w:rPr>
                <w:color w:val="auto"/>
              </w:rPr>
            </w:pPr>
          </w:p>
        </w:tc>
        <w:tc>
          <w:tcPr>
            <w:tcW w:w="7113" w:type="dxa"/>
            <w:tcBorders>
              <w:top w:val="nil"/>
              <w:bottom w:val="single" w:sz="12" w:space="0" w:color="auto"/>
            </w:tcBorders>
          </w:tcPr>
          <w:p w14:paraId="6AAF6B7B" w14:textId="77777777" w:rsidR="002E6678" w:rsidRPr="00FB4642" w:rsidRDefault="002E6678" w:rsidP="00E853F3">
            <w:pPr>
              <w:rPr>
                <w:color w:val="auto"/>
              </w:rPr>
            </w:pPr>
          </w:p>
        </w:tc>
        <w:tc>
          <w:tcPr>
            <w:tcW w:w="1001" w:type="dxa"/>
            <w:tcBorders>
              <w:top w:val="nil"/>
              <w:bottom w:val="single" w:sz="12" w:space="0" w:color="auto"/>
            </w:tcBorders>
          </w:tcPr>
          <w:p w14:paraId="66BB305D" w14:textId="77777777" w:rsidR="002E6678" w:rsidRPr="00FB4642" w:rsidRDefault="002E6678" w:rsidP="00E853F3">
            <w:pPr>
              <w:rPr>
                <w:color w:val="auto"/>
              </w:rPr>
            </w:pPr>
          </w:p>
        </w:tc>
        <w:tc>
          <w:tcPr>
            <w:tcW w:w="1082" w:type="dxa"/>
            <w:tcBorders>
              <w:top w:val="nil"/>
              <w:bottom w:val="single" w:sz="12" w:space="0" w:color="auto"/>
            </w:tcBorders>
          </w:tcPr>
          <w:p w14:paraId="363B4218" w14:textId="77777777" w:rsidR="002E6678" w:rsidRPr="00FB4642" w:rsidRDefault="002E6678" w:rsidP="00E853F3">
            <w:pPr>
              <w:rPr>
                <w:color w:val="auto"/>
              </w:rPr>
            </w:pPr>
          </w:p>
        </w:tc>
      </w:tr>
      <w:tr w:rsidR="002E6678" w:rsidRPr="00FB4642" w14:paraId="48FCE437" w14:textId="77777777" w:rsidTr="00D84A78">
        <w:trPr>
          <w:jc w:val="center"/>
        </w:trPr>
        <w:tc>
          <w:tcPr>
            <w:tcW w:w="412" w:type="dxa"/>
            <w:tcBorders>
              <w:top w:val="single" w:sz="12" w:space="0" w:color="auto"/>
              <w:bottom w:val="single" w:sz="12" w:space="0" w:color="auto"/>
            </w:tcBorders>
          </w:tcPr>
          <w:p w14:paraId="6F54A924" w14:textId="77777777" w:rsidR="002E6678" w:rsidRPr="00FB4642" w:rsidRDefault="002E6678" w:rsidP="00E853F3">
            <w:pPr>
              <w:rPr>
                <w:color w:val="auto"/>
              </w:rPr>
            </w:pPr>
          </w:p>
        </w:tc>
        <w:tc>
          <w:tcPr>
            <w:tcW w:w="7113" w:type="dxa"/>
            <w:tcBorders>
              <w:top w:val="single" w:sz="12" w:space="0" w:color="auto"/>
              <w:bottom w:val="single" w:sz="12" w:space="0" w:color="auto"/>
            </w:tcBorders>
          </w:tcPr>
          <w:p w14:paraId="1DE9C2A4" w14:textId="77777777" w:rsidR="002E6678" w:rsidRPr="00FB4642" w:rsidRDefault="002E6678" w:rsidP="00E853F3">
            <w:pPr>
              <w:rPr>
                <w:color w:val="auto"/>
              </w:rPr>
            </w:pPr>
            <w:r w:rsidRPr="00FB4642">
              <w:rPr>
                <w:color w:val="auto"/>
              </w:rPr>
              <w:t>Projected carry forward March 2021</w:t>
            </w:r>
          </w:p>
        </w:tc>
        <w:tc>
          <w:tcPr>
            <w:tcW w:w="1001" w:type="dxa"/>
            <w:tcBorders>
              <w:top w:val="single" w:sz="12" w:space="0" w:color="auto"/>
              <w:bottom w:val="single" w:sz="12" w:space="0" w:color="auto"/>
            </w:tcBorders>
          </w:tcPr>
          <w:p w14:paraId="2BDCCB19" w14:textId="77777777" w:rsidR="002E6678" w:rsidRPr="00FB4642" w:rsidRDefault="002E6678" w:rsidP="00E853F3">
            <w:pPr>
              <w:rPr>
                <w:color w:val="auto"/>
              </w:rPr>
            </w:pPr>
          </w:p>
        </w:tc>
        <w:tc>
          <w:tcPr>
            <w:tcW w:w="1082" w:type="dxa"/>
            <w:tcBorders>
              <w:top w:val="single" w:sz="12" w:space="0" w:color="auto"/>
              <w:bottom w:val="single" w:sz="12" w:space="0" w:color="auto"/>
            </w:tcBorders>
          </w:tcPr>
          <w:p w14:paraId="5068366D" w14:textId="77777777" w:rsidR="002E6678" w:rsidRPr="00FB4642" w:rsidRDefault="002E6678" w:rsidP="00E853F3">
            <w:pPr>
              <w:rPr>
                <w:color w:val="auto"/>
              </w:rPr>
            </w:pPr>
            <w:r w:rsidRPr="00FB4642">
              <w:rPr>
                <w:color w:val="auto"/>
              </w:rPr>
              <w:t>20</w:t>
            </w:r>
          </w:p>
        </w:tc>
      </w:tr>
    </w:tbl>
    <w:p w14:paraId="28CBEC0C" w14:textId="77777777" w:rsidR="002E6678" w:rsidRPr="00FB4642" w:rsidRDefault="002E6678" w:rsidP="00E853F3">
      <w:pPr>
        <w:rPr>
          <w:color w:val="auto"/>
        </w:rPr>
      </w:pPr>
    </w:p>
    <w:p w14:paraId="322B4893" w14:textId="77777777" w:rsidR="002E6678" w:rsidRPr="00FB4642" w:rsidRDefault="002E6678" w:rsidP="00E853F3">
      <w:pPr>
        <w:rPr>
          <w:color w:val="auto"/>
        </w:rPr>
      </w:pPr>
      <w:r w:rsidRPr="00FB4642">
        <w:rPr>
          <w:color w:val="auto"/>
        </w:rPr>
        <w:t>Recommendation:</w:t>
      </w:r>
    </w:p>
    <w:p w14:paraId="418BFC6E" w14:textId="77777777" w:rsidR="002E6678" w:rsidRPr="00FB4642" w:rsidRDefault="002E6678" w:rsidP="00E853F3">
      <w:pPr>
        <w:rPr>
          <w:color w:val="auto"/>
        </w:rPr>
      </w:pPr>
      <w:r w:rsidRPr="00FB4642">
        <w:rPr>
          <w:color w:val="auto"/>
        </w:rPr>
        <w:t>First withdrawal of £40k in November 2020</w:t>
      </w:r>
    </w:p>
    <w:p w14:paraId="325FD750" w14:textId="77777777" w:rsidR="002E6678" w:rsidRPr="00FB4642" w:rsidRDefault="002E6678" w:rsidP="00E853F3">
      <w:pPr>
        <w:rPr>
          <w:color w:val="auto"/>
        </w:rPr>
      </w:pPr>
      <w:r w:rsidRPr="00FB4642">
        <w:rPr>
          <w:color w:val="auto"/>
        </w:rPr>
        <w:t>Second withdrawal of £40k in January 20201 subject to updated cash flow review</w:t>
      </w:r>
    </w:p>
    <w:p w14:paraId="1EE6331D" w14:textId="77777777" w:rsidR="002E6678" w:rsidRPr="00FB4642" w:rsidRDefault="002E6678" w:rsidP="00E853F3">
      <w:pPr>
        <w:rPr>
          <w:color w:val="auto"/>
        </w:rPr>
      </w:pPr>
    </w:p>
    <w:p w14:paraId="004395B6" w14:textId="2053C13A" w:rsidR="002E6678" w:rsidRPr="00FB4642" w:rsidRDefault="002E6678" w:rsidP="00E853F3">
      <w:pPr>
        <w:rPr>
          <w:color w:val="auto"/>
        </w:rPr>
      </w:pPr>
      <w:r w:rsidRPr="00FB4642">
        <w:rPr>
          <w:color w:val="auto"/>
        </w:rPr>
        <w:br w:type="page"/>
      </w:r>
    </w:p>
    <w:p w14:paraId="624EDE2C" w14:textId="0454C81C" w:rsidR="00D52021" w:rsidRPr="00FB4642" w:rsidRDefault="00D52021" w:rsidP="00E853F3">
      <w:pPr>
        <w:pStyle w:val="Heading3"/>
        <w:rPr>
          <w:color w:val="auto"/>
        </w:rPr>
      </w:pPr>
      <w:r w:rsidRPr="00FB4642">
        <w:lastRenderedPageBreak/>
        <w:t>APPENDIX 5</w:t>
      </w:r>
      <w:r w:rsidRPr="00FB4642">
        <w:rPr>
          <w:color w:val="auto"/>
        </w:rPr>
        <w:t xml:space="preserve"> </w:t>
      </w:r>
    </w:p>
    <w:p w14:paraId="52075BB0" w14:textId="77777777" w:rsidR="00D52021" w:rsidRPr="00FB4642" w:rsidRDefault="00D52021" w:rsidP="00E853F3">
      <w:pPr>
        <w:rPr>
          <w:color w:val="auto"/>
          <w:lang w:eastAsia="en-GB"/>
        </w:rPr>
      </w:pPr>
    </w:p>
    <w:p w14:paraId="3E3B100D" w14:textId="77777777" w:rsidR="004012AF" w:rsidRDefault="004012AF" w:rsidP="00E853F3">
      <w:pPr>
        <w:rPr>
          <w:b/>
          <w:color w:val="auto"/>
        </w:rPr>
      </w:pPr>
      <w:r w:rsidRPr="00FB4642">
        <w:rPr>
          <w:b/>
          <w:color w:val="auto"/>
        </w:rPr>
        <w:t>Village Centre Working Group – Summary Report</w:t>
      </w:r>
      <w:r w:rsidRPr="00FB4642">
        <w:rPr>
          <w:b/>
          <w:color w:val="auto"/>
        </w:rPr>
        <w:tab/>
      </w:r>
      <w:r w:rsidRPr="00FB4642">
        <w:rPr>
          <w:b/>
          <w:color w:val="auto"/>
        </w:rPr>
        <w:tab/>
      </w:r>
      <w:r w:rsidRPr="00FB4642">
        <w:rPr>
          <w:b/>
          <w:color w:val="auto"/>
        </w:rPr>
        <w:tab/>
      </w:r>
      <w:r>
        <w:rPr>
          <w:b/>
          <w:color w:val="auto"/>
        </w:rPr>
        <w:tab/>
      </w:r>
      <w:r>
        <w:rPr>
          <w:b/>
          <w:color w:val="auto"/>
        </w:rPr>
        <w:tab/>
      </w:r>
      <w:r w:rsidRPr="00FB4642">
        <w:rPr>
          <w:b/>
          <w:color w:val="auto"/>
        </w:rPr>
        <w:t>November 2020</w:t>
      </w:r>
    </w:p>
    <w:p w14:paraId="09618D55" w14:textId="77777777" w:rsidR="004012AF" w:rsidRDefault="004012AF" w:rsidP="00E853F3">
      <w:pPr>
        <w:rPr>
          <w:b/>
          <w:color w:val="auto"/>
        </w:rPr>
      </w:pPr>
    </w:p>
    <w:p w14:paraId="114EC1E5" w14:textId="77777777" w:rsidR="00D52021" w:rsidRPr="00FB4642" w:rsidRDefault="00D52021" w:rsidP="00E853F3">
      <w:pPr>
        <w:rPr>
          <w:b/>
          <w:color w:val="auto"/>
        </w:rPr>
      </w:pPr>
      <w:r w:rsidRPr="00FB4642">
        <w:rPr>
          <w:b/>
          <w:color w:val="auto"/>
        </w:rPr>
        <w:t>Working Group Objective:</w:t>
      </w:r>
    </w:p>
    <w:p w14:paraId="157139DF" w14:textId="77777777" w:rsidR="00D52021" w:rsidRPr="00FB4642" w:rsidRDefault="00D52021" w:rsidP="00E853F3">
      <w:pPr>
        <w:rPr>
          <w:color w:val="auto"/>
        </w:rPr>
      </w:pPr>
      <w:r w:rsidRPr="00FB4642">
        <w:rPr>
          <w:color w:val="auto"/>
        </w:rPr>
        <w:t xml:space="preserve">To enhance the village centre and provide a safe green integrated route through the village from </w:t>
      </w:r>
      <w:proofErr w:type="spellStart"/>
      <w:r w:rsidRPr="00FB4642">
        <w:rPr>
          <w:color w:val="auto"/>
        </w:rPr>
        <w:t>Anncott</w:t>
      </w:r>
      <w:proofErr w:type="spellEnd"/>
      <w:r w:rsidRPr="00FB4642">
        <w:rPr>
          <w:color w:val="auto"/>
        </w:rPr>
        <w:t xml:space="preserve"> Close, across the Recreation Ground, along Eldons Drove and to the Primary School (School Walk).</w:t>
      </w:r>
    </w:p>
    <w:p w14:paraId="33C5E506" w14:textId="77777777" w:rsidR="00D52021" w:rsidRPr="00FB4642" w:rsidRDefault="00D52021" w:rsidP="00E853F3">
      <w:pPr>
        <w:rPr>
          <w:color w:val="auto"/>
        </w:rPr>
      </w:pPr>
    </w:p>
    <w:p w14:paraId="49EFD5D2" w14:textId="77777777" w:rsidR="00D52021" w:rsidRPr="00FB4642" w:rsidRDefault="00D52021" w:rsidP="00E853F3">
      <w:pPr>
        <w:rPr>
          <w:b/>
          <w:color w:val="auto"/>
        </w:rPr>
      </w:pPr>
      <w:r w:rsidRPr="00FB4642">
        <w:rPr>
          <w:b/>
          <w:color w:val="auto"/>
        </w:rPr>
        <w:t>Working Group Participants:</w:t>
      </w:r>
    </w:p>
    <w:p w14:paraId="10EAAD70" w14:textId="77777777" w:rsidR="00D52021" w:rsidRPr="00FB4642" w:rsidRDefault="00D52021" w:rsidP="00E853F3">
      <w:pPr>
        <w:rPr>
          <w:color w:val="auto"/>
        </w:rPr>
      </w:pPr>
      <w:r w:rsidRPr="00FB4642">
        <w:rPr>
          <w:color w:val="auto"/>
        </w:rPr>
        <w:t>Rob Carswell, Ken Morgan, Alf Bush</w:t>
      </w:r>
    </w:p>
    <w:p w14:paraId="160C547E" w14:textId="77777777" w:rsidR="00D52021" w:rsidRPr="00FB4642" w:rsidRDefault="00D52021" w:rsidP="00E853F3">
      <w:pPr>
        <w:rPr>
          <w:color w:val="auto"/>
        </w:rPr>
      </w:pPr>
    </w:p>
    <w:p w14:paraId="72121F17" w14:textId="77777777" w:rsidR="00D52021" w:rsidRPr="00FB4642" w:rsidRDefault="00D52021" w:rsidP="00E853F3">
      <w:pPr>
        <w:rPr>
          <w:color w:val="auto"/>
        </w:rPr>
      </w:pPr>
      <w:r w:rsidRPr="00FB4642">
        <w:rPr>
          <w:color w:val="auto"/>
        </w:rPr>
        <w:t>Details:</w:t>
      </w:r>
    </w:p>
    <w:p w14:paraId="3C3FB3D6" w14:textId="77777777" w:rsidR="00D52021" w:rsidRPr="00FB4642" w:rsidRDefault="00D52021" w:rsidP="00E853F3">
      <w:pPr>
        <w:pStyle w:val="ListParagraph"/>
        <w:numPr>
          <w:ilvl w:val="0"/>
          <w:numId w:val="23"/>
        </w:numPr>
        <w:rPr>
          <w:color w:val="auto"/>
        </w:rPr>
      </w:pPr>
      <w:r w:rsidRPr="00FB4642">
        <w:rPr>
          <w:color w:val="auto"/>
        </w:rPr>
        <w:t>Revised paths + steps between the Library and shops linking to new High Street crossing</w:t>
      </w:r>
    </w:p>
    <w:p w14:paraId="72E2E398" w14:textId="77777777" w:rsidR="00D52021" w:rsidRPr="00FB4642" w:rsidRDefault="00D52021" w:rsidP="00E853F3">
      <w:pPr>
        <w:pStyle w:val="ListParagraph"/>
        <w:numPr>
          <w:ilvl w:val="0"/>
          <w:numId w:val="23"/>
        </w:numPr>
        <w:rPr>
          <w:color w:val="auto"/>
        </w:rPr>
      </w:pPr>
      <w:r w:rsidRPr="00FB4642">
        <w:rPr>
          <w:color w:val="auto"/>
        </w:rPr>
        <w:t>Revised lower car park with charging points, bike stands, trees + landscape works.</w:t>
      </w:r>
    </w:p>
    <w:p w14:paraId="054229AB" w14:textId="77777777" w:rsidR="00D52021" w:rsidRPr="00FB4642" w:rsidRDefault="00D52021" w:rsidP="00E853F3">
      <w:pPr>
        <w:pStyle w:val="ListParagraph"/>
        <w:numPr>
          <w:ilvl w:val="0"/>
          <w:numId w:val="23"/>
        </w:numPr>
        <w:rPr>
          <w:color w:val="auto"/>
        </w:rPr>
      </w:pPr>
      <w:r w:rsidRPr="00FB4642">
        <w:rPr>
          <w:color w:val="auto"/>
        </w:rPr>
        <w:t>Wider path across Recreation Ground around Rocket Park to a graded, wide path + landscape works through the trees to Eldons Drove; safety barriers at end of path</w:t>
      </w:r>
    </w:p>
    <w:p w14:paraId="56454AE1" w14:textId="77777777" w:rsidR="00D52021" w:rsidRPr="00FB4642" w:rsidRDefault="00D52021" w:rsidP="00E853F3">
      <w:pPr>
        <w:pStyle w:val="ListParagraph"/>
        <w:numPr>
          <w:ilvl w:val="0"/>
          <w:numId w:val="23"/>
        </w:numPr>
        <w:rPr>
          <w:color w:val="auto"/>
        </w:rPr>
      </w:pPr>
      <w:r w:rsidRPr="00FB4642">
        <w:rPr>
          <w:color w:val="auto"/>
        </w:rPr>
        <w:t>Marked pedestrian paths and traffic signage on Eldons Drove</w:t>
      </w:r>
    </w:p>
    <w:p w14:paraId="3B5677B3" w14:textId="77777777" w:rsidR="00D52021" w:rsidRPr="00FB4642" w:rsidRDefault="00D52021" w:rsidP="00E853F3">
      <w:pPr>
        <w:pStyle w:val="ListParagraph"/>
        <w:numPr>
          <w:ilvl w:val="0"/>
          <w:numId w:val="23"/>
        </w:numPr>
        <w:rPr>
          <w:color w:val="auto"/>
        </w:rPr>
      </w:pPr>
      <w:r w:rsidRPr="00FB4642">
        <w:rPr>
          <w:color w:val="auto"/>
        </w:rPr>
        <w:t>School Walk from Eldons Drove</w:t>
      </w:r>
    </w:p>
    <w:p w14:paraId="7F3ADF52" w14:textId="77777777" w:rsidR="00D52021" w:rsidRPr="00FB4642" w:rsidRDefault="00D52021" w:rsidP="00E853F3">
      <w:pPr>
        <w:rPr>
          <w:color w:val="auto"/>
        </w:rPr>
      </w:pPr>
    </w:p>
    <w:p w14:paraId="10965011" w14:textId="77777777" w:rsidR="00D52021" w:rsidRPr="00FB4642" w:rsidRDefault="00D52021" w:rsidP="00E853F3">
      <w:pPr>
        <w:rPr>
          <w:b/>
          <w:color w:val="auto"/>
        </w:rPr>
      </w:pPr>
      <w:r w:rsidRPr="00FB4642">
        <w:rPr>
          <w:b/>
          <w:color w:val="auto"/>
        </w:rPr>
        <w:t>Dependencies:</w:t>
      </w:r>
    </w:p>
    <w:p w14:paraId="718A58A4" w14:textId="77777777" w:rsidR="00D52021" w:rsidRPr="00FB4642" w:rsidRDefault="00D52021" w:rsidP="00E853F3">
      <w:pPr>
        <w:pStyle w:val="ListParagraph"/>
        <w:numPr>
          <w:ilvl w:val="0"/>
          <w:numId w:val="24"/>
        </w:numPr>
        <w:rPr>
          <w:color w:val="auto"/>
        </w:rPr>
      </w:pPr>
      <w:r w:rsidRPr="00FB4642">
        <w:rPr>
          <w:color w:val="auto"/>
        </w:rPr>
        <w:t>Pharmacy owner’s Agreement to steps improvement.</w:t>
      </w:r>
    </w:p>
    <w:p w14:paraId="63777BD2" w14:textId="77777777" w:rsidR="00D52021" w:rsidRPr="00FB4642" w:rsidRDefault="00D52021" w:rsidP="00E853F3">
      <w:pPr>
        <w:pStyle w:val="ListParagraph"/>
        <w:numPr>
          <w:ilvl w:val="0"/>
          <w:numId w:val="24"/>
        </w:numPr>
        <w:rPr>
          <w:bCs/>
          <w:color w:val="auto"/>
        </w:rPr>
      </w:pPr>
      <w:r w:rsidRPr="00FB4642">
        <w:rPr>
          <w:color w:val="auto"/>
        </w:rPr>
        <w:t>DC Real Estate provision of licence for LMPC to form path across Library Green.</w:t>
      </w:r>
    </w:p>
    <w:p w14:paraId="79D60505" w14:textId="77777777" w:rsidR="00D52021" w:rsidRPr="00FB4642" w:rsidRDefault="00D52021" w:rsidP="00E853F3">
      <w:pPr>
        <w:pStyle w:val="ListParagraph"/>
        <w:numPr>
          <w:ilvl w:val="0"/>
          <w:numId w:val="24"/>
        </w:numPr>
        <w:rPr>
          <w:color w:val="auto"/>
        </w:rPr>
      </w:pPr>
      <w:r w:rsidRPr="00FB4642">
        <w:rPr>
          <w:color w:val="auto"/>
        </w:rPr>
        <w:t>DC Highways agreement on type of High Street crossing point and exact spec.</w:t>
      </w:r>
    </w:p>
    <w:p w14:paraId="228B99F0" w14:textId="77777777" w:rsidR="00D52021" w:rsidRPr="00FB4642" w:rsidRDefault="00D52021" w:rsidP="00E853F3">
      <w:pPr>
        <w:pStyle w:val="ListParagraph"/>
        <w:numPr>
          <w:ilvl w:val="0"/>
          <w:numId w:val="24"/>
        </w:numPr>
        <w:rPr>
          <w:color w:val="auto"/>
        </w:rPr>
      </w:pPr>
      <w:r w:rsidRPr="00FB4642">
        <w:rPr>
          <w:color w:val="auto"/>
        </w:rPr>
        <w:t>DC Highways confirmation that crossing plan is included in 2021/22 LTP (est. 55k)</w:t>
      </w:r>
    </w:p>
    <w:p w14:paraId="609D4F3F" w14:textId="77777777" w:rsidR="00D52021" w:rsidRPr="00FB4642" w:rsidRDefault="00D52021" w:rsidP="00E853F3">
      <w:pPr>
        <w:pStyle w:val="ListParagraph"/>
        <w:numPr>
          <w:ilvl w:val="0"/>
          <w:numId w:val="24"/>
        </w:numPr>
        <w:rPr>
          <w:color w:val="auto"/>
        </w:rPr>
      </w:pPr>
      <w:r w:rsidRPr="00FB4642">
        <w:rPr>
          <w:color w:val="auto"/>
        </w:rPr>
        <w:t>DC Highways confirmation of pathway spec. along Eldons Drove and inclusion in 2021/22 LTP (est. 16k)</w:t>
      </w:r>
    </w:p>
    <w:p w14:paraId="0DF61389" w14:textId="77777777" w:rsidR="00D52021" w:rsidRPr="00FB4642" w:rsidRDefault="00D52021" w:rsidP="00E853F3">
      <w:pPr>
        <w:rPr>
          <w:color w:val="auto"/>
        </w:rPr>
      </w:pPr>
    </w:p>
    <w:p w14:paraId="3458149C" w14:textId="77777777" w:rsidR="00D52021" w:rsidRPr="00FB4642" w:rsidRDefault="00D52021" w:rsidP="00E853F3">
      <w:pPr>
        <w:rPr>
          <w:b/>
          <w:color w:val="auto"/>
        </w:rPr>
      </w:pPr>
      <w:r w:rsidRPr="00FB4642">
        <w:rPr>
          <w:b/>
          <w:color w:val="auto"/>
        </w:rPr>
        <w:t>Status/Next Steps:</w:t>
      </w:r>
    </w:p>
    <w:p w14:paraId="321B7419" w14:textId="77777777" w:rsidR="00D52021" w:rsidRPr="00FB4642" w:rsidRDefault="00D52021" w:rsidP="00E853F3">
      <w:pPr>
        <w:pStyle w:val="ListParagraph"/>
        <w:numPr>
          <w:ilvl w:val="0"/>
          <w:numId w:val="25"/>
        </w:numPr>
        <w:rPr>
          <w:color w:val="auto"/>
        </w:rPr>
      </w:pPr>
      <w:r w:rsidRPr="00FB4642">
        <w:rPr>
          <w:color w:val="auto"/>
        </w:rPr>
        <w:t>Lower car park (#3) civils works completed, including drainage; charging points live; bike stands installed, white lines painted.</w:t>
      </w:r>
    </w:p>
    <w:p w14:paraId="6241AB3C" w14:textId="77777777" w:rsidR="00D52021" w:rsidRPr="00FB4642" w:rsidRDefault="00D52021" w:rsidP="00E853F3">
      <w:pPr>
        <w:pStyle w:val="ListParagraph"/>
        <w:numPr>
          <w:ilvl w:val="0"/>
          <w:numId w:val="25"/>
        </w:numPr>
        <w:rPr>
          <w:color w:val="auto"/>
        </w:rPr>
      </w:pPr>
      <w:r w:rsidRPr="00FB4642">
        <w:rPr>
          <w:color w:val="auto"/>
        </w:rPr>
        <w:t xml:space="preserve">Car Park Finishing phase – trees, planting, benches, bins, </w:t>
      </w:r>
      <w:proofErr w:type="gramStart"/>
      <w:r w:rsidRPr="00FB4642">
        <w:rPr>
          <w:color w:val="auto"/>
        </w:rPr>
        <w:t>barriers  all</w:t>
      </w:r>
      <w:proofErr w:type="gramEnd"/>
      <w:r w:rsidRPr="00FB4642">
        <w:rPr>
          <w:color w:val="auto"/>
        </w:rPr>
        <w:t xml:space="preserve"> underway.</w:t>
      </w:r>
    </w:p>
    <w:p w14:paraId="0C5319EE" w14:textId="77777777" w:rsidR="00D52021" w:rsidRPr="00FB4642" w:rsidRDefault="00D52021" w:rsidP="00E853F3">
      <w:pPr>
        <w:pStyle w:val="ListParagraph"/>
        <w:numPr>
          <w:ilvl w:val="0"/>
          <w:numId w:val="25"/>
        </w:numPr>
        <w:rPr>
          <w:color w:val="auto"/>
        </w:rPr>
      </w:pPr>
      <w:r w:rsidRPr="00FB4642">
        <w:rPr>
          <w:color w:val="auto"/>
        </w:rPr>
        <w:t xml:space="preserve">Path through woods to Eldons Drove completed subject soft spot </w:t>
      </w:r>
      <w:proofErr w:type="spellStart"/>
      <w:r w:rsidRPr="00FB4642">
        <w:rPr>
          <w:color w:val="auto"/>
        </w:rPr>
        <w:t>remedials</w:t>
      </w:r>
      <w:proofErr w:type="spellEnd"/>
      <w:r w:rsidRPr="00FB4642">
        <w:rPr>
          <w:color w:val="auto"/>
        </w:rPr>
        <w:t xml:space="preserve"> + details. </w:t>
      </w:r>
    </w:p>
    <w:p w14:paraId="6B167FF9" w14:textId="77777777" w:rsidR="00D52021" w:rsidRPr="00FB4642" w:rsidRDefault="00D52021" w:rsidP="00E853F3">
      <w:pPr>
        <w:pStyle w:val="ListParagraph"/>
        <w:numPr>
          <w:ilvl w:val="0"/>
          <w:numId w:val="25"/>
        </w:numPr>
        <w:rPr>
          <w:color w:val="auto"/>
        </w:rPr>
      </w:pPr>
      <w:r w:rsidRPr="00FB4642">
        <w:rPr>
          <w:color w:val="auto"/>
        </w:rPr>
        <w:t>Accept tender and proceed with School Walk works commencing 7.12.20</w:t>
      </w:r>
    </w:p>
    <w:p w14:paraId="59385C5B" w14:textId="77777777" w:rsidR="00D52021" w:rsidRPr="00FB4642" w:rsidRDefault="00D52021" w:rsidP="00E853F3">
      <w:pPr>
        <w:pStyle w:val="ListParagraph"/>
        <w:numPr>
          <w:ilvl w:val="0"/>
          <w:numId w:val="25"/>
        </w:numPr>
        <w:rPr>
          <w:color w:val="auto"/>
        </w:rPr>
      </w:pPr>
      <w:r w:rsidRPr="00FB4642">
        <w:rPr>
          <w:color w:val="auto"/>
        </w:rPr>
        <w:t>LMPC to write to affected Eldons Drove houses advising of new pathway plan</w:t>
      </w:r>
    </w:p>
    <w:p w14:paraId="623BF449" w14:textId="77777777" w:rsidR="00D52021" w:rsidRPr="00FB4642" w:rsidRDefault="00D52021" w:rsidP="00E853F3">
      <w:pPr>
        <w:pStyle w:val="ListParagraph"/>
        <w:numPr>
          <w:ilvl w:val="0"/>
          <w:numId w:val="25"/>
        </w:numPr>
        <w:rPr>
          <w:color w:val="auto"/>
        </w:rPr>
      </w:pPr>
      <w:r w:rsidRPr="00FB4642">
        <w:rPr>
          <w:color w:val="auto"/>
        </w:rPr>
        <w:t>LMPC to replace Pharmacy steps and surrounding area -Agreement now reached with owner/tenant</w:t>
      </w:r>
    </w:p>
    <w:p w14:paraId="31177D92" w14:textId="77777777" w:rsidR="00D52021" w:rsidRPr="00FB4642" w:rsidRDefault="00D52021" w:rsidP="00E853F3">
      <w:pPr>
        <w:rPr>
          <w:color w:val="auto"/>
        </w:rPr>
      </w:pPr>
    </w:p>
    <w:tbl>
      <w:tblPr>
        <w:tblStyle w:val="TableGrid13"/>
        <w:tblW w:w="0" w:type="auto"/>
        <w:tblLook w:val="04A0" w:firstRow="1" w:lastRow="0" w:firstColumn="1" w:lastColumn="0" w:noHBand="0" w:noVBand="1"/>
        <w:tblDescription w:val="Table of expenses to date and forecasts for years 2020-21, 2021-22 and 2022-23 "/>
      </w:tblPr>
      <w:tblGrid>
        <w:gridCol w:w="2254"/>
        <w:gridCol w:w="2254"/>
        <w:gridCol w:w="2254"/>
        <w:gridCol w:w="2254"/>
      </w:tblGrid>
      <w:tr w:rsidR="00EF4736" w:rsidRPr="00FB4642" w14:paraId="400DAE67" w14:textId="77777777" w:rsidTr="004012AF">
        <w:trPr>
          <w:trHeight w:val="567"/>
          <w:tblHeader/>
        </w:trPr>
        <w:tc>
          <w:tcPr>
            <w:tcW w:w="2254" w:type="dxa"/>
            <w:vAlign w:val="center"/>
          </w:tcPr>
          <w:p w14:paraId="6D3916D7" w14:textId="77777777" w:rsidR="00D52021" w:rsidRPr="00FB4642" w:rsidRDefault="00D52021" w:rsidP="00E853F3">
            <w:pPr>
              <w:rPr>
                <w:b/>
                <w:color w:val="auto"/>
              </w:rPr>
            </w:pPr>
            <w:r w:rsidRPr="00FB4642">
              <w:rPr>
                <w:b/>
                <w:color w:val="auto"/>
              </w:rPr>
              <w:t>Financial Forecast:</w:t>
            </w:r>
          </w:p>
          <w:p w14:paraId="422E16EA" w14:textId="77777777" w:rsidR="00D52021" w:rsidRPr="00FB4642" w:rsidRDefault="00D52021" w:rsidP="00E853F3">
            <w:pPr>
              <w:rPr>
                <w:b/>
                <w:color w:val="auto"/>
              </w:rPr>
            </w:pPr>
            <w:r w:rsidRPr="00FB4642">
              <w:rPr>
                <w:b/>
                <w:color w:val="auto"/>
              </w:rPr>
              <w:t>(£000’s, excluding VAT)</w:t>
            </w:r>
          </w:p>
        </w:tc>
        <w:tc>
          <w:tcPr>
            <w:tcW w:w="2254" w:type="dxa"/>
            <w:vAlign w:val="center"/>
          </w:tcPr>
          <w:p w14:paraId="7D31DC8E" w14:textId="77777777" w:rsidR="00D52021" w:rsidRPr="00FB4642" w:rsidRDefault="00D52021" w:rsidP="00E853F3">
            <w:pPr>
              <w:rPr>
                <w:b/>
                <w:color w:val="auto"/>
              </w:rPr>
            </w:pPr>
            <w:r w:rsidRPr="00FB4642">
              <w:rPr>
                <w:b/>
                <w:color w:val="auto"/>
              </w:rPr>
              <w:t>2020-21</w:t>
            </w:r>
          </w:p>
        </w:tc>
        <w:tc>
          <w:tcPr>
            <w:tcW w:w="2254" w:type="dxa"/>
            <w:vAlign w:val="center"/>
          </w:tcPr>
          <w:p w14:paraId="7CE733B6" w14:textId="77777777" w:rsidR="00D52021" w:rsidRPr="00FB4642" w:rsidRDefault="00D52021" w:rsidP="00E853F3">
            <w:pPr>
              <w:rPr>
                <w:b/>
                <w:color w:val="auto"/>
              </w:rPr>
            </w:pPr>
            <w:r w:rsidRPr="00FB4642">
              <w:rPr>
                <w:b/>
                <w:color w:val="auto"/>
              </w:rPr>
              <w:t>2021-22</w:t>
            </w:r>
          </w:p>
        </w:tc>
        <w:tc>
          <w:tcPr>
            <w:tcW w:w="2254" w:type="dxa"/>
            <w:vAlign w:val="center"/>
          </w:tcPr>
          <w:p w14:paraId="4CB7BE55" w14:textId="77777777" w:rsidR="00D52021" w:rsidRPr="00FB4642" w:rsidRDefault="00D52021" w:rsidP="00E853F3">
            <w:pPr>
              <w:rPr>
                <w:b/>
                <w:color w:val="auto"/>
              </w:rPr>
            </w:pPr>
            <w:r w:rsidRPr="00FB4642">
              <w:rPr>
                <w:b/>
                <w:color w:val="auto"/>
              </w:rPr>
              <w:t>2022-23</w:t>
            </w:r>
          </w:p>
        </w:tc>
      </w:tr>
      <w:tr w:rsidR="00EF4736" w:rsidRPr="00FB4642" w14:paraId="2462D945" w14:textId="77777777" w:rsidTr="00E853F3">
        <w:trPr>
          <w:trHeight w:val="567"/>
        </w:trPr>
        <w:tc>
          <w:tcPr>
            <w:tcW w:w="2254" w:type="dxa"/>
            <w:vAlign w:val="center"/>
          </w:tcPr>
          <w:p w14:paraId="67E871FE" w14:textId="77777777" w:rsidR="00D52021" w:rsidRPr="00FB4642" w:rsidRDefault="00D52021" w:rsidP="00E853F3">
            <w:pPr>
              <w:rPr>
                <w:color w:val="auto"/>
              </w:rPr>
            </w:pPr>
            <w:r w:rsidRPr="00FB4642">
              <w:rPr>
                <w:color w:val="auto"/>
              </w:rPr>
              <w:t>Expense to date</w:t>
            </w:r>
          </w:p>
        </w:tc>
        <w:tc>
          <w:tcPr>
            <w:tcW w:w="2254" w:type="dxa"/>
            <w:vAlign w:val="center"/>
          </w:tcPr>
          <w:p w14:paraId="5B6A0F8A" w14:textId="77777777" w:rsidR="00D52021" w:rsidRPr="00FB4642" w:rsidRDefault="00D52021" w:rsidP="00E853F3">
            <w:pPr>
              <w:rPr>
                <w:color w:val="auto"/>
              </w:rPr>
            </w:pPr>
            <w:r w:rsidRPr="00FB4642">
              <w:rPr>
                <w:color w:val="auto"/>
              </w:rPr>
              <w:t>78</w:t>
            </w:r>
          </w:p>
        </w:tc>
        <w:tc>
          <w:tcPr>
            <w:tcW w:w="2254" w:type="dxa"/>
            <w:vAlign w:val="center"/>
          </w:tcPr>
          <w:p w14:paraId="0EE2FB0D" w14:textId="77777777" w:rsidR="00D52021" w:rsidRPr="00FB4642" w:rsidRDefault="00D52021" w:rsidP="00E853F3">
            <w:pPr>
              <w:rPr>
                <w:color w:val="auto"/>
              </w:rPr>
            </w:pPr>
          </w:p>
        </w:tc>
        <w:tc>
          <w:tcPr>
            <w:tcW w:w="2254" w:type="dxa"/>
            <w:vAlign w:val="center"/>
          </w:tcPr>
          <w:p w14:paraId="34C5D400" w14:textId="77777777" w:rsidR="00D52021" w:rsidRPr="00FB4642" w:rsidRDefault="00D52021" w:rsidP="00E853F3">
            <w:pPr>
              <w:rPr>
                <w:color w:val="auto"/>
              </w:rPr>
            </w:pPr>
          </w:p>
        </w:tc>
      </w:tr>
      <w:tr w:rsidR="00EF4736" w:rsidRPr="00FB4642" w14:paraId="469147E8" w14:textId="77777777" w:rsidTr="00E853F3">
        <w:trPr>
          <w:trHeight w:val="567"/>
        </w:trPr>
        <w:tc>
          <w:tcPr>
            <w:tcW w:w="2254" w:type="dxa"/>
            <w:vAlign w:val="center"/>
          </w:tcPr>
          <w:p w14:paraId="7F35FAAA" w14:textId="77777777" w:rsidR="00D52021" w:rsidRPr="00FB4642" w:rsidRDefault="00D52021" w:rsidP="00E853F3">
            <w:pPr>
              <w:rPr>
                <w:color w:val="auto"/>
              </w:rPr>
            </w:pPr>
            <w:r w:rsidRPr="00FB4642">
              <w:rPr>
                <w:color w:val="auto"/>
              </w:rPr>
              <w:t>Forecast</w:t>
            </w:r>
          </w:p>
        </w:tc>
        <w:tc>
          <w:tcPr>
            <w:tcW w:w="2254" w:type="dxa"/>
            <w:vAlign w:val="center"/>
          </w:tcPr>
          <w:p w14:paraId="54DE3A5A" w14:textId="77777777" w:rsidR="00D52021" w:rsidRPr="00FB4642" w:rsidRDefault="00D52021" w:rsidP="00E853F3">
            <w:pPr>
              <w:rPr>
                <w:color w:val="auto"/>
              </w:rPr>
            </w:pPr>
            <w:r w:rsidRPr="00FB4642">
              <w:rPr>
                <w:color w:val="auto"/>
              </w:rPr>
              <w:t>40</w:t>
            </w:r>
          </w:p>
        </w:tc>
        <w:tc>
          <w:tcPr>
            <w:tcW w:w="2254" w:type="dxa"/>
            <w:vAlign w:val="center"/>
          </w:tcPr>
          <w:p w14:paraId="6C716C6E" w14:textId="77777777" w:rsidR="00D52021" w:rsidRPr="00FB4642" w:rsidRDefault="00D52021" w:rsidP="00E853F3">
            <w:pPr>
              <w:rPr>
                <w:color w:val="auto"/>
              </w:rPr>
            </w:pPr>
            <w:r w:rsidRPr="00FB4642">
              <w:rPr>
                <w:color w:val="auto"/>
              </w:rPr>
              <w:t>71</w:t>
            </w:r>
          </w:p>
        </w:tc>
        <w:tc>
          <w:tcPr>
            <w:tcW w:w="2254" w:type="dxa"/>
            <w:vAlign w:val="center"/>
          </w:tcPr>
          <w:p w14:paraId="56599AB7" w14:textId="77777777" w:rsidR="00D52021" w:rsidRPr="00FB4642" w:rsidRDefault="00D52021" w:rsidP="00E853F3">
            <w:pPr>
              <w:rPr>
                <w:color w:val="auto"/>
              </w:rPr>
            </w:pPr>
          </w:p>
        </w:tc>
      </w:tr>
      <w:tr w:rsidR="00EF4736" w:rsidRPr="00FB4642" w14:paraId="43FBAD75" w14:textId="77777777" w:rsidTr="00E853F3">
        <w:trPr>
          <w:trHeight w:val="567"/>
        </w:trPr>
        <w:tc>
          <w:tcPr>
            <w:tcW w:w="2254" w:type="dxa"/>
            <w:vAlign w:val="center"/>
          </w:tcPr>
          <w:p w14:paraId="4E805890" w14:textId="77777777" w:rsidR="00D52021" w:rsidRPr="00FB4642" w:rsidRDefault="00D52021" w:rsidP="00E853F3">
            <w:pPr>
              <w:rPr>
                <w:color w:val="auto"/>
              </w:rPr>
            </w:pPr>
            <w:r w:rsidRPr="00FB4642">
              <w:rPr>
                <w:color w:val="auto"/>
              </w:rPr>
              <w:t>Total</w:t>
            </w:r>
          </w:p>
        </w:tc>
        <w:tc>
          <w:tcPr>
            <w:tcW w:w="2254" w:type="dxa"/>
            <w:vAlign w:val="center"/>
          </w:tcPr>
          <w:p w14:paraId="2CD25884" w14:textId="77777777" w:rsidR="00D52021" w:rsidRPr="00FB4642" w:rsidRDefault="00D52021" w:rsidP="00E853F3">
            <w:pPr>
              <w:rPr>
                <w:color w:val="auto"/>
              </w:rPr>
            </w:pPr>
            <w:r w:rsidRPr="00FB4642">
              <w:rPr>
                <w:color w:val="auto"/>
              </w:rPr>
              <w:t>118</w:t>
            </w:r>
          </w:p>
        </w:tc>
        <w:tc>
          <w:tcPr>
            <w:tcW w:w="2254" w:type="dxa"/>
            <w:vAlign w:val="center"/>
          </w:tcPr>
          <w:p w14:paraId="1C9A8F61" w14:textId="77777777" w:rsidR="00D52021" w:rsidRPr="00FB4642" w:rsidRDefault="00D52021" w:rsidP="00E853F3">
            <w:pPr>
              <w:rPr>
                <w:color w:val="auto"/>
              </w:rPr>
            </w:pPr>
            <w:r w:rsidRPr="00FB4642">
              <w:rPr>
                <w:color w:val="auto"/>
              </w:rPr>
              <w:t>71</w:t>
            </w:r>
          </w:p>
        </w:tc>
        <w:tc>
          <w:tcPr>
            <w:tcW w:w="2254" w:type="dxa"/>
            <w:vAlign w:val="center"/>
          </w:tcPr>
          <w:p w14:paraId="707B4464" w14:textId="77777777" w:rsidR="00D52021" w:rsidRPr="00FB4642" w:rsidRDefault="00D52021" w:rsidP="00E853F3">
            <w:pPr>
              <w:rPr>
                <w:color w:val="auto"/>
              </w:rPr>
            </w:pPr>
          </w:p>
        </w:tc>
      </w:tr>
    </w:tbl>
    <w:p w14:paraId="293A4888" w14:textId="77777777" w:rsidR="00D52021" w:rsidRPr="00FB4642" w:rsidRDefault="00D52021" w:rsidP="00E853F3">
      <w:pPr>
        <w:rPr>
          <w:color w:val="auto"/>
        </w:rPr>
      </w:pPr>
    </w:p>
    <w:p w14:paraId="3BFD59E1" w14:textId="77777777" w:rsidR="00D52021" w:rsidRPr="00FB4642" w:rsidRDefault="00D52021" w:rsidP="00E853F3">
      <w:pPr>
        <w:rPr>
          <w:color w:val="auto"/>
        </w:rPr>
      </w:pPr>
    </w:p>
    <w:p w14:paraId="016DE9BA" w14:textId="77777777" w:rsidR="00D52021" w:rsidRPr="00FB4642" w:rsidRDefault="00D52021" w:rsidP="00E853F3">
      <w:pPr>
        <w:rPr>
          <w:color w:val="auto"/>
        </w:rPr>
      </w:pPr>
    </w:p>
    <w:p w14:paraId="70AC4801" w14:textId="26AF337F" w:rsidR="00D52021" w:rsidRPr="00FB4642" w:rsidRDefault="00D52021" w:rsidP="00E853F3">
      <w:pPr>
        <w:rPr>
          <w:b/>
          <w:color w:val="auto"/>
        </w:rPr>
      </w:pPr>
      <w:r w:rsidRPr="00FB4642">
        <w:rPr>
          <w:b/>
          <w:color w:val="auto"/>
        </w:rPr>
        <w:t>WORKS</w:t>
      </w:r>
      <w:r w:rsidR="00FB4642" w:rsidRPr="00FB4642">
        <w:rPr>
          <w:b/>
          <w:color w:val="auto"/>
        </w:rPr>
        <w:tab/>
      </w:r>
      <w:r w:rsidR="00FB4642" w:rsidRPr="00FB4642">
        <w:rPr>
          <w:b/>
          <w:color w:val="auto"/>
        </w:rPr>
        <w:tab/>
      </w:r>
      <w:r w:rsidR="00FB4642" w:rsidRPr="00FB4642">
        <w:rPr>
          <w:b/>
          <w:color w:val="auto"/>
        </w:rPr>
        <w:tab/>
      </w:r>
      <w:r w:rsidR="00FB4642" w:rsidRPr="00FB4642">
        <w:rPr>
          <w:b/>
          <w:color w:val="auto"/>
        </w:rPr>
        <w:tab/>
      </w:r>
      <w:r w:rsidRPr="00FB4642">
        <w:rPr>
          <w:b/>
          <w:color w:val="auto"/>
        </w:rPr>
        <w:t>COST/ESTIMATE (£ - all ex vat)</w:t>
      </w:r>
      <w:r w:rsidR="00FB4642" w:rsidRPr="00FB4642">
        <w:rPr>
          <w:b/>
          <w:color w:val="auto"/>
        </w:rPr>
        <w:tab/>
        <w:t>T</w:t>
      </w:r>
      <w:r w:rsidRPr="00FB4642">
        <w:rPr>
          <w:b/>
          <w:color w:val="auto"/>
        </w:rPr>
        <w:t>O DATE</w:t>
      </w:r>
      <w:r w:rsidR="00FB4642" w:rsidRPr="00FB4642">
        <w:rPr>
          <w:b/>
          <w:color w:val="auto"/>
        </w:rPr>
        <w:tab/>
      </w:r>
      <w:r w:rsidRPr="00FB4642">
        <w:rPr>
          <w:b/>
          <w:color w:val="auto"/>
        </w:rPr>
        <w:t>FORECAST</w:t>
      </w:r>
    </w:p>
    <w:p w14:paraId="1C533A7D" w14:textId="77777777" w:rsidR="00D52021" w:rsidRPr="00FB4642" w:rsidRDefault="00D52021" w:rsidP="00E853F3">
      <w:pPr>
        <w:rPr>
          <w:color w:val="auto"/>
        </w:rPr>
      </w:pPr>
      <w:r w:rsidRPr="00FB4642">
        <w:rPr>
          <w:color w:val="auto"/>
        </w:rPr>
        <w:t>Pharmacy Steps                                            8406   (Tendered)                             nil                                8406</w:t>
      </w:r>
    </w:p>
    <w:p w14:paraId="3FF7909F" w14:textId="77777777" w:rsidR="00D52021" w:rsidRPr="00FB4642" w:rsidRDefault="00D52021" w:rsidP="00E853F3">
      <w:pPr>
        <w:rPr>
          <w:color w:val="auto"/>
        </w:rPr>
      </w:pPr>
      <w:r w:rsidRPr="00FB4642">
        <w:rPr>
          <w:color w:val="auto"/>
        </w:rPr>
        <w:t>10% Contingency                                          840                                                      nil                                840</w:t>
      </w:r>
    </w:p>
    <w:p w14:paraId="1773FAFB" w14:textId="77777777" w:rsidR="00D52021" w:rsidRPr="00FB4642" w:rsidRDefault="00D52021" w:rsidP="00E853F3">
      <w:pPr>
        <w:rPr>
          <w:color w:val="auto"/>
        </w:rPr>
      </w:pPr>
      <w:r w:rsidRPr="00FB4642">
        <w:rPr>
          <w:color w:val="auto"/>
        </w:rPr>
        <w:t>Legal Costs                                                     5000                                                    nil                                5000</w:t>
      </w:r>
    </w:p>
    <w:p w14:paraId="74A73F6B" w14:textId="77777777" w:rsidR="00D52021" w:rsidRPr="00FB4642" w:rsidRDefault="00D52021" w:rsidP="00E853F3">
      <w:pPr>
        <w:rPr>
          <w:color w:val="auto"/>
        </w:rPr>
      </w:pPr>
      <w:r w:rsidRPr="00FB4642">
        <w:rPr>
          <w:color w:val="auto"/>
        </w:rPr>
        <w:t>Library Green Path                                       4000    (</w:t>
      </w:r>
      <w:proofErr w:type="gramStart"/>
      <w:r w:rsidRPr="00FB4642">
        <w:rPr>
          <w:color w:val="auto"/>
        </w:rPr>
        <w:t>Est</w:t>
      </w:r>
      <w:proofErr w:type="gramEnd"/>
      <w:r w:rsidRPr="00FB4642">
        <w:rPr>
          <w:color w:val="auto"/>
        </w:rPr>
        <w:t xml:space="preserve">)                                        nil                                4000        </w:t>
      </w:r>
    </w:p>
    <w:p w14:paraId="57703324" w14:textId="5060D174" w:rsidR="00D52021" w:rsidRPr="00FB4642" w:rsidRDefault="00D52021" w:rsidP="00E853F3">
      <w:pPr>
        <w:rPr>
          <w:color w:val="auto"/>
        </w:rPr>
      </w:pPr>
      <w:r w:rsidRPr="00FB4642">
        <w:rPr>
          <w:color w:val="auto"/>
        </w:rPr>
        <w:t>High Street Crossing (DC)</w:t>
      </w:r>
      <w:r w:rsidR="00E853F3" w:rsidRPr="00FB4642">
        <w:rPr>
          <w:color w:val="auto"/>
        </w:rPr>
        <w:t xml:space="preserve">   </w:t>
      </w:r>
      <w:r w:rsidRPr="00FB4642">
        <w:rPr>
          <w:color w:val="auto"/>
        </w:rPr>
        <w:t xml:space="preserve">                    </w:t>
      </w:r>
      <w:r w:rsidR="004012AF">
        <w:rPr>
          <w:color w:val="auto"/>
        </w:rPr>
        <w:t xml:space="preserve">    </w:t>
      </w:r>
      <w:r w:rsidRPr="00FB4642">
        <w:rPr>
          <w:color w:val="auto"/>
        </w:rPr>
        <w:t xml:space="preserve">nil                                                         </w:t>
      </w:r>
      <w:proofErr w:type="spellStart"/>
      <w:r w:rsidRPr="00FB4642">
        <w:rPr>
          <w:color w:val="auto"/>
        </w:rPr>
        <w:t>nil</w:t>
      </w:r>
      <w:proofErr w:type="spellEnd"/>
      <w:r w:rsidRPr="00FB4642">
        <w:rPr>
          <w:color w:val="auto"/>
        </w:rPr>
        <w:t xml:space="preserve">                                </w:t>
      </w:r>
      <w:proofErr w:type="spellStart"/>
      <w:r w:rsidRPr="00FB4642">
        <w:rPr>
          <w:color w:val="auto"/>
        </w:rPr>
        <w:t>nil</w:t>
      </w:r>
      <w:proofErr w:type="spellEnd"/>
      <w:r w:rsidRPr="00FB4642">
        <w:rPr>
          <w:color w:val="auto"/>
        </w:rPr>
        <w:t xml:space="preserve">  </w:t>
      </w:r>
    </w:p>
    <w:p w14:paraId="7F271B71" w14:textId="77777777" w:rsidR="00D52021" w:rsidRPr="00FB4642" w:rsidRDefault="00D52021" w:rsidP="00E853F3">
      <w:pPr>
        <w:rPr>
          <w:color w:val="auto"/>
        </w:rPr>
      </w:pPr>
      <w:r w:rsidRPr="00FB4642">
        <w:rPr>
          <w:color w:val="auto"/>
        </w:rPr>
        <w:t xml:space="preserve">C </w:t>
      </w:r>
      <w:proofErr w:type="spellStart"/>
      <w:r w:rsidRPr="00FB4642">
        <w:rPr>
          <w:color w:val="auto"/>
        </w:rPr>
        <w:t>Pk</w:t>
      </w:r>
      <w:proofErr w:type="spellEnd"/>
      <w:r w:rsidRPr="00FB4642">
        <w:rPr>
          <w:color w:val="auto"/>
        </w:rPr>
        <w:t xml:space="preserve"> Project +advance signs                       168.20 (Cost)                                     nil                                168.20                                              Car </w:t>
      </w:r>
      <w:proofErr w:type="spellStart"/>
      <w:r w:rsidRPr="00FB4642">
        <w:rPr>
          <w:color w:val="auto"/>
        </w:rPr>
        <w:t>Pk</w:t>
      </w:r>
      <w:proofErr w:type="spellEnd"/>
      <w:r w:rsidRPr="00FB4642">
        <w:rPr>
          <w:color w:val="auto"/>
        </w:rPr>
        <w:t xml:space="preserve"> E Path, EVCP + Accesses                 30582.48 (Cost)                                 29817.92                   764.56       </w:t>
      </w:r>
    </w:p>
    <w:p w14:paraId="416C85D7" w14:textId="77777777" w:rsidR="00D52021" w:rsidRPr="00FB4642" w:rsidRDefault="00D52021" w:rsidP="00E853F3">
      <w:pPr>
        <w:rPr>
          <w:color w:val="auto"/>
        </w:rPr>
      </w:pPr>
      <w:r w:rsidRPr="00FB4642">
        <w:rPr>
          <w:color w:val="auto"/>
        </w:rPr>
        <w:t xml:space="preserve">Car Park S Extension                                    21601.59 (Cost)                                 21061.55                   540.04       </w:t>
      </w:r>
    </w:p>
    <w:p w14:paraId="6416BD17" w14:textId="77777777" w:rsidR="00D52021" w:rsidRPr="00FB4642" w:rsidRDefault="00D52021" w:rsidP="00E853F3">
      <w:pPr>
        <w:rPr>
          <w:color w:val="auto"/>
        </w:rPr>
      </w:pPr>
      <w:r w:rsidRPr="00FB4642">
        <w:rPr>
          <w:color w:val="auto"/>
        </w:rPr>
        <w:t xml:space="preserve">SW Drainage from C </w:t>
      </w:r>
      <w:proofErr w:type="spellStart"/>
      <w:r w:rsidRPr="00FB4642">
        <w:rPr>
          <w:color w:val="auto"/>
        </w:rPr>
        <w:t>Pk</w:t>
      </w:r>
      <w:proofErr w:type="spellEnd"/>
      <w:r w:rsidRPr="00FB4642">
        <w:rPr>
          <w:color w:val="auto"/>
        </w:rPr>
        <w:t xml:space="preserve">                               10343.50 (Cost)                                 10084.91                   258.59 </w:t>
      </w:r>
    </w:p>
    <w:p w14:paraId="4148E731" w14:textId="77777777" w:rsidR="00D52021" w:rsidRPr="00FB4642" w:rsidRDefault="00D52021" w:rsidP="00E853F3">
      <w:pPr>
        <w:rPr>
          <w:color w:val="auto"/>
        </w:rPr>
      </w:pPr>
      <w:r w:rsidRPr="00FB4642">
        <w:rPr>
          <w:color w:val="auto"/>
        </w:rPr>
        <w:t xml:space="preserve">Landscape -Surface by Scout Hut*            475 (Cost)                                           475                             nil         </w:t>
      </w:r>
    </w:p>
    <w:p w14:paraId="3EB27F56" w14:textId="77777777" w:rsidR="00D52021" w:rsidRPr="00FB4642" w:rsidRDefault="00D52021" w:rsidP="00E853F3">
      <w:pPr>
        <w:rPr>
          <w:color w:val="auto"/>
        </w:rPr>
      </w:pPr>
      <w:r w:rsidRPr="00FB4642">
        <w:rPr>
          <w:color w:val="auto"/>
        </w:rPr>
        <w:t xml:space="preserve">Surface </w:t>
      </w:r>
      <w:proofErr w:type="spellStart"/>
      <w:r w:rsidRPr="00FB4642">
        <w:rPr>
          <w:color w:val="auto"/>
        </w:rPr>
        <w:t>Mkgs</w:t>
      </w:r>
      <w:proofErr w:type="spellEnd"/>
      <w:r w:rsidRPr="00FB4642">
        <w:rPr>
          <w:color w:val="auto"/>
        </w:rPr>
        <w:t xml:space="preserve"> (WJ </w:t>
      </w:r>
      <w:proofErr w:type="spellStart"/>
      <w:r w:rsidRPr="00FB4642">
        <w:rPr>
          <w:color w:val="auto"/>
        </w:rPr>
        <w:t>Comm</w:t>
      </w:r>
      <w:proofErr w:type="spellEnd"/>
      <w:r w:rsidRPr="00FB4642">
        <w:rPr>
          <w:color w:val="auto"/>
        </w:rPr>
        <w:t xml:space="preserve"> Fund)*              nil                                                         </w:t>
      </w:r>
      <w:proofErr w:type="spellStart"/>
      <w:r w:rsidRPr="00FB4642">
        <w:rPr>
          <w:color w:val="auto"/>
        </w:rPr>
        <w:t>nil</w:t>
      </w:r>
      <w:proofErr w:type="spellEnd"/>
      <w:r w:rsidRPr="00FB4642">
        <w:rPr>
          <w:color w:val="auto"/>
        </w:rPr>
        <w:t xml:space="preserve">                                </w:t>
      </w:r>
      <w:proofErr w:type="spellStart"/>
      <w:r w:rsidRPr="00FB4642">
        <w:rPr>
          <w:color w:val="auto"/>
        </w:rPr>
        <w:t>nil</w:t>
      </w:r>
      <w:proofErr w:type="spellEnd"/>
      <w:r w:rsidRPr="00FB4642">
        <w:rPr>
          <w:color w:val="auto"/>
        </w:rPr>
        <w:t xml:space="preserve">        </w:t>
      </w:r>
    </w:p>
    <w:p w14:paraId="06974BDE" w14:textId="77777777" w:rsidR="00D52021" w:rsidRPr="00FB4642" w:rsidRDefault="00D52021" w:rsidP="00E853F3">
      <w:pPr>
        <w:rPr>
          <w:color w:val="auto"/>
        </w:rPr>
      </w:pPr>
      <w:r w:rsidRPr="00FB4642">
        <w:rPr>
          <w:color w:val="auto"/>
        </w:rPr>
        <w:t xml:space="preserve">Signage (In, Out, No Entry)*                      96.40 (Cost)                                        nil                                96.40 </w:t>
      </w:r>
    </w:p>
    <w:p w14:paraId="222233C6" w14:textId="2D502D7A" w:rsidR="00D52021" w:rsidRPr="00FB4642" w:rsidRDefault="00D52021" w:rsidP="00E853F3">
      <w:pPr>
        <w:rPr>
          <w:color w:val="auto"/>
        </w:rPr>
      </w:pPr>
      <w:r w:rsidRPr="00FB4642">
        <w:rPr>
          <w:color w:val="auto"/>
        </w:rPr>
        <w:t xml:space="preserve">Boulders – Load 1 5t *                              </w:t>
      </w:r>
      <w:r w:rsidR="004012AF">
        <w:rPr>
          <w:color w:val="auto"/>
        </w:rPr>
        <w:t xml:space="preserve">  </w:t>
      </w:r>
      <w:r w:rsidRPr="00FB4642">
        <w:rPr>
          <w:color w:val="auto"/>
        </w:rPr>
        <w:t xml:space="preserve">309.87 (Cost)                                      nil                                309.87      </w:t>
      </w:r>
    </w:p>
    <w:p w14:paraId="34108883" w14:textId="1528EF40" w:rsidR="00D52021" w:rsidRPr="00FB4642" w:rsidRDefault="00D52021" w:rsidP="00E853F3">
      <w:pPr>
        <w:rPr>
          <w:color w:val="auto"/>
        </w:rPr>
      </w:pPr>
      <w:r w:rsidRPr="00FB4642">
        <w:rPr>
          <w:color w:val="auto"/>
        </w:rPr>
        <w:t>Boulders    Load 2   6t *                              343.39 (Cost)                                      nil                                343.39</w:t>
      </w:r>
    </w:p>
    <w:p w14:paraId="7951DD82" w14:textId="77ED6F18" w:rsidR="00D52021" w:rsidRPr="00FB4642" w:rsidRDefault="00D52021" w:rsidP="00E853F3">
      <w:pPr>
        <w:rPr>
          <w:color w:val="auto"/>
        </w:rPr>
      </w:pPr>
      <w:r w:rsidRPr="00FB4642">
        <w:rPr>
          <w:color w:val="auto"/>
        </w:rPr>
        <w:t xml:space="preserve">Topsoil - </w:t>
      </w:r>
      <w:proofErr w:type="spellStart"/>
      <w:r w:rsidRPr="00FB4642">
        <w:rPr>
          <w:color w:val="auto"/>
        </w:rPr>
        <w:t>Morrish</w:t>
      </w:r>
      <w:proofErr w:type="spellEnd"/>
      <w:r w:rsidRPr="00FB4642">
        <w:rPr>
          <w:color w:val="auto"/>
        </w:rPr>
        <w:t xml:space="preserve"> donation*                     </w:t>
      </w:r>
      <w:r w:rsidR="004012AF">
        <w:rPr>
          <w:color w:val="auto"/>
        </w:rPr>
        <w:t xml:space="preserve"> </w:t>
      </w:r>
      <w:r w:rsidRPr="00FB4642">
        <w:rPr>
          <w:color w:val="auto"/>
        </w:rPr>
        <w:t xml:space="preserve">nil                                                          </w:t>
      </w:r>
      <w:proofErr w:type="spellStart"/>
      <w:r w:rsidRPr="00FB4642">
        <w:rPr>
          <w:color w:val="auto"/>
        </w:rPr>
        <w:t>nil</w:t>
      </w:r>
      <w:proofErr w:type="spellEnd"/>
      <w:r w:rsidRPr="00FB4642">
        <w:rPr>
          <w:color w:val="auto"/>
        </w:rPr>
        <w:t xml:space="preserve">                               </w:t>
      </w:r>
      <w:proofErr w:type="spellStart"/>
      <w:r w:rsidRPr="00FB4642">
        <w:rPr>
          <w:color w:val="auto"/>
        </w:rPr>
        <w:t>nil</w:t>
      </w:r>
      <w:proofErr w:type="spellEnd"/>
    </w:p>
    <w:p w14:paraId="69190BA0" w14:textId="77777777" w:rsidR="00D52021" w:rsidRPr="00FB4642" w:rsidRDefault="00D52021" w:rsidP="00E853F3">
      <w:pPr>
        <w:rPr>
          <w:color w:val="auto"/>
        </w:rPr>
      </w:pPr>
      <w:r w:rsidRPr="00FB4642">
        <w:rPr>
          <w:color w:val="auto"/>
        </w:rPr>
        <w:t xml:space="preserve">Spraying – labour*                                       70.00 (Cost)                                        70.00                          nil               </w:t>
      </w:r>
    </w:p>
    <w:p w14:paraId="2A8F8726" w14:textId="77777777" w:rsidR="00D52021" w:rsidRPr="00FB4642" w:rsidRDefault="00D52021" w:rsidP="00E853F3">
      <w:pPr>
        <w:rPr>
          <w:color w:val="auto"/>
        </w:rPr>
      </w:pPr>
      <w:r w:rsidRPr="00FB4642">
        <w:rPr>
          <w:color w:val="auto"/>
        </w:rPr>
        <w:t xml:space="preserve">Trees -19no </w:t>
      </w:r>
      <w:proofErr w:type="spellStart"/>
      <w:r w:rsidRPr="00FB4642">
        <w:rPr>
          <w:color w:val="auto"/>
        </w:rPr>
        <w:t>incl</w:t>
      </w:r>
      <w:proofErr w:type="spellEnd"/>
      <w:r w:rsidRPr="00FB4642">
        <w:rPr>
          <w:color w:val="auto"/>
        </w:rPr>
        <w:t xml:space="preserve"> guards*-                           3836   (less 600 WJ sponsorship)   nil                                3236     </w:t>
      </w:r>
    </w:p>
    <w:p w14:paraId="479EA621" w14:textId="77777777" w:rsidR="00D52021" w:rsidRPr="00FB4642" w:rsidRDefault="00D52021" w:rsidP="00E853F3">
      <w:pPr>
        <w:rPr>
          <w:color w:val="auto"/>
        </w:rPr>
      </w:pPr>
      <w:r w:rsidRPr="00FB4642">
        <w:rPr>
          <w:color w:val="auto"/>
        </w:rPr>
        <w:t xml:space="preserve">Plants + compost </w:t>
      </w:r>
      <w:proofErr w:type="spellStart"/>
      <w:r w:rsidRPr="00FB4642">
        <w:rPr>
          <w:color w:val="auto"/>
        </w:rPr>
        <w:t>etc</w:t>
      </w:r>
      <w:proofErr w:type="spellEnd"/>
      <w:r w:rsidRPr="00FB4642">
        <w:rPr>
          <w:color w:val="auto"/>
        </w:rPr>
        <w:t xml:space="preserve">– 150sq.m*              2500 (quotation)                               nil                                2500     </w:t>
      </w:r>
    </w:p>
    <w:p w14:paraId="4B5F4620" w14:textId="77777777" w:rsidR="00D52021" w:rsidRPr="00FB4642" w:rsidRDefault="00D52021" w:rsidP="00E853F3">
      <w:pPr>
        <w:rPr>
          <w:color w:val="auto"/>
        </w:rPr>
      </w:pPr>
      <w:r w:rsidRPr="00FB4642">
        <w:rPr>
          <w:color w:val="auto"/>
        </w:rPr>
        <w:t xml:space="preserve">Planting – Volunteer labour*                     nil                                                         </w:t>
      </w:r>
      <w:proofErr w:type="spellStart"/>
      <w:r w:rsidRPr="00FB4642">
        <w:rPr>
          <w:color w:val="auto"/>
        </w:rPr>
        <w:t>nil</w:t>
      </w:r>
      <w:proofErr w:type="spellEnd"/>
      <w:r w:rsidRPr="00FB4642">
        <w:rPr>
          <w:color w:val="auto"/>
        </w:rPr>
        <w:t xml:space="preserve">                                </w:t>
      </w:r>
      <w:proofErr w:type="spellStart"/>
      <w:r w:rsidRPr="00FB4642">
        <w:rPr>
          <w:color w:val="auto"/>
        </w:rPr>
        <w:t>nil</w:t>
      </w:r>
      <w:proofErr w:type="spellEnd"/>
      <w:r w:rsidRPr="00FB4642">
        <w:rPr>
          <w:color w:val="auto"/>
        </w:rPr>
        <w:t xml:space="preserve">             </w:t>
      </w:r>
    </w:p>
    <w:p w14:paraId="54ABAED9" w14:textId="211221A1" w:rsidR="00D52021" w:rsidRPr="00FB4642" w:rsidRDefault="00D52021" w:rsidP="00E853F3">
      <w:pPr>
        <w:rPr>
          <w:color w:val="auto"/>
        </w:rPr>
      </w:pPr>
      <w:r w:rsidRPr="00FB4642">
        <w:rPr>
          <w:color w:val="auto"/>
        </w:rPr>
        <w:t>Benches 2m long – 6 no*                           2503.97 (Cost)                                    nil                               2503.97</w:t>
      </w:r>
    </w:p>
    <w:p w14:paraId="595FA6F4" w14:textId="77777777" w:rsidR="00D52021" w:rsidRPr="00FB4642" w:rsidRDefault="00D52021" w:rsidP="00E853F3">
      <w:pPr>
        <w:rPr>
          <w:color w:val="auto"/>
        </w:rPr>
      </w:pPr>
      <w:r w:rsidRPr="00FB4642">
        <w:rPr>
          <w:color w:val="auto"/>
        </w:rPr>
        <w:t xml:space="preserve">Bins – 2 no – 1 x </w:t>
      </w:r>
      <w:proofErr w:type="spellStart"/>
      <w:r w:rsidRPr="00FB4642">
        <w:rPr>
          <w:color w:val="auto"/>
        </w:rPr>
        <w:t>extg</w:t>
      </w:r>
      <w:proofErr w:type="spellEnd"/>
      <w:r w:rsidRPr="00FB4642">
        <w:rPr>
          <w:color w:val="auto"/>
        </w:rPr>
        <w:t xml:space="preserve"> + 1 new*                 </w:t>
      </w:r>
      <w:proofErr w:type="gramStart"/>
      <w:r w:rsidRPr="00FB4642">
        <w:rPr>
          <w:color w:val="auto"/>
        </w:rPr>
        <w:t>160.89  (</w:t>
      </w:r>
      <w:proofErr w:type="gramEnd"/>
      <w:r w:rsidRPr="00FB4642">
        <w:rPr>
          <w:color w:val="auto"/>
        </w:rPr>
        <w:t>Cost)                                     nil                               160.89</w:t>
      </w:r>
    </w:p>
    <w:p w14:paraId="4594BC9A" w14:textId="32AD3AC2" w:rsidR="00D52021" w:rsidRPr="00FB4642" w:rsidRDefault="00D52021" w:rsidP="00E853F3">
      <w:pPr>
        <w:rPr>
          <w:color w:val="auto"/>
        </w:rPr>
      </w:pPr>
      <w:r w:rsidRPr="00FB4642">
        <w:rPr>
          <w:color w:val="auto"/>
        </w:rPr>
        <w:t xml:space="preserve">Fixings Bolts, Resin </w:t>
      </w:r>
      <w:proofErr w:type="spellStart"/>
      <w:r w:rsidRPr="00FB4642">
        <w:rPr>
          <w:color w:val="auto"/>
        </w:rPr>
        <w:t>etc</w:t>
      </w:r>
      <w:proofErr w:type="spellEnd"/>
      <w:r w:rsidRPr="00FB4642">
        <w:rPr>
          <w:color w:val="auto"/>
        </w:rPr>
        <w:t xml:space="preserve">*                              </w:t>
      </w:r>
      <w:proofErr w:type="gramStart"/>
      <w:r w:rsidRPr="00FB4642">
        <w:rPr>
          <w:color w:val="auto"/>
        </w:rPr>
        <w:t>40  (</w:t>
      </w:r>
      <w:proofErr w:type="gramEnd"/>
      <w:r w:rsidRPr="00FB4642">
        <w:rPr>
          <w:color w:val="auto"/>
        </w:rPr>
        <w:t>Est)                                               nil                                40</w:t>
      </w:r>
    </w:p>
    <w:p w14:paraId="4FA0D576" w14:textId="77777777" w:rsidR="00D52021" w:rsidRPr="00FB4642" w:rsidRDefault="00D52021" w:rsidP="00E853F3">
      <w:pPr>
        <w:rPr>
          <w:color w:val="auto"/>
        </w:rPr>
      </w:pPr>
      <w:r w:rsidRPr="00FB4642">
        <w:rPr>
          <w:color w:val="auto"/>
        </w:rPr>
        <w:t xml:space="preserve">Planter -Sleepers + Spikes, </w:t>
      </w:r>
      <w:proofErr w:type="spellStart"/>
      <w:r w:rsidRPr="00FB4642">
        <w:rPr>
          <w:color w:val="auto"/>
        </w:rPr>
        <w:t>terram</w:t>
      </w:r>
      <w:proofErr w:type="spellEnd"/>
      <w:r w:rsidRPr="00FB4642">
        <w:rPr>
          <w:color w:val="auto"/>
        </w:rPr>
        <w:t xml:space="preserve">*          </w:t>
      </w:r>
      <w:proofErr w:type="gramStart"/>
      <w:r w:rsidRPr="00FB4642">
        <w:rPr>
          <w:color w:val="auto"/>
        </w:rPr>
        <w:t>400  (</w:t>
      </w:r>
      <w:proofErr w:type="gramEnd"/>
      <w:r w:rsidRPr="00FB4642">
        <w:rPr>
          <w:color w:val="auto"/>
        </w:rPr>
        <w:t xml:space="preserve">Cost)                                          nil                                400          </w:t>
      </w:r>
    </w:p>
    <w:p w14:paraId="7614313D" w14:textId="6829DDA4" w:rsidR="00D52021" w:rsidRPr="00FB4642" w:rsidRDefault="00D52021" w:rsidP="00E853F3">
      <w:pPr>
        <w:rPr>
          <w:color w:val="auto"/>
        </w:rPr>
      </w:pPr>
      <w:r w:rsidRPr="00FB4642">
        <w:rPr>
          <w:color w:val="auto"/>
        </w:rPr>
        <w:t xml:space="preserve">Bollards </w:t>
      </w:r>
      <w:proofErr w:type="spellStart"/>
      <w:r w:rsidRPr="00FB4642">
        <w:rPr>
          <w:color w:val="auto"/>
        </w:rPr>
        <w:t>adj</w:t>
      </w:r>
      <w:proofErr w:type="spellEnd"/>
      <w:r w:rsidRPr="00FB4642">
        <w:rPr>
          <w:color w:val="auto"/>
        </w:rPr>
        <w:t xml:space="preserve"> Sports Club     4no*                450 (</w:t>
      </w:r>
      <w:proofErr w:type="spellStart"/>
      <w:proofErr w:type="gramStart"/>
      <w:r w:rsidRPr="00FB4642">
        <w:rPr>
          <w:color w:val="auto"/>
        </w:rPr>
        <w:t>est</w:t>
      </w:r>
      <w:proofErr w:type="spellEnd"/>
      <w:proofErr w:type="gramEnd"/>
      <w:r w:rsidRPr="00FB4642">
        <w:rPr>
          <w:color w:val="auto"/>
        </w:rPr>
        <w:t xml:space="preserve">)                                              nil                               450  </w:t>
      </w:r>
    </w:p>
    <w:p w14:paraId="7FB1F46E" w14:textId="77777777" w:rsidR="00D52021" w:rsidRPr="00FB4642" w:rsidRDefault="00D52021" w:rsidP="00E853F3">
      <w:pPr>
        <w:rPr>
          <w:color w:val="auto"/>
        </w:rPr>
      </w:pPr>
      <w:r w:rsidRPr="00FB4642">
        <w:rPr>
          <w:color w:val="auto"/>
        </w:rPr>
        <w:t>Contingency*                                                1000                                                     nil                               1000</w:t>
      </w:r>
    </w:p>
    <w:p w14:paraId="68FB2927" w14:textId="2928CB40" w:rsidR="00D52021" w:rsidRPr="00FB4642" w:rsidRDefault="00D52021" w:rsidP="00E853F3">
      <w:pPr>
        <w:rPr>
          <w:color w:val="auto"/>
        </w:rPr>
      </w:pPr>
      <w:r w:rsidRPr="00FB4642">
        <w:rPr>
          <w:color w:val="auto"/>
        </w:rPr>
        <w:t>Items marked* are included in the Car Park Landscape works - previously referred to as Pt 5 of the works.</w:t>
      </w:r>
    </w:p>
    <w:p w14:paraId="1D0A1498" w14:textId="77777777" w:rsidR="00D52021" w:rsidRPr="00FB4642" w:rsidRDefault="00D52021" w:rsidP="00E853F3">
      <w:pPr>
        <w:rPr>
          <w:color w:val="auto"/>
        </w:rPr>
      </w:pPr>
      <w:r w:rsidRPr="00FB4642">
        <w:rPr>
          <w:color w:val="auto"/>
        </w:rPr>
        <w:t xml:space="preserve">Rec-Eldons Drove Path                               19000 (contract </w:t>
      </w:r>
      <w:proofErr w:type="spellStart"/>
      <w:proofErr w:type="gramStart"/>
      <w:r w:rsidRPr="00FB4642">
        <w:rPr>
          <w:color w:val="auto"/>
        </w:rPr>
        <w:t>val</w:t>
      </w:r>
      <w:proofErr w:type="spellEnd"/>
      <w:proofErr w:type="gramEnd"/>
      <w:r w:rsidRPr="00FB4642">
        <w:rPr>
          <w:color w:val="auto"/>
        </w:rPr>
        <w:t xml:space="preserve"> + 500 </w:t>
      </w:r>
      <w:proofErr w:type="spellStart"/>
      <w:r w:rsidRPr="00FB4642">
        <w:rPr>
          <w:color w:val="auto"/>
        </w:rPr>
        <w:t>cont</w:t>
      </w:r>
      <w:proofErr w:type="spellEnd"/>
      <w:r w:rsidRPr="00FB4642">
        <w:rPr>
          <w:color w:val="auto"/>
        </w:rPr>
        <w:t xml:space="preserve">)     16323.85                   2676.15     Undergrowth removal                                1000 </w:t>
      </w:r>
      <w:proofErr w:type="spellStart"/>
      <w:r w:rsidRPr="00FB4642">
        <w:rPr>
          <w:color w:val="auto"/>
        </w:rPr>
        <w:t>incl</w:t>
      </w:r>
      <w:proofErr w:type="spellEnd"/>
      <w:r w:rsidRPr="00FB4642">
        <w:rPr>
          <w:color w:val="auto"/>
        </w:rPr>
        <w:t xml:space="preserve"> </w:t>
      </w:r>
      <w:proofErr w:type="spellStart"/>
      <w:r w:rsidRPr="00FB4642">
        <w:rPr>
          <w:color w:val="auto"/>
        </w:rPr>
        <w:t>vol</w:t>
      </w:r>
      <w:proofErr w:type="spellEnd"/>
      <w:r w:rsidRPr="00FB4642">
        <w:rPr>
          <w:color w:val="auto"/>
        </w:rPr>
        <w:t xml:space="preserve"> labour                           435                             565        </w:t>
      </w:r>
    </w:p>
    <w:p w14:paraId="658C7C0F" w14:textId="77777777" w:rsidR="00D52021" w:rsidRPr="00FB4642" w:rsidRDefault="00D52021" w:rsidP="00E853F3">
      <w:pPr>
        <w:rPr>
          <w:color w:val="auto"/>
        </w:rPr>
      </w:pPr>
      <w:r w:rsidRPr="00FB4642">
        <w:rPr>
          <w:color w:val="auto"/>
        </w:rPr>
        <w:t xml:space="preserve">Eldons Drove Pedestrian reserve (DC)     nil                                                         </w:t>
      </w:r>
      <w:proofErr w:type="spellStart"/>
      <w:r w:rsidRPr="00FB4642">
        <w:rPr>
          <w:color w:val="auto"/>
        </w:rPr>
        <w:t>nil</w:t>
      </w:r>
      <w:proofErr w:type="spellEnd"/>
      <w:r w:rsidRPr="00FB4642">
        <w:rPr>
          <w:color w:val="auto"/>
        </w:rPr>
        <w:t xml:space="preserve">                                </w:t>
      </w:r>
      <w:proofErr w:type="spellStart"/>
      <w:r w:rsidRPr="00FB4642">
        <w:rPr>
          <w:color w:val="auto"/>
        </w:rPr>
        <w:t>nil</w:t>
      </w:r>
      <w:proofErr w:type="spellEnd"/>
      <w:r w:rsidRPr="00FB4642">
        <w:rPr>
          <w:color w:val="auto"/>
        </w:rPr>
        <w:t xml:space="preserve">        </w:t>
      </w:r>
    </w:p>
    <w:p w14:paraId="0666AD7D" w14:textId="598029A2" w:rsidR="00D52021" w:rsidRPr="00FB4642" w:rsidRDefault="00D52021" w:rsidP="00E853F3">
      <w:pPr>
        <w:rPr>
          <w:color w:val="auto"/>
        </w:rPr>
      </w:pPr>
      <w:r w:rsidRPr="00FB4642">
        <w:rPr>
          <w:color w:val="auto"/>
        </w:rPr>
        <w:t xml:space="preserve">School Walk </w:t>
      </w:r>
      <w:proofErr w:type="spellStart"/>
      <w:r w:rsidRPr="00FB4642">
        <w:rPr>
          <w:color w:val="auto"/>
        </w:rPr>
        <w:t>incl</w:t>
      </w:r>
      <w:proofErr w:type="spellEnd"/>
      <w:r w:rsidRPr="00FB4642">
        <w:rPr>
          <w:color w:val="auto"/>
        </w:rPr>
        <w:t xml:space="preserve"> barrier                              5000 (</w:t>
      </w:r>
      <w:proofErr w:type="spellStart"/>
      <w:proofErr w:type="gramStart"/>
      <w:r w:rsidRPr="00FB4642">
        <w:rPr>
          <w:color w:val="auto"/>
        </w:rPr>
        <w:t>est</w:t>
      </w:r>
      <w:proofErr w:type="spellEnd"/>
      <w:proofErr w:type="gramEnd"/>
      <w:r w:rsidRPr="00FB4642">
        <w:rPr>
          <w:color w:val="auto"/>
        </w:rPr>
        <w:t xml:space="preserve"> + 10% </w:t>
      </w:r>
      <w:proofErr w:type="spellStart"/>
      <w:r w:rsidRPr="00FB4642">
        <w:rPr>
          <w:color w:val="auto"/>
        </w:rPr>
        <w:t>cont</w:t>
      </w:r>
      <w:proofErr w:type="spellEnd"/>
      <w:r w:rsidRPr="00FB4642">
        <w:rPr>
          <w:color w:val="auto"/>
        </w:rPr>
        <w:t xml:space="preserve">))                     nil                               5000         </w:t>
      </w:r>
    </w:p>
    <w:p w14:paraId="2B392576" w14:textId="02FAA279" w:rsidR="00D52021" w:rsidRPr="00FB4642" w:rsidRDefault="00D52021" w:rsidP="00E853F3">
      <w:pPr>
        <w:rPr>
          <w:color w:val="auto"/>
        </w:rPr>
      </w:pPr>
      <w:r w:rsidRPr="00FB4642">
        <w:rPr>
          <w:color w:val="auto"/>
        </w:rPr>
        <w:t xml:space="preserve">                                                                        118127.29                                           78268.23                   39859.06</w:t>
      </w:r>
      <w:r w:rsidRPr="00FB4642">
        <w:rPr>
          <w:color w:val="auto"/>
        </w:rPr>
        <w:br w:type="page"/>
      </w:r>
    </w:p>
    <w:p w14:paraId="070F1DDF" w14:textId="1D1FAB44" w:rsidR="00D52021" w:rsidRPr="00FB4642" w:rsidRDefault="00D52021" w:rsidP="00E853F3">
      <w:pPr>
        <w:pStyle w:val="Heading3"/>
      </w:pPr>
      <w:r w:rsidRPr="00FB4642">
        <w:lastRenderedPageBreak/>
        <w:t>A</w:t>
      </w:r>
      <w:r w:rsidR="00EF4736" w:rsidRPr="00FB4642">
        <w:t>PPENDIX 6</w:t>
      </w:r>
    </w:p>
    <w:p w14:paraId="52C9BC1E" w14:textId="77777777" w:rsidR="004012AF" w:rsidRDefault="004012AF" w:rsidP="00E853F3">
      <w:pPr>
        <w:rPr>
          <w:b/>
          <w:color w:val="auto"/>
        </w:rPr>
      </w:pPr>
    </w:p>
    <w:p w14:paraId="77162B02" w14:textId="246C5276" w:rsidR="00EF4736" w:rsidRPr="00FB4642" w:rsidRDefault="004012AF" w:rsidP="00E853F3">
      <w:pPr>
        <w:rPr>
          <w:b/>
          <w:color w:val="auto"/>
        </w:rPr>
      </w:pPr>
      <w:r w:rsidRPr="00FB4642">
        <w:rPr>
          <w:b/>
          <w:color w:val="auto"/>
        </w:rPr>
        <w:t>Climate Change Emergency (CCE) Working Group – Summary Report</w:t>
      </w:r>
      <w:r w:rsidRPr="00FB4642">
        <w:rPr>
          <w:b/>
          <w:color w:val="auto"/>
        </w:rPr>
        <w:tab/>
      </w:r>
      <w:r>
        <w:rPr>
          <w:b/>
          <w:color w:val="auto"/>
        </w:rPr>
        <w:tab/>
      </w:r>
      <w:r w:rsidRPr="00FB4642">
        <w:rPr>
          <w:b/>
          <w:color w:val="auto"/>
        </w:rPr>
        <w:t>November 2020</w:t>
      </w:r>
      <w:r>
        <w:rPr>
          <w:b/>
          <w:color w:val="auto"/>
        </w:rPr>
        <w:t xml:space="preserve"> </w:t>
      </w:r>
    </w:p>
    <w:p w14:paraId="287CDBE5" w14:textId="77777777" w:rsidR="00EF4736" w:rsidRPr="00FB4642" w:rsidRDefault="00EF4736" w:rsidP="00E853F3">
      <w:pPr>
        <w:rPr>
          <w:b/>
          <w:color w:val="auto"/>
        </w:rPr>
      </w:pPr>
    </w:p>
    <w:p w14:paraId="590CB6E2" w14:textId="77777777" w:rsidR="00EF4736" w:rsidRPr="00FB4642" w:rsidRDefault="00EF4736" w:rsidP="00E853F3">
      <w:pPr>
        <w:rPr>
          <w:b/>
          <w:color w:val="auto"/>
        </w:rPr>
      </w:pPr>
      <w:r w:rsidRPr="00FB4642">
        <w:rPr>
          <w:b/>
          <w:color w:val="auto"/>
        </w:rPr>
        <w:t>Working Group Objective:</w:t>
      </w:r>
    </w:p>
    <w:p w14:paraId="57D0DC02" w14:textId="77777777" w:rsidR="00EF4736" w:rsidRPr="00FB4642" w:rsidRDefault="00EF4736" w:rsidP="00E853F3">
      <w:pPr>
        <w:rPr>
          <w:color w:val="auto"/>
        </w:rPr>
      </w:pPr>
      <w:r w:rsidRPr="00FB4642">
        <w:rPr>
          <w:color w:val="auto"/>
        </w:rPr>
        <w:t>Following the Parish Council declaration of a Climate Change Emergency, identify, assess, and implement measures within the parish to reduce the carbon footprint of both LMPC and the community.</w:t>
      </w:r>
    </w:p>
    <w:p w14:paraId="029525C0" w14:textId="77777777" w:rsidR="00EF4736" w:rsidRPr="00FB4642" w:rsidRDefault="00EF4736" w:rsidP="00E853F3">
      <w:pPr>
        <w:rPr>
          <w:color w:val="auto"/>
        </w:rPr>
      </w:pPr>
    </w:p>
    <w:p w14:paraId="2ED5F53E" w14:textId="77777777" w:rsidR="00EF4736" w:rsidRPr="00FB4642" w:rsidRDefault="00EF4736" w:rsidP="00E853F3">
      <w:pPr>
        <w:rPr>
          <w:b/>
          <w:color w:val="auto"/>
        </w:rPr>
      </w:pPr>
      <w:r w:rsidRPr="00FB4642">
        <w:rPr>
          <w:b/>
          <w:color w:val="auto"/>
        </w:rPr>
        <w:t>Working Group Participants:</w:t>
      </w:r>
    </w:p>
    <w:p w14:paraId="612E11BB" w14:textId="77777777" w:rsidR="00EF4736" w:rsidRPr="00FB4642" w:rsidRDefault="00EF4736" w:rsidP="00E853F3">
      <w:pPr>
        <w:rPr>
          <w:color w:val="auto"/>
        </w:rPr>
      </w:pPr>
      <w:r w:rsidRPr="00FB4642">
        <w:rPr>
          <w:color w:val="auto"/>
        </w:rPr>
        <w:t>Rob Carswell, Ralph Watts, Alf Bush, Beverly Barker, Roger Ong, Rosemary Russell, Adrian Russell, Max Scott, Matt Alexander</w:t>
      </w:r>
    </w:p>
    <w:p w14:paraId="3F6B2B58" w14:textId="77777777" w:rsidR="00EF4736" w:rsidRPr="00FB4642" w:rsidRDefault="00EF4736" w:rsidP="00E853F3">
      <w:pPr>
        <w:rPr>
          <w:color w:val="auto"/>
        </w:rPr>
      </w:pPr>
    </w:p>
    <w:p w14:paraId="0D6AA4D7" w14:textId="77777777" w:rsidR="00EF4736" w:rsidRPr="00FB4642" w:rsidRDefault="00EF4736" w:rsidP="00E853F3">
      <w:pPr>
        <w:rPr>
          <w:b/>
          <w:color w:val="auto"/>
        </w:rPr>
      </w:pPr>
      <w:r w:rsidRPr="00FB4642">
        <w:rPr>
          <w:b/>
          <w:color w:val="auto"/>
        </w:rPr>
        <w:t>Details:</w:t>
      </w:r>
    </w:p>
    <w:p w14:paraId="4F4285BA" w14:textId="52909BD3" w:rsidR="00EF4736" w:rsidRPr="00FB4642" w:rsidRDefault="00EF4736" w:rsidP="00E853F3">
      <w:pPr>
        <w:pStyle w:val="ListParagraph"/>
        <w:numPr>
          <w:ilvl w:val="0"/>
          <w:numId w:val="26"/>
        </w:numPr>
        <w:rPr>
          <w:color w:val="auto"/>
        </w:rPr>
      </w:pPr>
      <w:r w:rsidRPr="00FB4642">
        <w:rPr>
          <w:color w:val="auto"/>
        </w:rPr>
        <w:t>Sports Pavilion upgrade with Low Carbon Dorset or other grant</w:t>
      </w:r>
    </w:p>
    <w:p w14:paraId="4610FE32" w14:textId="7E5AC94B" w:rsidR="00EF4736" w:rsidRPr="00FB4642" w:rsidRDefault="00EF4736" w:rsidP="00E853F3">
      <w:pPr>
        <w:pStyle w:val="ListParagraph"/>
        <w:numPr>
          <w:ilvl w:val="0"/>
          <w:numId w:val="26"/>
        </w:numPr>
        <w:rPr>
          <w:color w:val="auto"/>
        </w:rPr>
      </w:pPr>
      <w:r w:rsidRPr="00FB4642">
        <w:rPr>
          <w:color w:val="auto"/>
        </w:rPr>
        <w:t>Youth Hall upgrade with Low Carbon Dorset or other grant</w:t>
      </w:r>
    </w:p>
    <w:p w14:paraId="14F4A4E6" w14:textId="56DF9C63" w:rsidR="00EF4736" w:rsidRPr="00FB4642" w:rsidRDefault="00EF4736" w:rsidP="00E853F3">
      <w:pPr>
        <w:pStyle w:val="ListParagraph"/>
        <w:numPr>
          <w:ilvl w:val="0"/>
          <w:numId w:val="26"/>
        </w:numPr>
        <w:rPr>
          <w:color w:val="auto"/>
        </w:rPr>
      </w:pPr>
      <w:r w:rsidRPr="00FB4642">
        <w:rPr>
          <w:color w:val="auto"/>
        </w:rPr>
        <w:t>Parish tree planting program</w:t>
      </w:r>
    </w:p>
    <w:p w14:paraId="0866D224" w14:textId="77777777" w:rsidR="00EF4736" w:rsidRPr="00FB4642" w:rsidRDefault="00EF4736" w:rsidP="00E853F3">
      <w:pPr>
        <w:rPr>
          <w:color w:val="auto"/>
        </w:rPr>
      </w:pPr>
    </w:p>
    <w:p w14:paraId="6B986699" w14:textId="77777777" w:rsidR="00EF4736" w:rsidRPr="00FB4642" w:rsidRDefault="00EF4736" w:rsidP="00E853F3">
      <w:pPr>
        <w:rPr>
          <w:b/>
          <w:color w:val="auto"/>
        </w:rPr>
      </w:pPr>
      <w:r w:rsidRPr="00FB4642">
        <w:rPr>
          <w:b/>
          <w:color w:val="auto"/>
        </w:rPr>
        <w:t>Dependencies:</w:t>
      </w:r>
    </w:p>
    <w:p w14:paraId="50A4EC46" w14:textId="77777777" w:rsidR="00EF4736" w:rsidRPr="00FB4642" w:rsidRDefault="00EF4736" w:rsidP="00E853F3">
      <w:pPr>
        <w:pStyle w:val="ListParagraph"/>
        <w:numPr>
          <w:ilvl w:val="0"/>
          <w:numId w:val="24"/>
        </w:numPr>
        <w:rPr>
          <w:color w:val="auto"/>
        </w:rPr>
      </w:pPr>
      <w:r w:rsidRPr="00FB4642">
        <w:rPr>
          <w:color w:val="auto"/>
        </w:rPr>
        <w:t>Acceptance of quotes by Low Carbon Dorset (or other award body) in order to proceed with upgrades</w:t>
      </w:r>
    </w:p>
    <w:p w14:paraId="62091A76" w14:textId="77777777" w:rsidR="00EF4736" w:rsidRPr="00FB4642" w:rsidRDefault="00EF4736" w:rsidP="00E853F3">
      <w:pPr>
        <w:pStyle w:val="ListParagraph"/>
        <w:numPr>
          <w:ilvl w:val="0"/>
          <w:numId w:val="24"/>
        </w:numPr>
        <w:rPr>
          <w:color w:val="auto"/>
        </w:rPr>
      </w:pPr>
      <w:r w:rsidRPr="00FB4642">
        <w:rPr>
          <w:color w:val="auto"/>
        </w:rPr>
        <w:t>Identification of suitable sites for tree planting</w:t>
      </w:r>
    </w:p>
    <w:p w14:paraId="12490353" w14:textId="77777777" w:rsidR="00EF4736" w:rsidRPr="00FB4642" w:rsidRDefault="00EF4736" w:rsidP="00E853F3">
      <w:pPr>
        <w:rPr>
          <w:color w:val="auto"/>
        </w:rPr>
      </w:pPr>
    </w:p>
    <w:p w14:paraId="1611548E" w14:textId="77777777" w:rsidR="00EF4736" w:rsidRPr="00FB4642" w:rsidRDefault="00EF4736" w:rsidP="00E853F3">
      <w:pPr>
        <w:rPr>
          <w:color w:val="auto"/>
        </w:rPr>
      </w:pPr>
      <w:r w:rsidRPr="00FB4642">
        <w:rPr>
          <w:b/>
          <w:color w:val="auto"/>
        </w:rPr>
        <w:t>Status/Next Steps</w:t>
      </w:r>
      <w:r w:rsidRPr="00FB4642">
        <w:rPr>
          <w:color w:val="auto"/>
        </w:rPr>
        <w:t>:</w:t>
      </w:r>
    </w:p>
    <w:p w14:paraId="31E5976A" w14:textId="77777777" w:rsidR="00EF4736" w:rsidRPr="00FB4642" w:rsidRDefault="00EF4736" w:rsidP="00E853F3">
      <w:pPr>
        <w:pStyle w:val="ListParagraph"/>
        <w:numPr>
          <w:ilvl w:val="0"/>
          <w:numId w:val="25"/>
        </w:numPr>
        <w:rPr>
          <w:color w:val="auto"/>
        </w:rPr>
      </w:pPr>
      <w:r w:rsidRPr="00FB4642">
        <w:rPr>
          <w:color w:val="auto"/>
        </w:rPr>
        <w:t xml:space="preserve">1 – Apply for other </w:t>
      </w:r>
      <w:proofErr w:type="spellStart"/>
      <w:r w:rsidRPr="00FB4642">
        <w:rPr>
          <w:color w:val="auto"/>
        </w:rPr>
        <w:t>govt</w:t>
      </w:r>
      <w:proofErr w:type="spellEnd"/>
      <w:r w:rsidRPr="00FB4642">
        <w:rPr>
          <w:color w:val="auto"/>
        </w:rPr>
        <w:t>-backed grant (Salix) as advised by Low Carbon Dorset before continuing application process with LCD.</w:t>
      </w:r>
    </w:p>
    <w:p w14:paraId="4FEE9074" w14:textId="77777777" w:rsidR="00EF4736" w:rsidRPr="00FB4642" w:rsidRDefault="00EF4736" w:rsidP="00E853F3">
      <w:pPr>
        <w:pStyle w:val="ListParagraph"/>
        <w:numPr>
          <w:ilvl w:val="0"/>
          <w:numId w:val="25"/>
        </w:numPr>
        <w:rPr>
          <w:color w:val="auto"/>
        </w:rPr>
      </w:pPr>
      <w:r w:rsidRPr="00FB4642">
        <w:rPr>
          <w:color w:val="auto"/>
        </w:rPr>
        <w:t>2 – on-hold for now.</w:t>
      </w:r>
    </w:p>
    <w:p w14:paraId="0E288EE8" w14:textId="77777777" w:rsidR="00EF4736" w:rsidRPr="00FB4642" w:rsidRDefault="00EF4736" w:rsidP="00E853F3">
      <w:pPr>
        <w:pStyle w:val="ListParagraph"/>
        <w:numPr>
          <w:ilvl w:val="0"/>
          <w:numId w:val="25"/>
        </w:numPr>
        <w:rPr>
          <w:color w:val="auto"/>
        </w:rPr>
      </w:pPr>
      <w:r w:rsidRPr="00FB4642">
        <w:rPr>
          <w:color w:val="auto"/>
        </w:rPr>
        <w:t>3 – Pilot tree planting project underway as part of phase 5 of the Village Centre Car Park project. Verges to be identified in consultation with DC Highways.</w:t>
      </w:r>
    </w:p>
    <w:p w14:paraId="44FF08D0" w14:textId="77777777" w:rsidR="00EF4736" w:rsidRPr="00FB4642" w:rsidRDefault="00EF4736" w:rsidP="00E853F3">
      <w:pPr>
        <w:rPr>
          <w:color w:val="auto"/>
        </w:rPr>
      </w:pPr>
    </w:p>
    <w:p w14:paraId="0701E5B0" w14:textId="77777777" w:rsidR="00EF4736" w:rsidRPr="00FB4642" w:rsidRDefault="00EF4736" w:rsidP="00E853F3">
      <w:pPr>
        <w:rPr>
          <w:color w:val="auto"/>
        </w:rPr>
      </w:pPr>
    </w:p>
    <w:tbl>
      <w:tblPr>
        <w:tblStyle w:val="TableGrid14"/>
        <w:tblW w:w="0" w:type="auto"/>
        <w:tblLook w:val="04A0" w:firstRow="1" w:lastRow="0" w:firstColumn="1" w:lastColumn="0" w:noHBand="0" w:noVBand="1"/>
        <w:tblDescription w:val="Table of expenses to date and forecasts for years 2020-21, 2021-22 and 2022-23 "/>
      </w:tblPr>
      <w:tblGrid>
        <w:gridCol w:w="2254"/>
        <w:gridCol w:w="2254"/>
        <w:gridCol w:w="2254"/>
        <w:gridCol w:w="2254"/>
      </w:tblGrid>
      <w:tr w:rsidR="00EF4736" w:rsidRPr="00FB4642" w14:paraId="57A937E0" w14:textId="77777777" w:rsidTr="004012AF">
        <w:trPr>
          <w:trHeight w:val="567"/>
          <w:tblHeader/>
        </w:trPr>
        <w:tc>
          <w:tcPr>
            <w:tcW w:w="2254" w:type="dxa"/>
            <w:vAlign w:val="center"/>
          </w:tcPr>
          <w:p w14:paraId="6ED54768" w14:textId="77777777" w:rsidR="00EF4736" w:rsidRPr="00FB4642" w:rsidRDefault="00EF4736" w:rsidP="00E853F3">
            <w:pPr>
              <w:rPr>
                <w:b/>
                <w:color w:val="auto"/>
              </w:rPr>
            </w:pPr>
            <w:r w:rsidRPr="00FB4642">
              <w:rPr>
                <w:b/>
                <w:color w:val="auto"/>
              </w:rPr>
              <w:t>Financial Forecast:</w:t>
            </w:r>
          </w:p>
          <w:p w14:paraId="07216303" w14:textId="77777777" w:rsidR="00EF4736" w:rsidRPr="00FB4642" w:rsidRDefault="00EF4736" w:rsidP="00E853F3">
            <w:pPr>
              <w:rPr>
                <w:b/>
                <w:color w:val="auto"/>
              </w:rPr>
            </w:pPr>
            <w:r w:rsidRPr="00FB4642">
              <w:rPr>
                <w:b/>
                <w:color w:val="auto"/>
              </w:rPr>
              <w:t>(£000’s, excluding VAT)</w:t>
            </w:r>
          </w:p>
        </w:tc>
        <w:tc>
          <w:tcPr>
            <w:tcW w:w="2254" w:type="dxa"/>
            <w:vAlign w:val="center"/>
          </w:tcPr>
          <w:p w14:paraId="26E011E1" w14:textId="77777777" w:rsidR="00EF4736" w:rsidRPr="00FB4642" w:rsidRDefault="00EF4736" w:rsidP="00E853F3">
            <w:pPr>
              <w:rPr>
                <w:b/>
                <w:color w:val="auto"/>
              </w:rPr>
            </w:pPr>
            <w:r w:rsidRPr="00FB4642">
              <w:rPr>
                <w:b/>
                <w:color w:val="auto"/>
              </w:rPr>
              <w:t>2020-21</w:t>
            </w:r>
          </w:p>
        </w:tc>
        <w:tc>
          <w:tcPr>
            <w:tcW w:w="2254" w:type="dxa"/>
            <w:vAlign w:val="center"/>
          </w:tcPr>
          <w:p w14:paraId="7D1AA985" w14:textId="77777777" w:rsidR="00EF4736" w:rsidRPr="00FB4642" w:rsidRDefault="00EF4736" w:rsidP="00E853F3">
            <w:pPr>
              <w:rPr>
                <w:b/>
                <w:color w:val="auto"/>
              </w:rPr>
            </w:pPr>
            <w:r w:rsidRPr="00FB4642">
              <w:rPr>
                <w:b/>
                <w:color w:val="auto"/>
              </w:rPr>
              <w:t>2021-22</w:t>
            </w:r>
          </w:p>
        </w:tc>
        <w:tc>
          <w:tcPr>
            <w:tcW w:w="2254" w:type="dxa"/>
            <w:vAlign w:val="center"/>
          </w:tcPr>
          <w:p w14:paraId="02E649C8" w14:textId="77777777" w:rsidR="00EF4736" w:rsidRPr="00FB4642" w:rsidRDefault="00EF4736" w:rsidP="00E853F3">
            <w:pPr>
              <w:rPr>
                <w:b/>
                <w:color w:val="auto"/>
              </w:rPr>
            </w:pPr>
            <w:r w:rsidRPr="00FB4642">
              <w:rPr>
                <w:b/>
                <w:color w:val="auto"/>
              </w:rPr>
              <w:t>2022-23</w:t>
            </w:r>
          </w:p>
        </w:tc>
      </w:tr>
      <w:tr w:rsidR="00EF4736" w:rsidRPr="00FB4642" w14:paraId="34A71D50" w14:textId="77777777" w:rsidTr="00E853F3">
        <w:trPr>
          <w:trHeight w:val="567"/>
        </w:trPr>
        <w:tc>
          <w:tcPr>
            <w:tcW w:w="2254" w:type="dxa"/>
            <w:vAlign w:val="center"/>
          </w:tcPr>
          <w:p w14:paraId="11D16B64" w14:textId="77777777" w:rsidR="00EF4736" w:rsidRPr="00FB4642" w:rsidRDefault="00EF4736" w:rsidP="00E853F3">
            <w:pPr>
              <w:rPr>
                <w:color w:val="auto"/>
              </w:rPr>
            </w:pPr>
            <w:r w:rsidRPr="00FB4642">
              <w:rPr>
                <w:color w:val="auto"/>
              </w:rPr>
              <w:t>Expense to date</w:t>
            </w:r>
          </w:p>
        </w:tc>
        <w:tc>
          <w:tcPr>
            <w:tcW w:w="2254" w:type="dxa"/>
            <w:vAlign w:val="center"/>
          </w:tcPr>
          <w:p w14:paraId="2A118BBC" w14:textId="77777777" w:rsidR="00EF4736" w:rsidRPr="00FB4642" w:rsidRDefault="00EF4736" w:rsidP="00E853F3">
            <w:pPr>
              <w:rPr>
                <w:color w:val="auto"/>
              </w:rPr>
            </w:pPr>
            <w:r w:rsidRPr="00FB4642">
              <w:rPr>
                <w:color w:val="auto"/>
              </w:rPr>
              <w:t>0</w:t>
            </w:r>
          </w:p>
        </w:tc>
        <w:tc>
          <w:tcPr>
            <w:tcW w:w="2254" w:type="dxa"/>
            <w:vAlign w:val="center"/>
          </w:tcPr>
          <w:p w14:paraId="7E2A6BCF" w14:textId="77777777" w:rsidR="00EF4736" w:rsidRPr="00FB4642" w:rsidRDefault="00EF4736" w:rsidP="00E853F3">
            <w:pPr>
              <w:rPr>
                <w:color w:val="auto"/>
              </w:rPr>
            </w:pPr>
          </w:p>
        </w:tc>
        <w:tc>
          <w:tcPr>
            <w:tcW w:w="2254" w:type="dxa"/>
            <w:vAlign w:val="center"/>
          </w:tcPr>
          <w:p w14:paraId="3C76CD19" w14:textId="77777777" w:rsidR="00EF4736" w:rsidRPr="00FB4642" w:rsidRDefault="00EF4736" w:rsidP="00E853F3">
            <w:pPr>
              <w:rPr>
                <w:color w:val="auto"/>
              </w:rPr>
            </w:pPr>
          </w:p>
        </w:tc>
      </w:tr>
      <w:tr w:rsidR="00EF4736" w:rsidRPr="00FB4642" w14:paraId="64509644" w14:textId="77777777" w:rsidTr="00E853F3">
        <w:trPr>
          <w:trHeight w:val="567"/>
        </w:trPr>
        <w:tc>
          <w:tcPr>
            <w:tcW w:w="2254" w:type="dxa"/>
            <w:vAlign w:val="center"/>
          </w:tcPr>
          <w:p w14:paraId="0A1C48C1" w14:textId="77777777" w:rsidR="00EF4736" w:rsidRPr="00FB4642" w:rsidRDefault="00EF4736" w:rsidP="00E853F3">
            <w:pPr>
              <w:rPr>
                <w:color w:val="auto"/>
              </w:rPr>
            </w:pPr>
            <w:r w:rsidRPr="00FB4642">
              <w:rPr>
                <w:color w:val="auto"/>
              </w:rPr>
              <w:t>Forecast</w:t>
            </w:r>
          </w:p>
        </w:tc>
        <w:tc>
          <w:tcPr>
            <w:tcW w:w="2254" w:type="dxa"/>
            <w:vAlign w:val="center"/>
          </w:tcPr>
          <w:p w14:paraId="7A1FBA8C" w14:textId="77777777" w:rsidR="00EF4736" w:rsidRPr="00FB4642" w:rsidRDefault="00EF4736" w:rsidP="00E853F3">
            <w:pPr>
              <w:rPr>
                <w:color w:val="auto"/>
              </w:rPr>
            </w:pPr>
            <w:r w:rsidRPr="00FB4642">
              <w:rPr>
                <w:color w:val="auto"/>
              </w:rPr>
              <w:t>37*</w:t>
            </w:r>
          </w:p>
        </w:tc>
        <w:tc>
          <w:tcPr>
            <w:tcW w:w="2254" w:type="dxa"/>
            <w:vAlign w:val="center"/>
          </w:tcPr>
          <w:p w14:paraId="2E449408" w14:textId="77777777" w:rsidR="00EF4736" w:rsidRPr="00FB4642" w:rsidRDefault="00EF4736" w:rsidP="00E853F3">
            <w:pPr>
              <w:rPr>
                <w:color w:val="auto"/>
              </w:rPr>
            </w:pPr>
          </w:p>
        </w:tc>
        <w:tc>
          <w:tcPr>
            <w:tcW w:w="2254" w:type="dxa"/>
            <w:vAlign w:val="center"/>
          </w:tcPr>
          <w:p w14:paraId="17EFC476" w14:textId="77777777" w:rsidR="00EF4736" w:rsidRPr="00FB4642" w:rsidRDefault="00EF4736" w:rsidP="00E853F3">
            <w:pPr>
              <w:rPr>
                <w:color w:val="auto"/>
              </w:rPr>
            </w:pPr>
          </w:p>
        </w:tc>
      </w:tr>
      <w:tr w:rsidR="00EF4736" w:rsidRPr="00FB4642" w14:paraId="2D3BF9DE" w14:textId="77777777" w:rsidTr="00E853F3">
        <w:trPr>
          <w:trHeight w:val="567"/>
        </w:trPr>
        <w:tc>
          <w:tcPr>
            <w:tcW w:w="2254" w:type="dxa"/>
            <w:vAlign w:val="center"/>
          </w:tcPr>
          <w:p w14:paraId="02A19FC6" w14:textId="77777777" w:rsidR="00EF4736" w:rsidRPr="00FB4642" w:rsidRDefault="00EF4736" w:rsidP="00E853F3">
            <w:pPr>
              <w:rPr>
                <w:color w:val="auto"/>
              </w:rPr>
            </w:pPr>
            <w:r w:rsidRPr="00FB4642">
              <w:rPr>
                <w:color w:val="auto"/>
              </w:rPr>
              <w:t>Total</w:t>
            </w:r>
          </w:p>
        </w:tc>
        <w:tc>
          <w:tcPr>
            <w:tcW w:w="2254" w:type="dxa"/>
            <w:vAlign w:val="center"/>
          </w:tcPr>
          <w:p w14:paraId="0D7B2615" w14:textId="77777777" w:rsidR="00EF4736" w:rsidRPr="00FB4642" w:rsidRDefault="00EF4736" w:rsidP="00E853F3">
            <w:pPr>
              <w:rPr>
                <w:color w:val="auto"/>
              </w:rPr>
            </w:pPr>
            <w:r w:rsidRPr="00FB4642">
              <w:rPr>
                <w:color w:val="auto"/>
              </w:rPr>
              <w:t>37*</w:t>
            </w:r>
          </w:p>
        </w:tc>
        <w:tc>
          <w:tcPr>
            <w:tcW w:w="2254" w:type="dxa"/>
            <w:vAlign w:val="center"/>
          </w:tcPr>
          <w:p w14:paraId="48709B1E" w14:textId="77777777" w:rsidR="00EF4736" w:rsidRPr="00FB4642" w:rsidRDefault="00EF4736" w:rsidP="00E853F3">
            <w:pPr>
              <w:rPr>
                <w:color w:val="auto"/>
              </w:rPr>
            </w:pPr>
          </w:p>
        </w:tc>
        <w:tc>
          <w:tcPr>
            <w:tcW w:w="2254" w:type="dxa"/>
            <w:vAlign w:val="center"/>
          </w:tcPr>
          <w:p w14:paraId="22FBB42D" w14:textId="77777777" w:rsidR="00EF4736" w:rsidRPr="00FB4642" w:rsidRDefault="00EF4736" w:rsidP="00E853F3">
            <w:pPr>
              <w:rPr>
                <w:color w:val="auto"/>
              </w:rPr>
            </w:pPr>
          </w:p>
        </w:tc>
      </w:tr>
    </w:tbl>
    <w:p w14:paraId="70ED731E" w14:textId="77777777" w:rsidR="00EF4736" w:rsidRPr="00FB4642" w:rsidRDefault="00EF4736" w:rsidP="00E853F3">
      <w:pPr>
        <w:rPr>
          <w:color w:val="auto"/>
        </w:rPr>
      </w:pPr>
    </w:p>
    <w:p w14:paraId="60662BF3" w14:textId="77777777" w:rsidR="00EF4736" w:rsidRPr="00FB4642" w:rsidRDefault="00EF4736" w:rsidP="00E853F3">
      <w:pPr>
        <w:rPr>
          <w:color w:val="auto"/>
        </w:rPr>
      </w:pPr>
      <w:r w:rsidRPr="00FB4642">
        <w:rPr>
          <w:color w:val="auto"/>
        </w:rPr>
        <w:t>* This is the cost (incl. VAT) assuming we received the 40% Low Carbon Dorset grant. Total costs is 62k incl. VAT.</w:t>
      </w:r>
    </w:p>
    <w:p w14:paraId="4AB0F267" w14:textId="6219FFDA" w:rsidR="00E853F3" w:rsidRPr="00FB4642" w:rsidRDefault="00E853F3">
      <w:pPr>
        <w:spacing w:line="240" w:lineRule="auto"/>
        <w:rPr>
          <w:color w:val="auto"/>
        </w:rPr>
      </w:pPr>
      <w:r w:rsidRPr="00FB4642">
        <w:rPr>
          <w:color w:val="auto"/>
        </w:rPr>
        <w:br w:type="page"/>
      </w:r>
    </w:p>
    <w:p w14:paraId="1A792BEF" w14:textId="77777777" w:rsidR="00EF4736" w:rsidRPr="00FB4642" w:rsidRDefault="00EF4736" w:rsidP="00E853F3">
      <w:pPr>
        <w:rPr>
          <w:color w:val="auto"/>
        </w:rPr>
      </w:pPr>
    </w:p>
    <w:p w14:paraId="47D8C86B" w14:textId="011C68DA" w:rsidR="00EF4736" w:rsidRPr="00FB4642" w:rsidRDefault="00EF4736" w:rsidP="00E853F3">
      <w:pPr>
        <w:pStyle w:val="Heading3"/>
      </w:pPr>
      <w:r w:rsidRPr="00FB4642">
        <w:t>APPENDIX 7</w:t>
      </w:r>
    </w:p>
    <w:p w14:paraId="479269A7" w14:textId="77777777" w:rsidR="004012AF" w:rsidRDefault="004012AF" w:rsidP="00E853F3">
      <w:pPr>
        <w:rPr>
          <w:b/>
          <w:color w:val="auto"/>
        </w:rPr>
      </w:pPr>
    </w:p>
    <w:p w14:paraId="56EC17CA" w14:textId="11D7C68F" w:rsidR="004012AF" w:rsidRDefault="004012AF" w:rsidP="00E853F3">
      <w:pPr>
        <w:rPr>
          <w:b/>
          <w:color w:val="auto"/>
        </w:rPr>
      </w:pPr>
      <w:r w:rsidRPr="004012AF">
        <w:rPr>
          <w:b/>
          <w:color w:val="auto"/>
        </w:rPr>
        <w:t>Huntick Road Cyclepath Working Group – Summary Report</w:t>
      </w:r>
      <w:r w:rsidRPr="004012AF">
        <w:rPr>
          <w:b/>
          <w:color w:val="auto"/>
        </w:rPr>
        <w:tab/>
      </w:r>
      <w:r w:rsidRPr="004012AF">
        <w:rPr>
          <w:b/>
          <w:color w:val="auto"/>
        </w:rPr>
        <w:tab/>
      </w:r>
      <w:r w:rsidRPr="004012AF">
        <w:rPr>
          <w:b/>
          <w:color w:val="auto"/>
        </w:rPr>
        <w:tab/>
        <w:t>November 2020</w:t>
      </w:r>
    </w:p>
    <w:p w14:paraId="5AA3632E" w14:textId="77777777" w:rsidR="00EF4736" w:rsidRPr="00FB4642" w:rsidRDefault="00EF4736" w:rsidP="00E853F3">
      <w:pPr>
        <w:rPr>
          <w:b/>
          <w:color w:val="auto"/>
        </w:rPr>
      </w:pPr>
    </w:p>
    <w:p w14:paraId="4920B27A" w14:textId="77777777" w:rsidR="00EF4736" w:rsidRPr="00FB4642" w:rsidRDefault="00EF4736" w:rsidP="00E853F3">
      <w:pPr>
        <w:rPr>
          <w:b/>
          <w:color w:val="auto"/>
        </w:rPr>
      </w:pPr>
      <w:r w:rsidRPr="00FB4642">
        <w:rPr>
          <w:b/>
          <w:color w:val="auto"/>
        </w:rPr>
        <w:t>Working Group Objective:</w:t>
      </w:r>
    </w:p>
    <w:p w14:paraId="066BD933" w14:textId="77777777" w:rsidR="00EF4736" w:rsidRPr="00FB4642" w:rsidRDefault="00EF4736" w:rsidP="00E853F3">
      <w:pPr>
        <w:rPr>
          <w:color w:val="auto"/>
        </w:rPr>
      </w:pPr>
      <w:r w:rsidRPr="00FB4642">
        <w:rPr>
          <w:color w:val="auto"/>
        </w:rPr>
        <w:t xml:space="preserve">To provide a dedicated safe cycle route to Lytchett Minster School and on to Poole from the village. </w:t>
      </w:r>
    </w:p>
    <w:p w14:paraId="72783C10" w14:textId="77777777" w:rsidR="00EF4736" w:rsidRPr="00FB4642" w:rsidRDefault="00EF4736" w:rsidP="00E853F3">
      <w:pPr>
        <w:rPr>
          <w:color w:val="auto"/>
        </w:rPr>
      </w:pPr>
    </w:p>
    <w:p w14:paraId="09A5170B" w14:textId="77777777" w:rsidR="00EF4736" w:rsidRPr="00FB4642" w:rsidRDefault="00EF4736" w:rsidP="00E853F3">
      <w:pPr>
        <w:rPr>
          <w:b/>
          <w:color w:val="auto"/>
        </w:rPr>
      </w:pPr>
      <w:r w:rsidRPr="00FB4642">
        <w:rPr>
          <w:b/>
          <w:color w:val="auto"/>
        </w:rPr>
        <w:t>Working Group Participants:</w:t>
      </w:r>
    </w:p>
    <w:p w14:paraId="1D71C3C2" w14:textId="77777777" w:rsidR="00EF4736" w:rsidRPr="00FB4642" w:rsidRDefault="00EF4736" w:rsidP="00E853F3">
      <w:pPr>
        <w:rPr>
          <w:color w:val="auto"/>
        </w:rPr>
      </w:pPr>
      <w:r w:rsidRPr="00FB4642">
        <w:rPr>
          <w:color w:val="auto"/>
        </w:rPr>
        <w:t>Andrew Huggins, Alf Bush</w:t>
      </w:r>
    </w:p>
    <w:p w14:paraId="306FBD3F" w14:textId="77777777" w:rsidR="00EF4736" w:rsidRPr="00FB4642" w:rsidRDefault="00EF4736" w:rsidP="00E853F3">
      <w:pPr>
        <w:rPr>
          <w:color w:val="auto"/>
        </w:rPr>
      </w:pPr>
    </w:p>
    <w:p w14:paraId="49BBF693" w14:textId="77777777" w:rsidR="00EF4736" w:rsidRPr="00FB4642" w:rsidRDefault="00EF4736" w:rsidP="00E853F3">
      <w:pPr>
        <w:rPr>
          <w:b/>
          <w:color w:val="auto"/>
        </w:rPr>
      </w:pPr>
      <w:r w:rsidRPr="00FB4642">
        <w:rPr>
          <w:b/>
          <w:color w:val="auto"/>
        </w:rPr>
        <w:t>Details:</w:t>
      </w:r>
    </w:p>
    <w:p w14:paraId="4AEF3354" w14:textId="75DEC770" w:rsidR="00EF4736" w:rsidRPr="00FB4642" w:rsidRDefault="00EF4736" w:rsidP="00E853F3">
      <w:pPr>
        <w:pStyle w:val="ListParagraph"/>
        <w:numPr>
          <w:ilvl w:val="0"/>
          <w:numId w:val="27"/>
        </w:numPr>
        <w:rPr>
          <w:color w:val="auto"/>
        </w:rPr>
      </w:pPr>
      <w:r w:rsidRPr="00FB4642">
        <w:rPr>
          <w:color w:val="auto"/>
        </w:rPr>
        <w:t xml:space="preserve">The requirement for a dedicated </w:t>
      </w:r>
      <w:proofErr w:type="spellStart"/>
      <w:r w:rsidRPr="00FB4642">
        <w:rPr>
          <w:color w:val="auto"/>
        </w:rPr>
        <w:t>cyclepath</w:t>
      </w:r>
      <w:proofErr w:type="spellEnd"/>
      <w:r w:rsidRPr="00FB4642">
        <w:rPr>
          <w:color w:val="auto"/>
        </w:rPr>
        <w:t xml:space="preserve"> was included in the Lytchett Matravers Neighbourhood Plan and was unanimously approved at then referendum and subsequently adopted by Purbeck District Council.</w:t>
      </w:r>
    </w:p>
    <w:p w14:paraId="5590F3C2" w14:textId="2C582CF7" w:rsidR="00EF4736" w:rsidRPr="00FB4642" w:rsidRDefault="00EF4736" w:rsidP="00E853F3">
      <w:pPr>
        <w:pStyle w:val="ListParagraph"/>
        <w:numPr>
          <w:ilvl w:val="0"/>
          <w:numId w:val="27"/>
        </w:numPr>
        <w:rPr>
          <w:color w:val="auto"/>
        </w:rPr>
      </w:pPr>
      <w:r w:rsidRPr="00FB4642">
        <w:rPr>
          <w:color w:val="auto"/>
        </w:rPr>
        <w:t>The proposed route starts at the Rose &amp; Crown crossroad and goes down Huntick Road. Preliminary agreement has been reached with Highways and the landowner to the north of Huntick Road.</w:t>
      </w:r>
    </w:p>
    <w:p w14:paraId="34E435F0" w14:textId="32F4FADE" w:rsidR="00EF4736" w:rsidRPr="00FB4642" w:rsidRDefault="00EF4736" w:rsidP="00E853F3">
      <w:pPr>
        <w:pStyle w:val="ListParagraph"/>
        <w:numPr>
          <w:ilvl w:val="0"/>
          <w:numId w:val="27"/>
        </w:numPr>
        <w:rPr>
          <w:color w:val="auto"/>
        </w:rPr>
      </w:pPr>
      <w:r w:rsidRPr="00FB4642">
        <w:rPr>
          <w:color w:val="auto"/>
        </w:rPr>
        <w:t>The final end route to Post Green and/or Dorchester Road is to be finalised.</w:t>
      </w:r>
    </w:p>
    <w:p w14:paraId="31F61793" w14:textId="6B1D9C44" w:rsidR="00EF4736" w:rsidRPr="00FB4642" w:rsidRDefault="00EF4736" w:rsidP="00E853F3">
      <w:pPr>
        <w:pStyle w:val="ListParagraph"/>
        <w:numPr>
          <w:ilvl w:val="0"/>
          <w:numId w:val="27"/>
        </w:numPr>
        <w:rPr>
          <w:color w:val="auto"/>
        </w:rPr>
      </w:pPr>
      <w:r w:rsidRPr="00FB4642">
        <w:rPr>
          <w:color w:val="auto"/>
        </w:rPr>
        <w:t>The initial 180m from the R&amp;C junction will be included as part of the Wyatt/</w:t>
      </w:r>
      <w:proofErr w:type="spellStart"/>
      <w:r w:rsidRPr="00FB4642">
        <w:rPr>
          <w:color w:val="auto"/>
        </w:rPr>
        <w:t>Morrish</w:t>
      </w:r>
      <w:proofErr w:type="spellEnd"/>
      <w:r w:rsidRPr="00FB4642">
        <w:rPr>
          <w:color w:val="auto"/>
        </w:rPr>
        <w:t xml:space="preserve"> development in Huntick Road. That development has now started.</w:t>
      </w:r>
    </w:p>
    <w:p w14:paraId="48F31EA5" w14:textId="56AA8186" w:rsidR="00EF4736" w:rsidRPr="00FB4642" w:rsidRDefault="00EF4736" w:rsidP="00E853F3">
      <w:pPr>
        <w:pStyle w:val="ListParagraph"/>
        <w:numPr>
          <w:ilvl w:val="0"/>
          <w:numId w:val="27"/>
        </w:numPr>
        <w:rPr>
          <w:color w:val="auto"/>
        </w:rPr>
      </w:pPr>
      <w:r w:rsidRPr="00FB4642">
        <w:rPr>
          <w:color w:val="auto"/>
        </w:rPr>
        <w:t xml:space="preserve">LMPC to complete the next section to Jubilee Walk (linked to </w:t>
      </w:r>
      <w:proofErr w:type="spellStart"/>
      <w:r w:rsidRPr="00FB4642">
        <w:rPr>
          <w:color w:val="auto"/>
        </w:rPr>
        <w:t>Selbys</w:t>
      </w:r>
      <w:proofErr w:type="spellEnd"/>
      <w:r w:rsidRPr="00FB4642">
        <w:rPr>
          <w:color w:val="auto"/>
        </w:rPr>
        <w:t xml:space="preserve"> Yard decision).</w:t>
      </w:r>
    </w:p>
    <w:p w14:paraId="31EB7B48" w14:textId="77777777" w:rsidR="00EF4736" w:rsidRPr="00FB4642" w:rsidRDefault="00EF4736" w:rsidP="00E853F3">
      <w:pPr>
        <w:rPr>
          <w:color w:val="auto"/>
        </w:rPr>
      </w:pPr>
    </w:p>
    <w:p w14:paraId="31E53CBE" w14:textId="77777777" w:rsidR="00EF4736" w:rsidRPr="00FB4642" w:rsidRDefault="00EF4736" w:rsidP="00E853F3">
      <w:pPr>
        <w:rPr>
          <w:color w:val="auto"/>
        </w:rPr>
      </w:pPr>
      <w:r w:rsidRPr="00FB4642">
        <w:rPr>
          <w:b/>
          <w:color w:val="auto"/>
        </w:rPr>
        <w:t>Dependencies</w:t>
      </w:r>
      <w:r w:rsidRPr="00FB4642">
        <w:rPr>
          <w:color w:val="auto"/>
        </w:rPr>
        <w:t>:</w:t>
      </w:r>
    </w:p>
    <w:p w14:paraId="425818B8" w14:textId="77777777" w:rsidR="00EF4736" w:rsidRPr="00FB4642" w:rsidRDefault="00EF4736" w:rsidP="00E853F3">
      <w:pPr>
        <w:pStyle w:val="ListParagraph"/>
        <w:numPr>
          <w:ilvl w:val="0"/>
          <w:numId w:val="24"/>
        </w:numPr>
        <w:rPr>
          <w:color w:val="auto"/>
        </w:rPr>
      </w:pPr>
      <w:r w:rsidRPr="00FB4642">
        <w:rPr>
          <w:color w:val="auto"/>
        </w:rPr>
        <w:t>DC Highways confirmation on the full route, particularly after Race Farm.</w:t>
      </w:r>
    </w:p>
    <w:p w14:paraId="48B92090" w14:textId="77777777" w:rsidR="00EF4736" w:rsidRPr="00FB4642" w:rsidRDefault="00EF4736" w:rsidP="00E853F3">
      <w:pPr>
        <w:pStyle w:val="ListParagraph"/>
        <w:numPr>
          <w:ilvl w:val="0"/>
          <w:numId w:val="24"/>
        </w:numPr>
        <w:rPr>
          <w:color w:val="auto"/>
        </w:rPr>
      </w:pPr>
      <w:r w:rsidRPr="00FB4642">
        <w:rPr>
          <w:color w:val="auto"/>
        </w:rPr>
        <w:t xml:space="preserve">Confirmation of the LTP commitment within the Purbeck Local Plan. This commitment includes the requirement for the developers to provide 150k for local transport needs which would be earmarked for the </w:t>
      </w:r>
      <w:proofErr w:type="spellStart"/>
      <w:r w:rsidRPr="00FB4642">
        <w:rPr>
          <w:color w:val="auto"/>
        </w:rPr>
        <w:t>cycylepath</w:t>
      </w:r>
      <w:proofErr w:type="spellEnd"/>
      <w:r w:rsidRPr="00FB4642">
        <w:rPr>
          <w:color w:val="auto"/>
        </w:rPr>
        <w:t>.</w:t>
      </w:r>
    </w:p>
    <w:p w14:paraId="0123065D" w14:textId="77777777" w:rsidR="00EF4736" w:rsidRPr="00FB4642" w:rsidRDefault="00EF4736" w:rsidP="00E853F3">
      <w:pPr>
        <w:pStyle w:val="ListParagraph"/>
        <w:numPr>
          <w:ilvl w:val="0"/>
          <w:numId w:val="24"/>
        </w:numPr>
        <w:rPr>
          <w:color w:val="auto"/>
        </w:rPr>
      </w:pPr>
      <w:r w:rsidRPr="00FB4642">
        <w:rPr>
          <w:color w:val="auto"/>
        </w:rPr>
        <w:t xml:space="preserve">Outcome of the planning application for </w:t>
      </w:r>
      <w:proofErr w:type="spellStart"/>
      <w:r w:rsidRPr="00FB4642">
        <w:rPr>
          <w:color w:val="auto"/>
        </w:rPr>
        <w:t>Selbys</w:t>
      </w:r>
      <w:proofErr w:type="spellEnd"/>
      <w:r w:rsidRPr="00FB4642">
        <w:rPr>
          <w:color w:val="auto"/>
        </w:rPr>
        <w:t xml:space="preserve"> Yard to include section along their frontage.</w:t>
      </w:r>
    </w:p>
    <w:p w14:paraId="37B7CD4A" w14:textId="77777777" w:rsidR="00EF4736" w:rsidRPr="00FB4642" w:rsidRDefault="00EF4736" w:rsidP="00E853F3">
      <w:pPr>
        <w:rPr>
          <w:color w:val="auto"/>
        </w:rPr>
      </w:pPr>
    </w:p>
    <w:p w14:paraId="214B6FDF" w14:textId="77777777" w:rsidR="00EF4736" w:rsidRPr="00FB4642" w:rsidRDefault="00EF4736" w:rsidP="00E853F3">
      <w:pPr>
        <w:rPr>
          <w:b/>
          <w:color w:val="auto"/>
        </w:rPr>
      </w:pPr>
      <w:r w:rsidRPr="00FB4642">
        <w:rPr>
          <w:b/>
          <w:color w:val="auto"/>
        </w:rPr>
        <w:t>Status/Next Steps:</w:t>
      </w:r>
    </w:p>
    <w:p w14:paraId="660F70BC" w14:textId="77777777" w:rsidR="00EF4736" w:rsidRPr="00FB4642" w:rsidRDefault="00EF4736" w:rsidP="00E853F3">
      <w:pPr>
        <w:pStyle w:val="ListParagraph"/>
        <w:numPr>
          <w:ilvl w:val="0"/>
          <w:numId w:val="25"/>
        </w:numPr>
        <w:rPr>
          <w:color w:val="auto"/>
        </w:rPr>
      </w:pPr>
      <w:r w:rsidRPr="00FB4642">
        <w:rPr>
          <w:color w:val="auto"/>
        </w:rPr>
        <w:t>To meet with Lytchett &amp; Upton Town Council to liaise within their plans and to jointly support the section within their town boundary.</w:t>
      </w:r>
    </w:p>
    <w:p w14:paraId="7964DB5F" w14:textId="77777777" w:rsidR="00EF4736" w:rsidRPr="00FB4642" w:rsidRDefault="00EF4736" w:rsidP="00E853F3">
      <w:pPr>
        <w:pStyle w:val="ListParagraph"/>
        <w:numPr>
          <w:ilvl w:val="0"/>
          <w:numId w:val="25"/>
        </w:numPr>
        <w:rPr>
          <w:color w:val="auto"/>
        </w:rPr>
      </w:pPr>
      <w:r w:rsidRPr="00FB4642">
        <w:rPr>
          <w:color w:val="auto"/>
        </w:rPr>
        <w:t xml:space="preserve">Discussed first 180m with </w:t>
      </w:r>
      <w:proofErr w:type="spellStart"/>
      <w:r w:rsidRPr="00FB4642">
        <w:rPr>
          <w:color w:val="auto"/>
        </w:rPr>
        <w:t>Wyatts</w:t>
      </w:r>
      <w:proofErr w:type="spellEnd"/>
      <w:r w:rsidRPr="00FB4642">
        <w:rPr>
          <w:color w:val="auto"/>
        </w:rPr>
        <w:t>/</w:t>
      </w:r>
      <w:proofErr w:type="spellStart"/>
      <w:r w:rsidRPr="00FB4642">
        <w:rPr>
          <w:color w:val="auto"/>
        </w:rPr>
        <w:t>Morrish</w:t>
      </w:r>
      <w:proofErr w:type="spellEnd"/>
      <w:r w:rsidRPr="00FB4642">
        <w:rPr>
          <w:color w:val="auto"/>
        </w:rPr>
        <w:t xml:space="preserve"> Site Manager and confirmed 3m width, probably across full width of site frontage on Huntick Road.</w:t>
      </w:r>
    </w:p>
    <w:p w14:paraId="2D40CE1D" w14:textId="77777777" w:rsidR="00EF4736" w:rsidRPr="00FB4642" w:rsidRDefault="00EF4736" w:rsidP="00E853F3">
      <w:pPr>
        <w:rPr>
          <w:color w:val="auto"/>
        </w:rPr>
      </w:pPr>
      <w:r w:rsidRPr="00FB4642">
        <w:rPr>
          <w:color w:val="auto"/>
        </w:rPr>
        <w:t xml:space="preserve"> </w:t>
      </w:r>
    </w:p>
    <w:tbl>
      <w:tblPr>
        <w:tblStyle w:val="TableGrid15"/>
        <w:tblW w:w="0" w:type="auto"/>
        <w:tblLook w:val="04A0" w:firstRow="1" w:lastRow="0" w:firstColumn="1" w:lastColumn="0" w:noHBand="0" w:noVBand="1"/>
        <w:tblDescription w:val="Table of expenses to date and forecasts for years 2020-21, 2021-22 and 2022-23 "/>
      </w:tblPr>
      <w:tblGrid>
        <w:gridCol w:w="2254"/>
        <w:gridCol w:w="2254"/>
        <w:gridCol w:w="2254"/>
        <w:gridCol w:w="2254"/>
      </w:tblGrid>
      <w:tr w:rsidR="00EF4736" w:rsidRPr="00FB4642" w14:paraId="11BCE50B" w14:textId="77777777" w:rsidTr="004012AF">
        <w:trPr>
          <w:trHeight w:val="567"/>
          <w:tblHeader/>
        </w:trPr>
        <w:tc>
          <w:tcPr>
            <w:tcW w:w="2254" w:type="dxa"/>
            <w:vAlign w:val="center"/>
          </w:tcPr>
          <w:p w14:paraId="2A2FF917" w14:textId="77777777" w:rsidR="00EF4736" w:rsidRPr="00FB4642" w:rsidRDefault="00EF4736" w:rsidP="00E853F3">
            <w:pPr>
              <w:rPr>
                <w:b/>
                <w:color w:val="auto"/>
              </w:rPr>
            </w:pPr>
            <w:r w:rsidRPr="00FB4642">
              <w:rPr>
                <w:b/>
                <w:color w:val="auto"/>
              </w:rPr>
              <w:t>Financial Forecast:</w:t>
            </w:r>
          </w:p>
          <w:p w14:paraId="0D73B6EF" w14:textId="77777777" w:rsidR="00EF4736" w:rsidRPr="00FB4642" w:rsidRDefault="00EF4736" w:rsidP="00E853F3">
            <w:pPr>
              <w:rPr>
                <w:b/>
                <w:color w:val="auto"/>
              </w:rPr>
            </w:pPr>
            <w:r w:rsidRPr="00FB4642">
              <w:rPr>
                <w:b/>
                <w:color w:val="auto"/>
              </w:rPr>
              <w:t>(£000’s, excluding VAT)</w:t>
            </w:r>
          </w:p>
        </w:tc>
        <w:tc>
          <w:tcPr>
            <w:tcW w:w="2254" w:type="dxa"/>
            <w:vAlign w:val="center"/>
          </w:tcPr>
          <w:p w14:paraId="2B3D9E8E" w14:textId="77777777" w:rsidR="00EF4736" w:rsidRPr="00FB4642" w:rsidRDefault="00EF4736" w:rsidP="00E853F3">
            <w:pPr>
              <w:rPr>
                <w:b/>
                <w:color w:val="auto"/>
              </w:rPr>
            </w:pPr>
            <w:r w:rsidRPr="00FB4642">
              <w:rPr>
                <w:b/>
                <w:color w:val="auto"/>
              </w:rPr>
              <w:t>2020-21</w:t>
            </w:r>
          </w:p>
        </w:tc>
        <w:tc>
          <w:tcPr>
            <w:tcW w:w="2254" w:type="dxa"/>
            <w:vAlign w:val="center"/>
          </w:tcPr>
          <w:p w14:paraId="75F87C1C" w14:textId="77777777" w:rsidR="00EF4736" w:rsidRPr="00FB4642" w:rsidRDefault="00EF4736" w:rsidP="00E853F3">
            <w:pPr>
              <w:rPr>
                <w:b/>
                <w:color w:val="auto"/>
              </w:rPr>
            </w:pPr>
            <w:r w:rsidRPr="00FB4642">
              <w:rPr>
                <w:b/>
                <w:color w:val="auto"/>
              </w:rPr>
              <w:t>2021-22</w:t>
            </w:r>
          </w:p>
        </w:tc>
        <w:tc>
          <w:tcPr>
            <w:tcW w:w="2254" w:type="dxa"/>
            <w:vAlign w:val="center"/>
          </w:tcPr>
          <w:p w14:paraId="58BE25CC" w14:textId="77777777" w:rsidR="00EF4736" w:rsidRPr="00FB4642" w:rsidRDefault="00EF4736" w:rsidP="00E853F3">
            <w:pPr>
              <w:rPr>
                <w:b/>
                <w:color w:val="auto"/>
              </w:rPr>
            </w:pPr>
            <w:r w:rsidRPr="00FB4642">
              <w:rPr>
                <w:b/>
                <w:color w:val="auto"/>
              </w:rPr>
              <w:t>2022-23</w:t>
            </w:r>
          </w:p>
        </w:tc>
      </w:tr>
      <w:tr w:rsidR="00EF4736" w:rsidRPr="00FB4642" w14:paraId="66C52FDD" w14:textId="77777777" w:rsidTr="00E853F3">
        <w:trPr>
          <w:trHeight w:val="567"/>
        </w:trPr>
        <w:tc>
          <w:tcPr>
            <w:tcW w:w="2254" w:type="dxa"/>
            <w:vAlign w:val="center"/>
          </w:tcPr>
          <w:p w14:paraId="16AB99FC" w14:textId="77777777" w:rsidR="00EF4736" w:rsidRPr="00FB4642" w:rsidRDefault="00EF4736" w:rsidP="00E853F3">
            <w:pPr>
              <w:rPr>
                <w:color w:val="auto"/>
              </w:rPr>
            </w:pPr>
            <w:r w:rsidRPr="00FB4642">
              <w:rPr>
                <w:color w:val="auto"/>
              </w:rPr>
              <w:t>Expense to date</w:t>
            </w:r>
          </w:p>
        </w:tc>
        <w:tc>
          <w:tcPr>
            <w:tcW w:w="2254" w:type="dxa"/>
            <w:vAlign w:val="center"/>
          </w:tcPr>
          <w:p w14:paraId="503F1ADC" w14:textId="77777777" w:rsidR="00EF4736" w:rsidRPr="00FB4642" w:rsidRDefault="00EF4736" w:rsidP="00E853F3">
            <w:pPr>
              <w:rPr>
                <w:color w:val="auto"/>
              </w:rPr>
            </w:pPr>
          </w:p>
        </w:tc>
        <w:tc>
          <w:tcPr>
            <w:tcW w:w="2254" w:type="dxa"/>
            <w:vAlign w:val="center"/>
          </w:tcPr>
          <w:p w14:paraId="1FF63A3F" w14:textId="77777777" w:rsidR="00EF4736" w:rsidRPr="00FB4642" w:rsidRDefault="00EF4736" w:rsidP="00E853F3">
            <w:pPr>
              <w:rPr>
                <w:color w:val="auto"/>
              </w:rPr>
            </w:pPr>
          </w:p>
        </w:tc>
        <w:tc>
          <w:tcPr>
            <w:tcW w:w="2254" w:type="dxa"/>
            <w:vAlign w:val="center"/>
          </w:tcPr>
          <w:p w14:paraId="442551F0" w14:textId="77777777" w:rsidR="00EF4736" w:rsidRPr="00FB4642" w:rsidRDefault="00EF4736" w:rsidP="00E853F3">
            <w:pPr>
              <w:rPr>
                <w:color w:val="auto"/>
              </w:rPr>
            </w:pPr>
          </w:p>
        </w:tc>
      </w:tr>
      <w:tr w:rsidR="00EF4736" w:rsidRPr="00FB4642" w14:paraId="57C62051" w14:textId="77777777" w:rsidTr="00E853F3">
        <w:trPr>
          <w:trHeight w:val="567"/>
        </w:trPr>
        <w:tc>
          <w:tcPr>
            <w:tcW w:w="2254" w:type="dxa"/>
            <w:vAlign w:val="center"/>
          </w:tcPr>
          <w:p w14:paraId="35CA1CA9" w14:textId="77777777" w:rsidR="00EF4736" w:rsidRPr="00FB4642" w:rsidRDefault="00EF4736" w:rsidP="00E853F3">
            <w:pPr>
              <w:rPr>
                <w:color w:val="auto"/>
              </w:rPr>
            </w:pPr>
            <w:r w:rsidRPr="00FB4642">
              <w:rPr>
                <w:color w:val="auto"/>
              </w:rPr>
              <w:t>Forecast</w:t>
            </w:r>
          </w:p>
        </w:tc>
        <w:tc>
          <w:tcPr>
            <w:tcW w:w="2254" w:type="dxa"/>
            <w:vAlign w:val="center"/>
          </w:tcPr>
          <w:p w14:paraId="25BA3E09" w14:textId="77777777" w:rsidR="00EF4736" w:rsidRPr="00FB4642" w:rsidRDefault="00EF4736" w:rsidP="00E853F3">
            <w:pPr>
              <w:rPr>
                <w:color w:val="auto"/>
              </w:rPr>
            </w:pPr>
          </w:p>
        </w:tc>
        <w:tc>
          <w:tcPr>
            <w:tcW w:w="2254" w:type="dxa"/>
            <w:vAlign w:val="center"/>
          </w:tcPr>
          <w:p w14:paraId="74EAB369" w14:textId="77777777" w:rsidR="00EF4736" w:rsidRPr="00FB4642" w:rsidRDefault="00EF4736" w:rsidP="00E853F3">
            <w:pPr>
              <w:rPr>
                <w:color w:val="auto"/>
              </w:rPr>
            </w:pPr>
            <w:r w:rsidRPr="00FB4642">
              <w:rPr>
                <w:color w:val="auto"/>
              </w:rPr>
              <w:t>25</w:t>
            </w:r>
          </w:p>
        </w:tc>
        <w:tc>
          <w:tcPr>
            <w:tcW w:w="2254" w:type="dxa"/>
            <w:vAlign w:val="center"/>
          </w:tcPr>
          <w:p w14:paraId="6AF1C2AC" w14:textId="77777777" w:rsidR="00EF4736" w:rsidRPr="00FB4642" w:rsidRDefault="00EF4736" w:rsidP="00E853F3">
            <w:pPr>
              <w:rPr>
                <w:color w:val="auto"/>
              </w:rPr>
            </w:pPr>
            <w:r w:rsidRPr="00FB4642">
              <w:rPr>
                <w:color w:val="auto"/>
              </w:rPr>
              <w:t>150</w:t>
            </w:r>
          </w:p>
        </w:tc>
      </w:tr>
      <w:tr w:rsidR="00EF4736" w:rsidRPr="00FB4642" w14:paraId="391707BB" w14:textId="77777777" w:rsidTr="00E853F3">
        <w:trPr>
          <w:trHeight w:val="567"/>
        </w:trPr>
        <w:tc>
          <w:tcPr>
            <w:tcW w:w="2254" w:type="dxa"/>
            <w:vAlign w:val="center"/>
          </w:tcPr>
          <w:p w14:paraId="66D2A98D" w14:textId="77777777" w:rsidR="00EF4736" w:rsidRPr="00FB4642" w:rsidRDefault="00EF4736" w:rsidP="00E853F3">
            <w:pPr>
              <w:rPr>
                <w:color w:val="auto"/>
              </w:rPr>
            </w:pPr>
            <w:r w:rsidRPr="00FB4642">
              <w:rPr>
                <w:color w:val="auto"/>
              </w:rPr>
              <w:t>Total</w:t>
            </w:r>
          </w:p>
        </w:tc>
        <w:tc>
          <w:tcPr>
            <w:tcW w:w="2254" w:type="dxa"/>
            <w:vAlign w:val="center"/>
          </w:tcPr>
          <w:p w14:paraId="3ABF762B" w14:textId="77777777" w:rsidR="00EF4736" w:rsidRPr="00FB4642" w:rsidRDefault="00EF4736" w:rsidP="00E853F3">
            <w:pPr>
              <w:rPr>
                <w:color w:val="auto"/>
              </w:rPr>
            </w:pPr>
          </w:p>
        </w:tc>
        <w:tc>
          <w:tcPr>
            <w:tcW w:w="2254" w:type="dxa"/>
            <w:vAlign w:val="center"/>
          </w:tcPr>
          <w:p w14:paraId="5E251155" w14:textId="77777777" w:rsidR="00EF4736" w:rsidRPr="00FB4642" w:rsidRDefault="00EF4736" w:rsidP="00E853F3">
            <w:pPr>
              <w:rPr>
                <w:color w:val="auto"/>
              </w:rPr>
            </w:pPr>
            <w:r w:rsidRPr="00FB4642">
              <w:rPr>
                <w:color w:val="auto"/>
              </w:rPr>
              <w:t>25</w:t>
            </w:r>
          </w:p>
        </w:tc>
        <w:tc>
          <w:tcPr>
            <w:tcW w:w="2254" w:type="dxa"/>
            <w:vAlign w:val="center"/>
          </w:tcPr>
          <w:p w14:paraId="4F16CF2E" w14:textId="77777777" w:rsidR="00EF4736" w:rsidRPr="00FB4642" w:rsidRDefault="00EF4736" w:rsidP="00E853F3">
            <w:pPr>
              <w:rPr>
                <w:color w:val="auto"/>
              </w:rPr>
            </w:pPr>
            <w:r w:rsidRPr="00FB4642">
              <w:rPr>
                <w:color w:val="auto"/>
              </w:rPr>
              <w:t>150</w:t>
            </w:r>
          </w:p>
        </w:tc>
      </w:tr>
    </w:tbl>
    <w:p w14:paraId="4390599D" w14:textId="77777777" w:rsidR="00EF4736" w:rsidRPr="00FB4642" w:rsidRDefault="00EF4736" w:rsidP="00E853F3">
      <w:pPr>
        <w:rPr>
          <w:color w:val="auto"/>
        </w:rPr>
      </w:pPr>
    </w:p>
    <w:p w14:paraId="03882342" w14:textId="77777777" w:rsidR="00E853F3" w:rsidRPr="00FB4642" w:rsidRDefault="00E853F3">
      <w:pPr>
        <w:spacing w:line="240" w:lineRule="auto"/>
        <w:rPr>
          <w:color w:val="auto"/>
        </w:rPr>
      </w:pPr>
      <w:r w:rsidRPr="00FB4642">
        <w:rPr>
          <w:color w:val="auto"/>
        </w:rPr>
        <w:br w:type="page"/>
      </w:r>
    </w:p>
    <w:p w14:paraId="39EF1C68" w14:textId="35972C38" w:rsidR="00EF4736" w:rsidRPr="00FB4642" w:rsidRDefault="00EF4736" w:rsidP="00E853F3">
      <w:pPr>
        <w:pStyle w:val="Heading3"/>
        <w:rPr>
          <w:color w:val="auto"/>
        </w:rPr>
      </w:pPr>
      <w:r w:rsidRPr="00FB4642">
        <w:lastRenderedPageBreak/>
        <w:t>APPENDIX 8</w:t>
      </w:r>
      <w:r w:rsidRPr="00FB4642">
        <w:rPr>
          <w:color w:val="auto"/>
        </w:rPr>
        <w:t xml:space="preserve"> </w:t>
      </w:r>
    </w:p>
    <w:p w14:paraId="139C7C45" w14:textId="77777777" w:rsidR="004012AF" w:rsidRDefault="004012AF" w:rsidP="00E853F3">
      <w:pPr>
        <w:rPr>
          <w:b/>
          <w:color w:val="auto"/>
        </w:rPr>
      </w:pPr>
    </w:p>
    <w:p w14:paraId="11BC983F" w14:textId="77777777" w:rsidR="004012AF" w:rsidRDefault="004012AF" w:rsidP="00E853F3">
      <w:pPr>
        <w:rPr>
          <w:b/>
          <w:color w:val="auto"/>
        </w:rPr>
      </w:pPr>
      <w:r w:rsidRPr="004012AF">
        <w:rPr>
          <w:b/>
          <w:color w:val="auto"/>
        </w:rPr>
        <w:t>Youth Hall Working Group – Summary Report</w:t>
      </w:r>
      <w:r w:rsidRPr="004012AF">
        <w:rPr>
          <w:b/>
          <w:color w:val="auto"/>
        </w:rPr>
        <w:tab/>
      </w:r>
      <w:r w:rsidRPr="004012AF">
        <w:rPr>
          <w:b/>
          <w:color w:val="auto"/>
        </w:rPr>
        <w:tab/>
      </w:r>
      <w:r w:rsidRPr="004012AF">
        <w:rPr>
          <w:b/>
          <w:color w:val="auto"/>
        </w:rPr>
        <w:tab/>
      </w:r>
      <w:r w:rsidRPr="004012AF">
        <w:rPr>
          <w:b/>
          <w:color w:val="auto"/>
        </w:rPr>
        <w:tab/>
      </w:r>
      <w:r w:rsidRPr="004012AF">
        <w:rPr>
          <w:b/>
          <w:color w:val="auto"/>
        </w:rPr>
        <w:tab/>
        <w:t>November 2020</w:t>
      </w:r>
    </w:p>
    <w:p w14:paraId="5B796DE0" w14:textId="77777777" w:rsidR="00EF4736" w:rsidRPr="00FB4642" w:rsidRDefault="00EF4736" w:rsidP="00E853F3">
      <w:pPr>
        <w:rPr>
          <w:color w:val="auto"/>
        </w:rPr>
      </w:pPr>
    </w:p>
    <w:p w14:paraId="5C790C01" w14:textId="77777777" w:rsidR="00EF4736" w:rsidRPr="00FB4642" w:rsidRDefault="00EF4736" w:rsidP="00E853F3">
      <w:pPr>
        <w:rPr>
          <w:b/>
          <w:color w:val="auto"/>
        </w:rPr>
      </w:pPr>
      <w:r w:rsidRPr="00FB4642">
        <w:rPr>
          <w:b/>
          <w:color w:val="auto"/>
        </w:rPr>
        <w:t>Working Group Objective:</w:t>
      </w:r>
    </w:p>
    <w:p w14:paraId="2ACE7634" w14:textId="77777777" w:rsidR="00EF4736" w:rsidRPr="00FB4642" w:rsidRDefault="00EF4736" w:rsidP="00E853F3">
      <w:pPr>
        <w:rPr>
          <w:color w:val="auto"/>
        </w:rPr>
      </w:pPr>
      <w:r w:rsidRPr="00FB4642">
        <w:rPr>
          <w:color w:val="auto"/>
        </w:rPr>
        <w:t>LMPC to provide a facility for youth services as well as a more permanently set out community space. To upgrade the facility to comply with current environmental standards.</w:t>
      </w:r>
    </w:p>
    <w:p w14:paraId="4D997BB0" w14:textId="77777777" w:rsidR="00EF4736" w:rsidRPr="00FB4642" w:rsidRDefault="00EF4736" w:rsidP="00E853F3">
      <w:pPr>
        <w:rPr>
          <w:color w:val="auto"/>
        </w:rPr>
      </w:pPr>
    </w:p>
    <w:p w14:paraId="142ADDC4" w14:textId="77777777" w:rsidR="00EF4736" w:rsidRPr="00FB4642" w:rsidRDefault="00EF4736" w:rsidP="00E853F3">
      <w:pPr>
        <w:rPr>
          <w:b/>
          <w:color w:val="auto"/>
        </w:rPr>
      </w:pPr>
      <w:r w:rsidRPr="00FB4642">
        <w:rPr>
          <w:b/>
          <w:color w:val="auto"/>
        </w:rPr>
        <w:t>Working Group Participants:</w:t>
      </w:r>
    </w:p>
    <w:p w14:paraId="4B8A5EFA" w14:textId="77777777" w:rsidR="00EF4736" w:rsidRPr="00FB4642" w:rsidRDefault="00EF4736" w:rsidP="00E853F3">
      <w:pPr>
        <w:rPr>
          <w:color w:val="auto"/>
        </w:rPr>
      </w:pPr>
      <w:r w:rsidRPr="00FB4642">
        <w:rPr>
          <w:color w:val="auto"/>
        </w:rPr>
        <w:t>Alf Bush, Rob Carswell</w:t>
      </w:r>
    </w:p>
    <w:p w14:paraId="166A6E32" w14:textId="77777777" w:rsidR="00EF4736" w:rsidRPr="00FB4642" w:rsidRDefault="00EF4736" w:rsidP="00E853F3">
      <w:pPr>
        <w:rPr>
          <w:color w:val="auto"/>
        </w:rPr>
      </w:pPr>
    </w:p>
    <w:p w14:paraId="0C1231AF" w14:textId="77777777" w:rsidR="00EF4736" w:rsidRPr="00FB4642" w:rsidRDefault="00EF4736" w:rsidP="00E853F3">
      <w:pPr>
        <w:rPr>
          <w:color w:val="auto"/>
        </w:rPr>
      </w:pPr>
      <w:r w:rsidRPr="00FB4642">
        <w:rPr>
          <w:color w:val="auto"/>
        </w:rPr>
        <w:t>Details:</w:t>
      </w:r>
    </w:p>
    <w:p w14:paraId="3108BEEC" w14:textId="2D4BE1A3" w:rsidR="00EF4736" w:rsidRPr="00FB4642" w:rsidRDefault="00EF4736" w:rsidP="00E853F3">
      <w:pPr>
        <w:pStyle w:val="ListParagraph"/>
        <w:numPr>
          <w:ilvl w:val="0"/>
          <w:numId w:val="28"/>
        </w:numPr>
        <w:rPr>
          <w:color w:val="auto"/>
        </w:rPr>
      </w:pPr>
      <w:r w:rsidRPr="00FB4642">
        <w:rPr>
          <w:color w:val="auto"/>
        </w:rPr>
        <w:t>The current building belongs to LMPC. Transfer of freehold land ownership from Dorset Council to LMPC to enable LMPC to a permanent community space.</w:t>
      </w:r>
    </w:p>
    <w:p w14:paraId="7422478B" w14:textId="77777777" w:rsidR="00EF4736" w:rsidRPr="00FB4642" w:rsidRDefault="00EF4736" w:rsidP="00E853F3">
      <w:pPr>
        <w:pStyle w:val="ListParagraph"/>
        <w:numPr>
          <w:ilvl w:val="0"/>
          <w:numId w:val="28"/>
        </w:numPr>
        <w:rPr>
          <w:color w:val="auto"/>
        </w:rPr>
      </w:pPr>
      <w:r w:rsidRPr="00FB4642">
        <w:rPr>
          <w:color w:val="auto"/>
        </w:rPr>
        <w:t>To building is essentially a prefabricated building from an ex-military base. It is thermally inefficient and the roof is asbestos. LMPC to upgrade the building to comply with current environmental standards.</w:t>
      </w:r>
    </w:p>
    <w:p w14:paraId="579E1CF9" w14:textId="621F91AF" w:rsidR="00EF4736" w:rsidRPr="00FB4642" w:rsidRDefault="00EF4736" w:rsidP="00E853F3">
      <w:pPr>
        <w:pStyle w:val="ListParagraph"/>
        <w:numPr>
          <w:ilvl w:val="0"/>
          <w:numId w:val="28"/>
        </w:numPr>
        <w:rPr>
          <w:color w:val="auto"/>
        </w:rPr>
      </w:pPr>
      <w:r w:rsidRPr="00FB4642">
        <w:rPr>
          <w:color w:val="auto"/>
        </w:rPr>
        <w:t xml:space="preserve">Lytchett Matravers needs amore permanently set out space for youth activities. Develop a facility that can be used without the need to clear away after every event and can be used as a more comfortable space for various village groups. </w:t>
      </w:r>
    </w:p>
    <w:p w14:paraId="67CA6308" w14:textId="77777777" w:rsidR="00EF4736" w:rsidRPr="00FB4642" w:rsidRDefault="00EF4736" w:rsidP="00E853F3">
      <w:pPr>
        <w:rPr>
          <w:color w:val="auto"/>
        </w:rPr>
      </w:pPr>
    </w:p>
    <w:p w14:paraId="5A461D4B" w14:textId="77777777" w:rsidR="00EF4736" w:rsidRPr="00FB4642" w:rsidRDefault="00EF4736" w:rsidP="00E853F3">
      <w:pPr>
        <w:rPr>
          <w:b/>
          <w:color w:val="auto"/>
        </w:rPr>
      </w:pPr>
      <w:r w:rsidRPr="00FB4642">
        <w:rPr>
          <w:b/>
          <w:color w:val="auto"/>
        </w:rPr>
        <w:t>Dependencies:</w:t>
      </w:r>
    </w:p>
    <w:p w14:paraId="4EDEBBF5" w14:textId="77777777" w:rsidR="00EF4736" w:rsidRPr="00FB4642" w:rsidRDefault="00EF4736" w:rsidP="00E853F3">
      <w:pPr>
        <w:pStyle w:val="ListParagraph"/>
        <w:numPr>
          <w:ilvl w:val="0"/>
          <w:numId w:val="24"/>
        </w:numPr>
        <w:rPr>
          <w:color w:val="auto"/>
        </w:rPr>
      </w:pPr>
      <w:r w:rsidRPr="00FB4642">
        <w:rPr>
          <w:color w:val="auto"/>
        </w:rPr>
        <w:t xml:space="preserve">DC Estate </w:t>
      </w:r>
      <w:proofErr w:type="spellStart"/>
      <w:r w:rsidRPr="00FB4642">
        <w:rPr>
          <w:color w:val="auto"/>
        </w:rPr>
        <w:t>Mgmt</w:t>
      </w:r>
      <w:proofErr w:type="spellEnd"/>
      <w:r w:rsidRPr="00FB4642">
        <w:rPr>
          <w:color w:val="auto"/>
        </w:rPr>
        <w:t xml:space="preserve"> to transfer freehold land ownership</w:t>
      </w:r>
    </w:p>
    <w:p w14:paraId="51DD8D8E" w14:textId="77777777" w:rsidR="00EF4736" w:rsidRPr="00FB4642" w:rsidRDefault="00EF4736" w:rsidP="00E853F3">
      <w:pPr>
        <w:pStyle w:val="ListParagraph"/>
        <w:numPr>
          <w:ilvl w:val="0"/>
          <w:numId w:val="24"/>
        </w:numPr>
        <w:rPr>
          <w:color w:val="auto"/>
        </w:rPr>
      </w:pPr>
      <w:r w:rsidRPr="00FB4642">
        <w:rPr>
          <w:color w:val="auto"/>
        </w:rPr>
        <w:t>Army Cadets to agree on new lease to clear up the joint access rights between the YH and Army Cadets</w:t>
      </w:r>
    </w:p>
    <w:p w14:paraId="3B8C5B79" w14:textId="77777777" w:rsidR="00EF4736" w:rsidRPr="00FB4642" w:rsidRDefault="00EF4736" w:rsidP="00E853F3">
      <w:pPr>
        <w:rPr>
          <w:color w:val="auto"/>
        </w:rPr>
      </w:pPr>
    </w:p>
    <w:p w14:paraId="129E1776" w14:textId="77777777" w:rsidR="00EF4736" w:rsidRPr="00FB4642" w:rsidRDefault="00EF4736" w:rsidP="00E853F3">
      <w:pPr>
        <w:rPr>
          <w:b/>
          <w:color w:val="auto"/>
        </w:rPr>
      </w:pPr>
      <w:r w:rsidRPr="00FB4642">
        <w:rPr>
          <w:b/>
          <w:color w:val="auto"/>
        </w:rPr>
        <w:t>Status/Next Steps:</w:t>
      </w:r>
    </w:p>
    <w:p w14:paraId="55F6CFED" w14:textId="77777777" w:rsidR="00EF4736" w:rsidRPr="00FB4642" w:rsidRDefault="00EF4736" w:rsidP="00E853F3">
      <w:pPr>
        <w:pStyle w:val="ListParagraph"/>
        <w:numPr>
          <w:ilvl w:val="0"/>
          <w:numId w:val="25"/>
        </w:numPr>
        <w:rPr>
          <w:color w:val="auto"/>
        </w:rPr>
      </w:pPr>
      <w:r w:rsidRPr="00FB4642">
        <w:rPr>
          <w:color w:val="auto"/>
        </w:rPr>
        <w:t xml:space="preserve">The transfer deed has been prepared and agreed. DC Estate </w:t>
      </w:r>
      <w:proofErr w:type="spellStart"/>
      <w:r w:rsidRPr="00FB4642">
        <w:rPr>
          <w:color w:val="auto"/>
        </w:rPr>
        <w:t>Mgmt</w:t>
      </w:r>
      <w:proofErr w:type="spellEnd"/>
      <w:r w:rsidRPr="00FB4642">
        <w:rPr>
          <w:color w:val="auto"/>
        </w:rPr>
        <w:t xml:space="preserve"> have advised that renewed attempts have been made to finalise a new lease with the Army Cadets.</w:t>
      </w:r>
    </w:p>
    <w:p w14:paraId="2AB3118B" w14:textId="77777777" w:rsidR="00FB4642" w:rsidRPr="00FB4642" w:rsidRDefault="00EF4736" w:rsidP="004012AF">
      <w:pPr>
        <w:pStyle w:val="ListParagraph"/>
        <w:numPr>
          <w:ilvl w:val="0"/>
          <w:numId w:val="25"/>
        </w:numPr>
        <w:rPr>
          <w:color w:val="auto"/>
        </w:rPr>
      </w:pPr>
      <w:r w:rsidRPr="00FB4642">
        <w:rPr>
          <w:color w:val="auto"/>
        </w:rPr>
        <w:t>The issue is with DC solicitors for the last 2 years.</w:t>
      </w:r>
    </w:p>
    <w:p w14:paraId="296160AE" w14:textId="32B4BF03" w:rsidR="00EF4736" w:rsidRPr="00FB4642" w:rsidRDefault="00EF4736" w:rsidP="00FB4642">
      <w:pPr>
        <w:pStyle w:val="ListParagraph"/>
        <w:ind w:left="360"/>
        <w:rPr>
          <w:color w:val="auto"/>
        </w:rPr>
      </w:pPr>
      <w:r w:rsidRPr="00FB4642">
        <w:rPr>
          <w:color w:val="auto"/>
        </w:rPr>
        <w:t xml:space="preserve"> </w:t>
      </w:r>
    </w:p>
    <w:tbl>
      <w:tblPr>
        <w:tblStyle w:val="TableGrid16"/>
        <w:tblW w:w="0" w:type="auto"/>
        <w:tblLook w:val="04A0" w:firstRow="1" w:lastRow="0" w:firstColumn="1" w:lastColumn="0" w:noHBand="0" w:noVBand="1"/>
        <w:tblDescription w:val="Table of expenses to date and forecasts for years 2020-21, 2021-22 and 2022-23 "/>
      </w:tblPr>
      <w:tblGrid>
        <w:gridCol w:w="2254"/>
        <w:gridCol w:w="2254"/>
        <w:gridCol w:w="2254"/>
        <w:gridCol w:w="2254"/>
      </w:tblGrid>
      <w:tr w:rsidR="00EF4736" w:rsidRPr="00FB4642" w14:paraId="1CCFDEB4" w14:textId="77777777" w:rsidTr="004012AF">
        <w:trPr>
          <w:trHeight w:val="567"/>
          <w:tblHeader/>
        </w:trPr>
        <w:tc>
          <w:tcPr>
            <w:tcW w:w="2254" w:type="dxa"/>
            <w:vAlign w:val="center"/>
          </w:tcPr>
          <w:p w14:paraId="17C6CEED" w14:textId="77777777" w:rsidR="00EF4736" w:rsidRPr="00FB4642" w:rsidRDefault="00EF4736" w:rsidP="00E853F3">
            <w:pPr>
              <w:rPr>
                <w:b/>
                <w:color w:val="auto"/>
              </w:rPr>
            </w:pPr>
            <w:r w:rsidRPr="00FB4642">
              <w:rPr>
                <w:b/>
                <w:color w:val="auto"/>
              </w:rPr>
              <w:t>Financial Forecast:</w:t>
            </w:r>
          </w:p>
          <w:p w14:paraId="40FD1A29" w14:textId="77777777" w:rsidR="00EF4736" w:rsidRPr="00FB4642" w:rsidRDefault="00EF4736" w:rsidP="00E853F3">
            <w:pPr>
              <w:rPr>
                <w:b/>
                <w:color w:val="auto"/>
              </w:rPr>
            </w:pPr>
            <w:r w:rsidRPr="00FB4642">
              <w:rPr>
                <w:b/>
                <w:color w:val="auto"/>
              </w:rPr>
              <w:t>(£000’s, excluding VAT)</w:t>
            </w:r>
          </w:p>
        </w:tc>
        <w:tc>
          <w:tcPr>
            <w:tcW w:w="2254" w:type="dxa"/>
            <w:vAlign w:val="center"/>
          </w:tcPr>
          <w:p w14:paraId="48E17C59" w14:textId="77777777" w:rsidR="00EF4736" w:rsidRPr="00FB4642" w:rsidRDefault="00EF4736" w:rsidP="00E853F3">
            <w:pPr>
              <w:rPr>
                <w:b/>
                <w:color w:val="auto"/>
              </w:rPr>
            </w:pPr>
            <w:r w:rsidRPr="00FB4642">
              <w:rPr>
                <w:b/>
                <w:color w:val="auto"/>
              </w:rPr>
              <w:t>2020-21</w:t>
            </w:r>
          </w:p>
        </w:tc>
        <w:tc>
          <w:tcPr>
            <w:tcW w:w="2254" w:type="dxa"/>
            <w:vAlign w:val="center"/>
          </w:tcPr>
          <w:p w14:paraId="0D6C39ED" w14:textId="77777777" w:rsidR="00EF4736" w:rsidRPr="00FB4642" w:rsidRDefault="00EF4736" w:rsidP="00E853F3">
            <w:pPr>
              <w:rPr>
                <w:b/>
                <w:color w:val="auto"/>
              </w:rPr>
            </w:pPr>
            <w:r w:rsidRPr="00FB4642">
              <w:rPr>
                <w:b/>
                <w:color w:val="auto"/>
              </w:rPr>
              <w:t>2021-22</w:t>
            </w:r>
          </w:p>
        </w:tc>
        <w:tc>
          <w:tcPr>
            <w:tcW w:w="2254" w:type="dxa"/>
            <w:vAlign w:val="center"/>
          </w:tcPr>
          <w:p w14:paraId="0BF6F98A" w14:textId="77777777" w:rsidR="00EF4736" w:rsidRPr="00FB4642" w:rsidRDefault="00EF4736" w:rsidP="00E853F3">
            <w:pPr>
              <w:rPr>
                <w:b/>
                <w:color w:val="auto"/>
              </w:rPr>
            </w:pPr>
            <w:r w:rsidRPr="00FB4642">
              <w:rPr>
                <w:b/>
                <w:color w:val="auto"/>
              </w:rPr>
              <w:t>2022-23</w:t>
            </w:r>
          </w:p>
        </w:tc>
      </w:tr>
      <w:tr w:rsidR="00EF4736" w:rsidRPr="00FB4642" w14:paraId="1ED2D737" w14:textId="77777777" w:rsidTr="00E853F3">
        <w:trPr>
          <w:trHeight w:val="567"/>
        </w:trPr>
        <w:tc>
          <w:tcPr>
            <w:tcW w:w="2254" w:type="dxa"/>
            <w:vAlign w:val="center"/>
          </w:tcPr>
          <w:p w14:paraId="6D9F6260" w14:textId="77777777" w:rsidR="00EF4736" w:rsidRPr="00FB4642" w:rsidRDefault="00EF4736" w:rsidP="00E853F3">
            <w:pPr>
              <w:rPr>
                <w:color w:val="auto"/>
              </w:rPr>
            </w:pPr>
            <w:r w:rsidRPr="00FB4642">
              <w:rPr>
                <w:color w:val="auto"/>
              </w:rPr>
              <w:t>Expense to date</w:t>
            </w:r>
          </w:p>
        </w:tc>
        <w:tc>
          <w:tcPr>
            <w:tcW w:w="2254" w:type="dxa"/>
            <w:vAlign w:val="center"/>
          </w:tcPr>
          <w:p w14:paraId="168DE58D" w14:textId="77777777" w:rsidR="00EF4736" w:rsidRPr="00FB4642" w:rsidRDefault="00EF4736" w:rsidP="00E853F3">
            <w:pPr>
              <w:rPr>
                <w:color w:val="auto"/>
              </w:rPr>
            </w:pPr>
          </w:p>
        </w:tc>
        <w:tc>
          <w:tcPr>
            <w:tcW w:w="2254" w:type="dxa"/>
            <w:vAlign w:val="center"/>
          </w:tcPr>
          <w:p w14:paraId="5CAC229F" w14:textId="77777777" w:rsidR="00EF4736" w:rsidRPr="00FB4642" w:rsidRDefault="00EF4736" w:rsidP="00E853F3">
            <w:pPr>
              <w:rPr>
                <w:color w:val="auto"/>
              </w:rPr>
            </w:pPr>
          </w:p>
        </w:tc>
        <w:tc>
          <w:tcPr>
            <w:tcW w:w="2254" w:type="dxa"/>
            <w:vAlign w:val="center"/>
          </w:tcPr>
          <w:p w14:paraId="52B903C7" w14:textId="77777777" w:rsidR="00EF4736" w:rsidRPr="00FB4642" w:rsidRDefault="00EF4736" w:rsidP="00E853F3">
            <w:pPr>
              <w:rPr>
                <w:color w:val="auto"/>
              </w:rPr>
            </w:pPr>
          </w:p>
        </w:tc>
      </w:tr>
      <w:tr w:rsidR="00EF4736" w:rsidRPr="00FB4642" w14:paraId="3BF19E7C" w14:textId="77777777" w:rsidTr="00E853F3">
        <w:trPr>
          <w:trHeight w:val="567"/>
        </w:trPr>
        <w:tc>
          <w:tcPr>
            <w:tcW w:w="2254" w:type="dxa"/>
            <w:vAlign w:val="center"/>
          </w:tcPr>
          <w:p w14:paraId="19971E5E" w14:textId="77777777" w:rsidR="00EF4736" w:rsidRPr="00FB4642" w:rsidRDefault="00EF4736" w:rsidP="00E853F3">
            <w:pPr>
              <w:rPr>
                <w:color w:val="auto"/>
              </w:rPr>
            </w:pPr>
            <w:r w:rsidRPr="00FB4642">
              <w:rPr>
                <w:color w:val="auto"/>
              </w:rPr>
              <w:t>Forecast</w:t>
            </w:r>
          </w:p>
        </w:tc>
        <w:tc>
          <w:tcPr>
            <w:tcW w:w="2254" w:type="dxa"/>
            <w:vAlign w:val="center"/>
          </w:tcPr>
          <w:p w14:paraId="5574B744" w14:textId="77777777" w:rsidR="00EF4736" w:rsidRPr="00FB4642" w:rsidRDefault="00EF4736" w:rsidP="00E853F3">
            <w:pPr>
              <w:rPr>
                <w:color w:val="auto"/>
              </w:rPr>
            </w:pPr>
            <w:r w:rsidRPr="00FB4642">
              <w:rPr>
                <w:color w:val="auto"/>
              </w:rPr>
              <w:t>5</w:t>
            </w:r>
          </w:p>
        </w:tc>
        <w:tc>
          <w:tcPr>
            <w:tcW w:w="2254" w:type="dxa"/>
            <w:vAlign w:val="center"/>
          </w:tcPr>
          <w:p w14:paraId="79A7919A" w14:textId="77777777" w:rsidR="00EF4736" w:rsidRPr="00FB4642" w:rsidRDefault="00EF4736" w:rsidP="00E853F3">
            <w:pPr>
              <w:rPr>
                <w:color w:val="auto"/>
              </w:rPr>
            </w:pPr>
            <w:r w:rsidRPr="00FB4642">
              <w:rPr>
                <w:color w:val="auto"/>
              </w:rPr>
              <w:t>25</w:t>
            </w:r>
          </w:p>
        </w:tc>
        <w:tc>
          <w:tcPr>
            <w:tcW w:w="2254" w:type="dxa"/>
            <w:vAlign w:val="center"/>
          </w:tcPr>
          <w:p w14:paraId="2C89C259" w14:textId="77777777" w:rsidR="00EF4736" w:rsidRPr="00FB4642" w:rsidRDefault="00EF4736" w:rsidP="00E853F3">
            <w:pPr>
              <w:rPr>
                <w:color w:val="auto"/>
              </w:rPr>
            </w:pPr>
            <w:r w:rsidRPr="00FB4642">
              <w:rPr>
                <w:color w:val="auto"/>
              </w:rPr>
              <w:t>25</w:t>
            </w:r>
          </w:p>
        </w:tc>
      </w:tr>
      <w:tr w:rsidR="00EF4736" w:rsidRPr="00FB4642" w14:paraId="0CA60A56" w14:textId="77777777" w:rsidTr="00E853F3">
        <w:trPr>
          <w:trHeight w:val="567"/>
        </w:trPr>
        <w:tc>
          <w:tcPr>
            <w:tcW w:w="2254" w:type="dxa"/>
            <w:vAlign w:val="center"/>
          </w:tcPr>
          <w:p w14:paraId="3F59BFD5" w14:textId="77777777" w:rsidR="00EF4736" w:rsidRPr="00FB4642" w:rsidRDefault="00EF4736" w:rsidP="00E853F3">
            <w:pPr>
              <w:rPr>
                <w:color w:val="auto"/>
              </w:rPr>
            </w:pPr>
            <w:r w:rsidRPr="00FB4642">
              <w:rPr>
                <w:color w:val="auto"/>
              </w:rPr>
              <w:t>Total</w:t>
            </w:r>
          </w:p>
        </w:tc>
        <w:tc>
          <w:tcPr>
            <w:tcW w:w="2254" w:type="dxa"/>
            <w:vAlign w:val="center"/>
          </w:tcPr>
          <w:p w14:paraId="71211E79" w14:textId="77777777" w:rsidR="00EF4736" w:rsidRPr="00FB4642" w:rsidRDefault="00EF4736" w:rsidP="00E853F3">
            <w:pPr>
              <w:rPr>
                <w:color w:val="auto"/>
              </w:rPr>
            </w:pPr>
            <w:r w:rsidRPr="00FB4642">
              <w:rPr>
                <w:color w:val="auto"/>
              </w:rPr>
              <w:t>5</w:t>
            </w:r>
          </w:p>
        </w:tc>
        <w:tc>
          <w:tcPr>
            <w:tcW w:w="2254" w:type="dxa"/>
            <w:vAlign w:val="center"/>
          </w:tcPr>
          <w:p w14:paraId="1E9B0ED5" w14:textId="77777777" w:rsidR="00EF4736" w:rsidRPr="00FB4642" w:rsidRDefault="00EF4736" w:rsidP="00E853F3">
            <w:pPr>
              <w:rPr>
                <w:color w:val="auto"/>
              </w:rPr>
            </w:pPr>
            <w:r w:rsidRPr="00FB4642">
              <w:rPr>
                <w:color w:val="auto"/>
              </w:rPr>
              <w:t>25</w:t>
            </w:r>
          </w:p>
        </w:tc>
        <w:tc>
          <w:tcPr>
            <w:tcW w:w="2254" w:type="dxa"/>
            <w:vAlign w:val="center"/>
          </w:tcPr>
          <w:p w14:paraId="3D94B30F" w14:textId="77777777" w:rsidR="00EF4736" w:rsidRPr="00FB4642" w:rsidRDefault="00EF4736" w:rsidP="00E853F3">
            <w:pPr>
              <w:rPr>
                <w:color w:val="auto"/>
              </w:rPr>
            </w:pPr>
            <w:r w:rsidRPr="00FB4642">
              <w:rPr>
                <w:color w:val="auto"/>
              </w:rPr>
              <w:t>25</w:t>
            </w:r>
          </w:p>
        </w:tc>
      </w:tr>
    </w:tbl>
    <w:p w14:paraId="32A55C3C" w14:textId="071A60BF" w:rsidR="00FB4642" w:rsidRPr="00FB4642" w:rsidRDefault="00FB4642">
      <w:pPr>
        <w:spacing w:line="240" w:lineRule="auto"/>
        <w:rPr>
          <w:color w:val="auto"/>
        </w:rPr>
      </w:pPr>
    </w:p>
    <w:p w14:paraId="19FE4094" w14:textId="77777777" w:rsidR="00FB4642" w:rsidRPr="00FB4642" w:rsidRDefault="00FB4642">
      <w:pPr>
        <w:spacing w:line="240" w:lineRule="auto"/>
        <w:rPr>
          <w:color w:val="auto"/>
        </w:rPr>
      </w:pPr>
      <w:r w:rsidRPr="00FB4642">
        <w:rPr>
          <w:color w:val="auto"/>
        </w:rPr>
        <w:br w:type="page"/>
      </w:r>
    </w:p>
    <w:p w14:paraId="284556A9" w14:textId="77777777" w:rsidR="00E853F3" w:rsidRPr="00FB4642" w:rsidRDefault="00E853F3">
      <w:pPr>
        <w:spacing w:line="240" w:lineRule="auto"/>
        <w:rPr>
          <w:color w:val="auto"/>
        </w:rPr>
      </w:pPr>
    </w:p>
    <w:p w14:paraId="5258933E" w14:textId="18BD5653" w:rsidR="00D52021" w:rsidRPr="00FB4642" w:rsidRDefault="00EF4736" w:rsidP="00E853F3">
      <w:pPr>
        <w:pStyle w:val="Heading3"/>
      </w:pPr>
      <w:r w:rsidRPr="00FB4642">
        <w:t>APPENDIX 9</w:t>
      </w:r>
    </w:p>
    <w:p w14:paraId="3F617515" w14:textId="77777777" w:rsidR="004012AF" w:rsidRDefault="004012AF" w:rsidP="00E853F3">
      <w:pPr>
        <w:rPr>
          <w:b/>
          <w:color w:val="auto"/>
        </w:rPr>
      </w:pPr>
    </w:p>
    <w:p w14:paraId="256A31B1" w14:textId="2A1F791B" w:rsidR="00EF4736" w:rsidRPr="00FB4642" w:rsidRDefault="004012AF" w:rsidP="00E853F3">
      <w:pPr>
        <w:rPr>
          <w:b/>
          <w:color w:val="auto"/>
        </w:rPr>
      </w:pPr>
      <w:r w:rsidRPr="004012AF">
        <w:rPr>
          <w:b/>
          <w:color w:val="auto"/>
        </w:rPr>
        <w:t>Library Working Group – Summary Report</w:t>
      </w:r>
      <w:r w:rsidRPr="004012AF">
        <w:rPr>
          <w:b/>
          <w:color w:val="auto"/>
        </w:rPr>
        <w:tab/>
      </w:r>
      <w:r w:rsidRPr="004012AF">
        <w:rPr>
          <w:b/>
          <w:color w:val="auto"/>
        </w:rPr>
        <w:tab/>
      </w:r>
      <w:r w:rsidRPr="004012AF">
        <w:rPr>
          <w:b/>
          <w:color w:val="auto"/>
        </w:rPr>
        <w:tab/>
      </w:r>
      <w:r w:rsidRPr="004012AF">
        <w:rPr>
          <w:b/>
          <w:color w:val="auto"/>
        </w:rPr>
        <w:tab/>
      </w:r>
      <w:r w:rsidRPr="004012AF">
        <w:rPr>
          <w:b/>
          <w:color w:val="auto"/>
        </w:rPr>
        <w:tab/>
      </w:r>
      <w:r w:rsidRPr="004012AF">
        <w:rPr>
          <w:b/>
          <w:color w:val="auto"/>
        </w:rPr>
        <w:tab/>
        <w:t>November 2020</w:t>
      </w:r>
      <w:r>
        <w:rPr>
          <w:b/>
          <w:color w:val="auto"/>
        </w:rPr>
        <w:t xml:space="preserve"> </w:t>
      </w:r>
    </w:p>
    <w:p w14:paraId="76010FD7" w14:textId="77777777" w:rsidR="00EF4736" w:rsidRPr="00FB4642" w:rsidRDefault="00EF4736" w:rsidP="00E853F3">
      <w:pPr>
        <w:rPr>
          <w:b/>
          <w:color w:val="auto"/>
        </w:rPr>
      </w:pPr>
    </w:p>
    <w:p w14:paraId="21C9A252" w14:textId="77777777" w:rsidR="00EF4736" w:rsidRPr="00FB4642" w:rsidRDefault="00EF4736" w:rsidP="00E853F3">
      <w:pPr>
        <w:rPr>
          <w:b/>
          <w:color w:val="auto"/>
        </w:rPr>
      </w:pPr>
      <w:r w:rsidRPr="00FB4642">
        <w:rPr>
          <w:b/>
          <w:color w:val="auto"/>
        </w:rPr>
        <w:t>Working Group Objective:</w:t>
      </w:r>
    </w:p>
    <w:p w14:paraId="4F64D6F7" w14:textId="77777777" w:rsidR="00EF4736" w:rsidRPr="00FB4642" w:rsidRDefault="00EF4736" w:rsidP="00E853F3">
      <w:pPr>
        <w:rPr>
          <w:color w:val="auto"/>
        </w:rPr>
      </w:pPr>
      <w:r w:rsidRPr="00FB4642">
        <w:rPr>
          <w:color w:val="auto"/>
        </w:rPr>
        <w:t>LMPC to provide a facility for library services as well as a village hub for smaller groups to use outside of library opening hours. To extend the current building into the adjacent courtyard to provide a flexible community space.</w:t>
      </w:r>
    </w:p>
    <w:p w14:paraId="6A979DE4" w14:textId="77777777" w:rsidR="00EF4736" w:rsidRPr="00FB4642" w:rsidRDefault="00EF4736" w:rsidP="00E853F3">
      <w:pPr>
        <w:rPr>
          <w:color w:val="auto"/>
        </w:rPr>
      </w:pPr>
    </w:p>
    <w:p w14:paraId="55911DB3" w14:textId="77777777" w:rsidR="00EF4736" w:rsidRPr="00FB4642" w:rsidRDefault="00EF4736" w:rsidP="00E853F3">
      <w:pPr>
        <w:rPr>
          <w:b/>
          <w:color w:val="auto"/>
        </w:rPr>
      </w:pPr>
      <w:r w:rsidRPr="00FB4642">
        <w:rPr>
          <w:b/>
          <w:color w:val="auto"/>
        </w:rPr>
        <w:t>Working Group Participants:</w:t>
      </w:r>
    </w:p>
    <w:p w14:paraId="3B2D4F1E" w14:textId="77777777" w:rsidR="00EF4736" w:rsidRPr="00FB4642" w:rsidRDefault="00EF4736" w:rsidP="00E853F3">
      <w:pPr>
        <w:rPr>
          <w:color w:val="auto"/>
        </w:rPr>
      </w:pPr>
      <w:r w:rsidRPr="00FB4642">
        <w:rPr>
          <w:color w:val="auto"/>
        </w:rPr>
        <w:t>Alf Bush</w:t>
      </w:r>
    </w:p>
    <w:p w14:paraId="54410BBD" w14:textId="77777777" w:rsidR="00EF4736" w:rsidRPr="00FB4642" w:rsidRDefault="00EF4736" w:rsidP="00E853F3">
      <w:pPr>
        <w:rPr>
          <w:color w:val="auto"/>
        </w:rPr>
      </w:pPr>
    </w:p>
    <w:p w14:paraId="5E6C2355" w14:textId="77777777" w:rsidR="00EF4736" w:rsidRPr="00FB4642" w:rsidRDefault="00EF4736" w:rsidP="00E853F3">
      <w:pPr>
        <w:rPr>
          <w:b/>
          <w:color w:val="auto"/>
        </w:rPr>
      </w:pPr>
      <w:r w:rsidRPr="00FB4642">
        <w:rPr>
          <w:b/>
          <w:color w:val="auto"/>
        </w:rPr>
        <w:t>Details:</w:t>
      </w:r>
    </w:p>
    <w:p w14:paraId="75944D44" w14:textId="460B7CB6" w:rsidR="00EF4736" w:rsidRPr="00FB4642" w:rsidRDefault="00EF4736" w:rsidP="00E853F3">
      <w:pPr>
        <w:pStyle w:val="ListParagraph"/>
        <w:numPr>
          <w:ilvl w:val="0"/>
          <w:numId w:val="29"/>
        </w:numPr>
        <w:rPr>
          <w:color w:val="auto"/>
        </w:rPr>
      </w:pPr>
      <w:r w:rsidRPr="00FB4642">
        <w:rPr>
          <w:color w:val="auto"/>
        </w:rPr>
        <w:t>Transfer of freehold ownership from Dorset Council to LMPC to enable LMPC to create a village with an integrated library for the future.</w:t>
      </w:r>
    </w:p>
    <w:p w14:paraId="55651E4A" w14:textId="07820CBB" w:rsidR="00EF4736" w:rsidRPr="00FB4642" w:rsidRDefault="00EF4736" w:rsidP="00E853F3">
      <w:pPr>
        <w:pStyle w:val="ListParagraph"/>
        <w:numPr>
          <w:ilvl w:val="0"/>
          <w:numId w:val="29"/>
        </w:numPr>
        <w:rPr>
          <w:color w:val="auto"/>
        </w:rPr>
      </w:pPr>
      <w:r w:rsidRPr="00FB4642">
        <w:rPr>
          <w:color w:val="auto"/>
        </w:rPr>
        <w:t>LMPC will assume responsibility for management and maintenance of the facility, thereby providing a financial benefit to DC.</w:t>
      </w:r>
    </w:p>
    <w:p w14:paraId="2347EF00" w14:textId="4FB86E43" w:rsidR="00EF4736" w:rsidRPr="00FB4642" w:rsidRDefault="00EF4736" w:rsidP="00E853F3">
      <w:pPr>
        <w:pStyle w:val="ListParagraph"/>
        <w:numPr>
          <w:ilvl w:val="0"/>
          <w:numId w:val="29"/>
        </w:numPr>
        <w:rPr>
          <w:color w:val="auto"/>
        </w:rPr>
      </w:pPr>
      <w:r w:rsidRPr="00FB4642">
        <w:rPr>
          <w:color w:val="auto"/>
        </w:rPr>
        <w:t>LMPC to manage facility for community use</w:t>
      </w:r>
    </w:p>
    <w:p w14:paraId="19A89EFB" w14:textId="2B3034FE" w:rsidR="00EF4736" w:rsidRPr="00FB4642" w:rsidRDefault="00EF4736" w:rsidP="00E853F3">
      <w:pPr>
        <w:pStyle w:val="ListParagraph"/>
        <w:numPr>
          <w:ilvl w:val="0"/>
          <w:numId w:val="29"/>
        </w:numPr>
        <w:rPr>
          <w:color w:val="auto"/>
        </w:rPr>
      </w:pPr>
      <w:r w:rsidRPr="00FB4642">
        <w:rPr>
          <w:color w:val="auto"/>
        </w:rPr>
        <w:t>LMPC to review expansion of the current building into the adjacent courtyard for additional space and flexibility and relocation of main entrance.</w:t>
      </w:r>
    </w:p>
    <w:p w14:paraId="74E7BDB3" w14:textId="783AA783" w:rsidR="00EF4736" w:rsidRPr="00FB4642" w:rsidRDefault="00EF4736" w:rsidP="00E853F3">
      <w:pPr>
        <w:pStyle w:val="ListParagraph"/>
        <w:numPr>
          <w:ilvl w:val="0"/>
          <w:numId w:val="29"/>
        </w:numPr>
        <w:rPr>
          <w:color w:val="auto"/>
        </w:rPr>
      </w:pPr>
      <w:r w:rsidRPr="00FB4642">
        <w:rPr>
          <w:color w:val="auto"/>
        </w:rPr>
        <w:t xml:space="preserve">LMPC to revise external pathways to link the library to </w:t>
      </w:r>
      <w:proofErr w:type="spellStart"/>
      <w:proofErr w:type="gramStart"/>
      <w:r w:rsidRPr="00FB4642">
        <w:rPr>
          <w:color w:val="auto"/>
        </w:rPr>
        <w:t>te</w:t>
      </w:r>
      <w:proofErr w:type="spellEnd"/>
      <w:proofErr w:type="gramEnd"/>
      <w:r w:rsidRPr="00FB4642">
        <w:rPr>
          <w:color w:val="auto"/>
        </w:rPr>
        <w:t xml:space="preserve"> shops and to the High Street crossing.</w:t>
      </w:r>
    </w:p>
    <w:p w14:paraId="796576E8" w14:textId="77777777" w:rsidR="00EF4736" w:rsidRPr="00FB4642" w:rsidRDefault="00EF4736" w:rsidP="00E853F3">
      <w:pPr>
        <w:rPr>
          <w:color w:val="auto"/>
        </w:rPr>
      </w:pPr>
      <w:r w:rsidRPr="00FB4642">
        <w:rPr>
          <w:color w:val="auto"/>
        </w:rPr>
        <w:t xml:space="preserve"> </w:t>
      </w:r>
    </w:p>
    <w:p w14:paraId="448F9E4A" w14:textId="77777777" w:rsidR="00EF4736" w:rsidRPr="00FB4642" w:rsidRDefault="00EF4736" w:rsidP="00E853F3">
      <w:pPr>
        <w:rPr>
          <w:b/>
          <w:color w:val="auto"/>
        </w:rPr>
      </w:pPr>
      <w:r w:rsidRPr="00FB4642">
        <w:rPr>
          <w:b/>
          <w:color w:val="auto"/>
        </w:rPr>
        <w:t>Dependencies:</w:t>
      </w:r>
    </w:p>
    <w:p w14:paraId="54B84809" w14:textId="77777777" w:rsidR="00EF4736" w:rsidRPr="00FB4642" w:rsidRDefault="00EF4736" w:rsidP="00E853F3">
      <w:pPr>
        <w:pStyle w:val="ListParagraph"/>
        <w:numPr>
          <w:ilvl w:val="0"/>
          <w:numId w:val="24"/>
        </w:numPr>
        <w:rPr>
          <w:color w:val="auto"/>
        </w:rPr>
      </w:pPr>
      <w:r w:rsidRPr="00FB4642">
        <w:rPr>
          <w:color w:val="auto"/>
        </w:rPr>
        <w:t xml:space="preserve">DC Estate </w:t>
      </w:r>
      <w:proofErr w:type="spellStart"/>
      <w:r w:rsidRPr="00FB4642">
        <w:rPr>
          <w:color w:val="auto"/>
        </w:rPr>
        <w:t>Mgmt</w:t>
      </w:r>
      <w:proofErr w:type="spellEnd"/>
      <w:r w:rsidRPr="00FB4642">
        <w:rPr>
          <w:color w:val="auto"/>
        </w:rPr>
        <w:t xml:space="preserve"> to transfer freehold ownership</w:t>
      </w:r>
    </w:p>
    <w:p w14:paraId="3CB0623A" w14:textId="77777777" w:rsidR="00EF4736" w:rsidRPr="00FB4642" w:rsidRDefault="00EF4736" w:rsidP="00E853F3">
      <w:pPr>
        <w:pStyle w:val="ListParagraph"/>
        <w:numPr>
          <w:ilvl w:val="0"/>
          <w:numId w:val="24"/>
        </w:numPr>
        <w:rPr>
          <w:color w:val="auto"/>
        </w:rPr>
      </w:pPr>
      <w:r w:rsidRPr="00FB4642">
        <w:rPr>
          <w:color w:val="auto"/>
        </w:rPr>
        <w:t>DC Library Services to be engaged to continue to provide library services as today</w:t>
      </w:r>
    </w:p>
    <w:p w14:paraId="55B5268F" w14:textId="77777777" w:rsidR="00EF4736" w:rsidRPr="00FB4642" w:rsidRDefault="00EF4736" w:rsidP="00E853F3">
      <w:pPr>
        <w:rPr>
          <w:color w:val="auto"/>
        </w:rPr>
      </w:pPr>
    </w:p>
    <w:p w14:paraId="21950D79" w14:textId="77777777" w:rsidR="00EF4736" w:rsidRPr="00FB4642" w:rsidRDefault="00EF4736" w:rsidP="00E853F3">
      <w:pPr>
        <w:rPr>
          <w:b/>
          <w:color w:val="auto"/>
        </w:rPr>
      </w:pPr>
      <w:r w:rsidRPr="00FB4642">
        <w:rPr>
          <w:b/>
          <w:color w:val="auto"/>
        </w:rPr>
        <w:t>Status/Next Steps:</w:t>
      </w:r>
    </w:p>
    <w:p w14:paraId="6E32A668" w14:textId="77777777" w:rsidR="00EF4736" w:rsidRPr="00FB4642" w:rsidRDefault="00EF4736" w:rsidP="00E853F3">
      <w:pPr>
        <w:pStyle w:val="ListParagraph"/>
        <w:numPr>
          <w:ilvl w:val="0"/>
          <w:numId w:val="25"/>
        </w:numPr>
        <w:rPr>
          <w:color w:val="auto"/>
        </w:rPr>
      </w:pPr>
      <w:r w:rsidRPr="00FB4642">
        <w:rPr>
          <w:color w:val="auto"/>
        </w:rPr>
        <w:t>Submit business proposition to Dorset Council to transfer freehold ownership of building and land to LMPC.</w:t>
      </w:r>
    </w:p>
    <w:p w14:paraId="6A8FB784" w14:textId="77777777" w:rsidR="00FB4642" w:rsidRPr="00FB4642" w:rsidRDefault="00EF4736" w:rsidP="00E853F3">
      <w:pPr>
        <w:rPr>
          <w:color w:val="auto"/>
        </w:rPr>
      </w:pPr>
      <w:r w:rsidRPr="00FB4642">
        <w:rPr>
          <w:color w:val="auto"/>
        </w:rPr>
        <w:t>LMPC to re-engage DC library services to provide library services as today.</w:t>
      </w:r>
    </w:p>
    <w:p w14:paraId="3557BC65" w14:textId="26803E5D" w:rsidR="00EF4736" w:rsidRPr="00FB4642" w:rsidRDefault="00EF4736" w:rsidP="00E853F3">
      <w:pPr>
        <w:rPr>
          <w:color w:val="auto"/>
        </w:rPr>
      </w:pPr>
      <w:r w:rsidRPr="00FB4642">
        <w:rPr>
          <w:color w:val="auto"/>
        </w:rPr>
        <w:t xml:space="preserve"> </w:t>
      </w:r>
    </w:p>
    <w:tbl>
      <w:tblPr>
        <w:tblStyle w:val="TableGrid17"/>
        <w:tblW w:w="0" w:type="auto"/>
        <w:tblLook w:val="04A0" w:firstRow="1" w:lastRow="0" w:firstColumn="1" w:lastColumn="0" w:noHBand="0" w:noVBand="1"/>
        <w:tblDescription w:val="Table of expenses to date and forecasts for years 2020-21, 2021-22 and 2022-23 "/>
      </w:tblPr>
      <w:tblGrid>
        <w:gridCol w:w="2254"/>
        <w:gridCol w:w="2254"/>
        <w:gridCol w:w="2254"/>
        <w:gridCol w:w="2254"/>
      </w:tblGrid>
      <w:tr w:rsidR="00EF4736" w:rsidRPr="00FB4642" w14:paraId="54B75BE9" w14:textId="77777777" w:rsidTr="004012AF">
        <w:trPr>
          <w:trHeight w:val="567"/>
          <w:tblHeader/>
        </w:trPr>
        <w:tc>
          <w:tcPr>
            <w:tcW w:w="2254" w:type="dxa"/>
            <w:vAlign w:val="center"/>
          </w:tcPr>
          <w:p w14:paraId="01E34A55" w14:textId="77777777" w:rsidR="00EF4736" w:rsidRPr="00FB4642" w:rsidRDefault="00EF4736" w:rsidP="00E853F3">
            <w:pPr>
              <w:rPr>
                <w:b/>
                <w:color w:val="auto"/>
              </w:rPr>
            </w:pPr>
            <w:r w:rsidRPr="00FB4642">
              <w:rPr>
                <w:b/>
                <w:color w:val="auto"/>
              </w:rPr>
              <w:t>Financial Forecast:</w:t>
            </w:r>
          </w:p>
          <w:p w14:paraId="07A757FA" w14:textId="77777777" w:rsidR="00EF4736" w:rsidRPr="00FB4642" w:rsidRDefault="00EF4736" w:rsidP="00E853F3">
            <w:pPr>
              <w:rPr>
                <w:b/>
                <w:color w:val="auto"/>
              </w:rPr>
            </w:pPr>
            <w:r w:rsidRPr="00FB4642">
              <w:rPr>
                <w:b/>
                <w:color w:val="auto"/>
              </w:rPr>
              <w:t>(£000’s, excluding VAT)</w:t>
            </w:r>
          </w:p>
        </w:tc>
        <w:tc>
          <w:tcPr>
            <w:tcW w:w="2254" w:type="dxa"/>
            <w:vAlign w:val="center"/>
          </w:tcPr>
          <w:p w14:paraId="39E6D509" w14:textId="77777777" w:rsidR="00EF4736" w:rsidRPr="00FB4642" w:rsidRDefault="00EF4736" w:rsidP="00E853F3">
            <w:pPr>
              <w:rPr>
                <w:b/>
                <w:color w:val="auto"/>
              </w:rPr>
            </w:pPr>
            <w:r w:rsidRPr="00FB4642">
              <w:rPr>
                <w:b/>
                <w:color w:val="auto"/>
              </w:rPr>
              <w:t>2020-21</w:t>
            </w:r>
          </w:p>
        </w:tc>
        <w:tc>
          <w:tcPr>
            <w:tcW w:w="2254" w:type="dxa"/>
            <w:vAlign w:val="center"/>
          </w:tcPr>
          <w:p w14:paraId="6787821D" w14:textId="77777777" w:rsidR="00EF4736" w:rsidRPr="00FB4642" w:rsidRDefault="00EF4736" w:rsidP="00E853F3">
            <w:pPr>
              <w:rPr>
                <w:b/>
                <w:color w:val="auto"/>
              </w:rPr>
            </w:pPr>
            <w:r w:rsidRPr="00FB4642">
              <w:rPr>
                <w:b/>
                <w:color w:val="auto"/>
              </w:rPr>
              <w:t>2021-22</w:t>
            </w:r>
          </w:p>
        </w:tc>
        <w:tc>
          <w:tcPr>
            <w:tcW w:w="2254" w:type="dxa"/>
            <w:vAlign w:val="center"/>
          </w:tcPr>
          <w:p w14:paraId="54978ADE" w14:textId="77777777" w:rsidR="00EF4736" w:rsidRPr="00FB4642" w:rsidRDefault="00EF4736" w:rsidP="00E853F3">
            <w:pPr>
              <w:rPr>
                <w:b/>
                <w:color w:val="auto"/>
              </w:rPr>
            </w:pPr>
            <w:r w:rsidRPr="00FB4642">
              <w:rPr>
                <w:b/>
                <w:color w:val="auto"/>
              </w:rPr>
              <w:t>2022-23</w:t>
            </w:r>
          </w:p>
        </w:tc>
      </w:tr>
      <w:tr w:rsidR="00EF4736" w:rsidRPr="00FB4642" w14:paraId="72881C7B" w14:textId="77777777" w:rsidTr="00E853F3">
        <w:trPr>
          <w:trHeight w:val="567"/>
        </w:trPr>
        <w:tc>
          <w:tcPr>
            <w:tcW w:w="2254" w:type="dxa"/>
            <w:vAlign w:val="center"/>
          </w:tcPr>
          <w:p w14:paraId="194DDDC0" w14:textId="77777777" w:rsidR="00EF4736" w:rsidRPr="00FB4642" w:rsidRDefault="00EF4736" w:rsidP="00E853F3">
            <w:pPr>
              <w:rPr>
                <w:color w:val="auto"/>
              </w:rPr>
            </w:pPr>
            <w:r w:rsidRPr="00FB4642">
              <w:rPr>
                <w:color w:val="auto"/>
              </w:rPr>
              <w:t>Expense to date</w:t>
            </w:r>
          </w:p>
        </w:tc>
        <w:tc>
          <w:tcPr>
            <w:tcW w:w="2254" w:type="dxa"/>
            <w:vAlign w:val="center"/>
          </w:tcPr>
          <w:p w14:paraId="5B40DC00" w14:textId="77777777" w:rsidR="00EF4736" w:rsidRPr="00FB4642" w:rsidRDefault="00EF4736" w:rsidP="00E853F3">
            <w:pPr>
              <w:rPr>
                <w:color w:val="auto"/>
              </w:rPr>
            </w:pPr>
          </w:p>
        </w:tc>
        <w:tc>
          <w:tcPr>
            <w:tcW w:w="2254" w:type="dxa"/>
            <w:vAlign w:val="center"/>
          </w:tcPr>
          <w:p w14:paraId="6244D041" w14:textId="77777777" w:rsidR="00EF4736" w:rsidRPr="00FB4642" w:rsidRDefault="00EF4736" w:rsidP="00E853F3">
            <w:pPr>
              <w:rPr>
                <w:color w:val="auto"/>
              </w:rPr>
            </w:pPr>
          </w:p>
        </w:tc>
        <w:tc>
          <w:tcPr>
            <w:tcW w:w="2254" w:type="dxa"/>
            <w:vAlign w:val="center"/>
          </w:tcPr>
          <w:p w14:paraId="04F628CE" w14:textId="77777777" w:rsidR="00EF4736" w:rsidRPr="00FB4642" w:rsidRDefault="00EF4736" w:rsidP="00E853F3">
            <w:pPr>
              <w:rPr>
                <w:color w:val="auto"/>
              </w:rPr>
            </w:pPr>
          </w:p>
        </w:tc>
      </w:tr>
      <w:tr w:rsidR="00EF4736" w:rsidRPr="00FB4642" w14:paraId="41F6B54C" w14:textId="77777777" w:rsidTr="00E853F3">
        <w:trPr>
          <w:trHeight w:val="567"/>
        </w:trPr>
        <w:tc>
          <w:tcPr>
            <w:tcW w:w="2254" w:type="dxa"/>
            <w:vAlign w:val="center"/>
          </w:tcPr>
          <w:p w14:paraId="6AB99CFB" w14:textId="77777777" w:rsidR="00EF4736" w:rsidRPr="00FB4642" w:rsidRDefault="00EF4736" w:rsidP="00E853F3">
            <w:pPr>
              <w:rPr>
                <w:color w:val="auto"/>
              </w:rPr>
            </w:pPr>
            <w:r w:rsidRPr="00FB4642">
              <w:rPr>
                <w:color w:val="auto"/>
              </w:rPr>
              <w:t>Forecast</w:t>
            </w:r>
          </w:p>
        </w:tc>
        <w:tc>
          <w:tcPr>
            <w:tcW w:w="2254" w:type="dxa"/>
            <w:vAlign w:val="center"/>
          </w:tcPr>
          <w:p w14:paraId="6DC84497" w14:textId="77777777" w:rsidR="00EF4736" w:rsidRPr="00FB4642" w:rsidRDefault="00EF4736" w:rsidP="00E853F3">
            <w:pPr>
              <w:rPr>
                <w:color w:val="auto"/>
              </w:rPr>
            </w:pPr>
          </w:p>
        </w:tc>
        <w:tc>
          <w:tcPr>
            <w:tcW w:w="2254" w:type="dxa"/>
            <w:vAlign w:val="center"/>
          </w:tcPr>
          <w:p w14:paraId="36FC34EA" w14:textId="77777777" w:rsidR="00EF4736" w:rsidRPr="00FB4642" w:rsidRDefault="00EF4736" w:rsidP="00E853F3">
            <w:pPr>
              <w:rPr>
                <w:color w:val="auto"/>
              </w:rPr>
            </w:pPr>
            <w:r w:rsidRPr="00FB4642">
              <w:rPr>
                <w:color w:val="auto"/>
              </w:rPr>
              <w:t>50</w:t>
            </w:r>
          </w:p>
        </w:tc>
        <w:tc>
          <w:tcPr>
            <w:tcW w:w="2254" w:type="dxa"/>
            <w:vAlign w:val="center"/>
          </w:tcPr>
          <w:p w14:paraId="0486C9C1" w14:textId="77777777" w:rsidR="00EF4736" w:rsidRPr="00FB4642" w:rsidRDefault="00EF4736" w:rsidP="00E853F3">
            <w:pPr>
              <w:rPr>
                <w:color w:val="auto"/>
              </w:rPr>
            </w:pPr>
            <w:r w:rsidRPr="00FB4642">
              <w:rPr>
                <w:color w:val="auto"/>
              </w:rPr>
              <w:t>50</w:t>
            </w:r>
          </w:p>
        </w:tc>
      </w:tr>
      <w:tr w:rsidR="00EF4736" w:rsidRPr="00FB4642" w14:paraId="56478115" w14:textId="77777777" w:rsidTr="00E853F3">
        <w:trPr>
          <w:trHeight w:val="567"/>
        </w:trPr>
        <w:tc>
          <w:tcPr>
            <w:tcW w:w="2254" w:type="dxa"/>
            <w:vAlign w:val="center"/>
          </w:tcPr>
          <w:p w14:paraId="309609B0" w14:textId="77777777" w:rsidR="00EF4736" w:rsidRPr="00FB4642" w:rsidRDefault="00EF4736" w:rsidP="00E853F3">
            <w:pPr>
              <w:rPr>
                <w:color w:val="auto"/>
              </w:rPr>
            </w:pPr>
            <w:r w:rsidRPr="00FB4642">
              <w:rPr>
                <w:color w:val="auto"/>
              </w:rPr>
              <w:t>Total</w:t>
            </w:r>
          </w:p>
        </w:tc>
        <w:tc>
          <w:tcPr>
            <w:tcW w:w="2254" w:type="dxa"/>
            <w:vAlign w:val="center"/>
          </w:tcPr>
          <w:p w14:paraId="06FE800E" w14:textId="77777777" w:rsidR="00EF4736" w:rsidRPr="00FB4642" w:rsidRDefault="00EF4736" w:rsidP="00E853F3">
            <w:pPr>
              <w:rPr>
                <w:color w:val="auto"/>
              </w:rPr>
            </w:pPr>
          </w:p>
        </w:tc>
        <w:tc>
          <w:tcPr>
            <w:tcW w:w="2254" w:type="dxa"/>
            <w:vAlign w:val="center"/>
          </w:tcPr>
          <w:p w14:paraId="6C8347C4" w14:textId="77777777" w:rsidR="00EF4736" w:rsidRPr="00FB4642" w:rsidRDefault="00EF4736" w:rsidP="00E853F3">
            <w:pPr>
              <w:rPr>
                <w:color w:val="auto"/>
              </w:rPr>
            </w:pPr>
            <w:r w:rsidRPr="00FB4642">
              <w:rPr>
                <w:color w:val="auto"/>
              </w:rPr>
              <w:t>50</w:t>
            </w:r>
          </w:p>
        </w:tc>
        <w:tc>
          <w:tcPr>
            <w:tcW w:w="2254" w:type="dxa"/>
            <w:vAlign w:val="center"/>
          </w:tcPr>
          <w:p w14:paraId="03650A44" w14:textId="77777777" w:rsidR="00EF4736" w:rsidRPr="00FB4642" w:rsidRDefault="00EF4736" w:rsidP="00E853F3">
            <w:pPr>
              <w:rPr>
                <w:color w:val="auto"/>
              </w:rPr>
            </w:pPr>
            <w:r w:rsidRPr="00FB4642">
              <w:rPr>
                <w:color w:val="auto"/>
              </w:rPr>
              <w:t>50</w:t>
            </w:r>
          </w:p>
        </w:tc>
      </w:tr>
    </w:tbl>
    <w:p w14:paraId="102FED2E" w14:textId="77777777" w:rsidR="00EF4736" w:rsidRPr="00FB4642" w:rsidRDefault="00EF4736" w:rsidP="00E853F3">
      <w:pPr>
        <w:rPr>
          <w:color w:val="auto"/>
        </w:rPr>
      </w:pPr>
    </w:p>
    <w:p w14:paraId="4442A67D" w14:textId="77777777" w:rsidR="00EF4736" w:rsidRPr="00D52021" w:rsidRDefault="00EF4736" w:rsidP="00E853F3"/>
    <w:sectPr w:rsidR="00EF4736" w:rsidRPr="00D52021"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5A1B" w14:textId="77777777" w:rsidR="00FB2363" w:rsidRDefault="00FB2363" w:rsidP="00E853F3">
      <w:r>
        <w:separator/>
      </w:r>
    </w:p>
  </w:endnote>
  <w:endnote w:type="continuationSeparator" w:id="0">
    <w:p w14:paraId="2E77D057" w14:textId="77777777" w:rsidR="00FB2363" w:rsidRDefault="00FB2363"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4012AF" w:rsidRDefault="004012AF"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4012AF" w:rsidRDefault="004012AF"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4012AF" w:rsidRDefault="004012AF"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9E9F" w14:textId="77777777" w:rsidR="00FB2363" w:rsidRDefault="00FB2363" w:rsidP="00E853F3">
      <w:r>
        <w:separator/>
      </w:r>
    </w:p>
  </w:footnote>
  <w:footnote w:type="continuationSeparator" w:id="0">
    <w:p w14:paraId="0A61AD78" w14:textId="77777777" w:rsidR="00FB2363" w:rsidRDefault="00FB2363"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4012AF" w:rsidRDefault="004012AF"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4012AF" w:rsidRDefault="004012AF"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4012AF" w:rsidRDefault="004012AF"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42542"/>
    <w:multiLevelType w:val="hybridMultilevel"/>
    <w:tmpl w:val="0D7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F096E"/>
    <w:multiLevelType w:val="hybridMultilevel"/>
    <w:tmpl w:val="E9A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25177"/>
    <w:multiLevelType w:val="hybridMultilevel"/>
    <w:tmpl w:val="37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317C4"/>
    <w:multiLevelType w:val="hybridMultilevel"/>
    <w:tmpl w:val="D3840D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F27F0"/>
    <w:multiLevelType w:val="hybridMultilevel"/>
    <w:tmpl w:val="9738DD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3661E03"/>
    <w:multiLevelType w:val="hybridMultilevel"/>
    <w:tmpl w:val="18FC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B5AA6"/>
    <w:multiLevelType w:val="hybridMultilevel"/>
    <w:tmpl w:val="CF0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8E6E7D"/>
    <w:multiLevelType w:val="hybridMultilevel"/>
    <w:tmpl w:val="20085330"/>
    <w:lvl w:ilvl="0" w:tplc="B1CC617A">
      <w:start w:val="1"/>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BB6A36"/>
    <w:multiLevelType w:val="hybridMultilevel"/>
    <w:tmpl w:val="931A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E278F"/>
    <w:multiLevelType w:val="hybridMultilevel"/>
    <w:tmpl w:val="39027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3230F"/>
    <w:multiLevelType w:val="hybridMultilevel"/>
    <w:tmpl w:val="D818C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A7B17"/>
    <w:multiLevelType w:val="hybridMultilevel"/>
    <w:tmpl w:val="F0D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84A41"/>
    <w:multiLevelType w:val="hybridMultilevel"/>
    <w:tmpl w:val="43E646E6"/>
    <w:lvl w:ilvl="0" w:tplc="986020A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531B721E"/>
    <w:multiLevelType w:val="hybridMultilevel"/>
    <w:tmpl w:val="B652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A1EBF"/>
    <w:multiLevelType w:val="hybridMultilevel"/>
    <w:tmpl w:val="81C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612B3"/>
    <w:multiLevelType w:val="hybridMultilevel"/>
    <w:tmpl w:val="2B7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D4168"/>
    <w:multiLevelType w:val="hybridMultilevel"/>
    <w:tmpl w:val="06A896B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AC3FED"/>
    <w:multiLevelType w:val="hybridMultilevel"/>
    <w:tmpl w:val="6254CAE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7C37C7A"/>
    <w:multiLevelType w:val="hybridMultilevel"/>
    <w:tmpl w:val="02DC1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513B1"/>
    <w:multiLevelType w:val="hybridMultilevel"/>
    <w:tmpl w:val="216C9C2A"/>
    <w:lvl w:ilvl="0" w:tplc="7364570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0528C"/>
    <w:multiLevelType w:val="hybridMultilevel"/>
    <w:tmpl w:val="0914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E74C1D"/>
    <w:multiLevelType w:val="hybridMultilevel"/>
    <w:tmpl w:val="73A0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955F79"/>
    <w:multiLevelType w:val="hybridMultilevel"/>
    <w:tmpl w:val="9610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5"/>
  </w:num>
  <w:num w:numId="5">
    <w:abstractNumId w:val="24"/>
  </w:num>
  <w:num w:numId="6">
    <w:abstractNumId w:val="7"/>
  </w:num>
  <w:num w:numId="7">
    <w:abstractNumId w:val="3"/>
  </w:num>
  <w:num w:numId="8">
    <w:abstractNumId w:val="4"/>
  </w:num>
  <w:num w:numId="9">
    <w:abstractNumId w:val="21"/>
  </w:num>
  <w:num w:numId="10">
    <w:abstractNumId w:val="20"/>
  </w:num>
  <w:num w:numId="11">
    <w:abstractNumId w:val="17"/>
  </w:num>
  <w:num w:numId="12">
    <w:abstractNumId w:val="1"/>
  </w:num>
  <w:num w:numId="13">
    <w:abstractNumId w:val="8"/>
  </w:num>
  <w:num w:numId="14">
    <w:abstractNumId w:val="18"/>
  </w:num>
  <w:num w:numId="15">
    <w:abstractNumId w:val="28"/>
  </w:num>
  <w:num w:numId="16">
    <w:abstractNumId w:val="13"/>
  </w:num>
  <w:num w:numId="17">
    <w:abstractNumId w:val="25"/>
  </w:num>
  <w:num w:numId="18">
    <w:abstractNumId w:val="15"/>
  </w:num>
  <w:num w:numId="19">
    <w:abstractNumId w:val="10"/>
  </w:num>
  <w:num w:numId="20">
    <w:abstractNumId w:val="23"/>
  </w:num>
  <w:num w:numId="21">
    <w:abstractNumId w:val="22"/>
  </w:num>
  <w:num w:numId="22">
    <w:abstractNumId w:val="6"/>
  </w:num>
  <w:num w:numId="23">
    <w:abstractNumId w:val="16"/>
  </w:num>
  <w:num w:numId="24">
    <w:abstractNumId w:val="27"/>
  </w:num>
  <w:num w:numId="25">
    <w:abstractNumId w:val="2"/>
  </w:num>
  <w:num w:numId="26">
    <w:abstractNumId w:val="26"/>
  </w:num>
  <w:num w:numId="27">
    <w:abstractNumId w:val="29"/>
  </w:num>
  <w:num w:numId="28">
    <w:abstractNumId w:val="19"/>
  </w:num>
  <w:num w:numId="29">
    <w:abstractNumId w:val="12"/>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A78B1"/>
    <w:rsid w:val="000B0E9E"/>
    <w:rsid w:val="000B2C55"/>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6078"/>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19E0"/>
    <w:rsid w:val="001421B2"/>
    <w:rsid w:val="001436E3"/>
    <w:rsid w:val="001455ED"/>
    <w:rsid w:val="00147735"/>
    <w:rsid w:val="00151048"/>
    <w:rsid w:val="00153BDB"/>
    <w:rsid w:val="00155A9D"/>
    <w:rsid w:val="00164F78"/>
    <w:rsid w:val="001666A2"/>
    <w:rsid w:val="00167CB7"/>
    <w:rsid w:val="00170829"/>
    <w:rsid w:val="00171D3C"/>
    <w:rsid w:val="001768C5"/>
    <w:rsid w:val="001771B7"/>
    <w:rsid w:val="00180BA7"/>
    <w:rsid w:val="00184BFC"/>
    <w:rsid w:val="00185B50"/>
    <w:rsid w:val="0018718D"/>
    <w:rsid w:val="00192D55"/>
    <w:rsid w:val="00194F46"/>
    <w:rsid w:val="00195746"/>
    <w:rsid w:val="001A0726"/>
    <w:rsid w:val="001A27CB"/>
    <w:rsid w:val="001A46F7"/>
    <w:rsid w:val="001A64D7"/>
    <w:rsid w:val="001A6FD5"/>
    <w:rsid w:val="001A7DB8"/>
    <w:rsid w:val="001B0946"/>
    <w:rsid w:val="001B17E1"/>
    <w:rsid w:val="001B30D4"/>
    <w:rsid w:val="001B5F09"/>
    <w:rsid w:val="001C123C"/>
    <w:rsid w:val="001C1874"/>
    <w:rsid w:val="001C2016"/>
    <w:rsid w:val="001C2F70"/>
    <w:rsid w:val="001C4C16"/>
    <w:rsid w:val="001D05F5"/>
    <w:rsid w:val="001D2F06"/>
    <w:rsid w:val="001D6001"/>
    <w:rsid w:val="001D6347"/>
    <w:rsid w:val="001E067F"/>
    <w:rsid w:val="001E11EE"/>
    <w:rsid w:val="001E1734"/>
    <w:rsid w:val="001E2915"/>
    <w:rsid w:val="001E2FFD"/>
    <w:rsid w:val="001E348C"/>
    <w:rsid w:val="001E4AA6"/>
    <w:rsid w:val="001E6D0E"/>
    <w:rsid w:val="001F0A77"/>
    <w:rsid w:val="001F285C"/>
    <w:rsid w:val="001F2878"/>
    <w:rsid w:val="001F3553"/>
    <w:rsid w:val="001F5CC7"/>
    <w:rsid w:val="002010CC"/>
    <w:rsid w:val="00216196"/>
    <w:rsid w:val="00217516"/>
    <w:rsid w:val="002177AC"/>
    <w:rsid w:val="00224A17"/>
    <w:rsid w:val="00224BAC"/>
    <w:rsid w:val="00224C36"/>
    <w:rsid w:val="0022520B"/>
    <w:rsid w:val="00240CD4"/>
    <w:rsid w:val="0024341C"/>
    <w:rsid w:val="00260765"/>
    <w:rsid w:val="00261660"/>
    <w:rsid w:val="00263ED6"/>
    <w:rsid w:val="00264465"/>
    <w:rsid w:val="002674A0"/>
    <w:rsid w:val="00270804"/>
    <w:rsid w:val="002735C1"/>
    <w:rsid w:val="002744D0"/>
    <w:rsid w:val="00280870"/>
    <w:rsid w:val="00283946"/>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6678"/>
    <w:rsid w:val="002E7415"/>
    <w:rsid w:val="002F283E"/>
    <w:rsid w:val="0031022B"/>
    <w:rsid w:val="0031182A"/>
    <w:rsid w:val="00322B68"/>
    <w:rsid w:val="0032324B"/>
    <w:rsid w:val="00323E3D"/>
    <w:rsid w:val="00325C32"/>
    <w:rsid w:val="00326718"/>
    <w:rsid w:val="00332C2A"/>
    <w:rsid w:val="003337B6"/>
    <w:rsid w:val="00333DF7"/>
    <w:rsid w:val="0033513B"/>
    <w:rsid w:val="0033645B"/>
    <w:rsid w:val="003426CF"/>
    <w:rsid w:val="003437A8"/>
    <w:rsid w:val="00343EBF"/>
    <w:rsid w:val="00346E26"/>
    <w:rsid w:val="003531B1"/>
    <w:rsid w:val="00357DE9"/>
    <w:rsid w:val="00360B05"/>
    <w:rsid w:val="00362655"/>
    <w:rsid w:val="00364561"/>
    <w:rsid w:val="00364604"/>
    <w:rsid w:val="00365959"/>
    <w:rsid w:val="00366037"/>
    <w:rsid w:val="00372985"/>
    <w:rsid w:val="00373CE3"/>
    <w:rsid w:val="0037456A"/>
    <w:rsid w:val="00381F3D"/>
    <w:rsid w:val="00381F74"/>
    <w:rsid w:val="00383765"/>
    <w:rsid w:val="00384D32"/>
    <w:rsid w:val="003851F4"/>
    <w:rsid w:val="0038682E"/>
    <w:rsid w:val="00387F2B"/>
    <w:rsid w:val="003900A5"/>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25F3"/>
    <w:rsid w:val="003C7993"/>
    <w:rsid w:val="003C7EAE"/>
    <w:rsid w:val="003E09B7"/>
    <w:rsid w:val="003E4B72"/>
    <w:rsid w:val="003E5970"/>
    <w:rsid w:val="003E5EF1"/>
    <w:rsid w:val="003E649B"/>
    <w:rsid w:val="003F0948"/>
    <w:rsid w:val="003F265D"/>
    <w:rsid w:val="003F269A"/>
    <w:rsid w:val="003F29DB"/>
    <w:rsid w:val="003F2ACC"/>
    <w:rsid w:val="003F382B"/>
    <w:rsid w:val="003F5487"/>
    <w:rsid w:val="003F54EC"/>
    <w:rsid w:val="0040063F"/>
    <w:rsid w:val="00400CB6"/>
    <w:rsid w:val="004012AF"/>
    <w:rsid w:val="0040564F"/>
    <w:rsid w:val="0040703D"/>
    <w:rsid w:val="00411264"/>
    <w:rsid w:val="004160DB"/>
    <w:rsid w:val="00420F31"/>
    <w:rsid w:val="00425719"/>
    <w:rsid w:val="0043454E"/>
    <w:rsid w:val="004369A1"/>
    <w:rsid w:val="00436A3A"/>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4473"/>
    <w:rsid w:val="004B5D05"/>
    <w:rsid w:val="004C3716"/>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012"/>
    <w:rsid w:val="00501ED6"/>
    <w:rsid w:val="00502E25"/>
    <w:rsid w:val="0050328F"/>
    <w:rsid w:val="005040E3"/>
    <w:rsid w:val="00504CEA"/>
    <w:rsid w:val="005107ED"/>
    <w:rsid w:val="00515DA9"/>
    <w:rsid w:val="00531E24"/>
    <w:rsid w:val="00534876"/>
    <w:rsid w:val="005353DB"/>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529E"/>
    <w:rsid w:val="00590CED"/>
    <w:rsid w:val="00595ADD"/>
    <w:rsid w:val="00596F8F"/>
    <w:rsid w:val="0059799C"/>
    <w:rsid w:val="005A4C42"/>
    <w:rsid w:val="005A631E"/>
    <w:rsid w:val="005B2CF0"/>
    <w:rsid w:val="005B30AE"/>
    <w:rsid w:val="005B5C26"/>
    <w:rsid w:val="005B6E21"/>
    <w:rsid w:val="005C0CE8"/>
    <w:rsid w:val="005C542C"/>
    <w:rsid w:val="005D0D64"/>
    <w:rsid w:val="005D6C11"/>
    <w:rsid w:val="005E359D"/>
    <w:rsid w:val="005E3BC8"/>
    <w:rsid w:val="005E465D"/>
    <w:rsid w:val="005F0CF9"/>
    <w:rsid w:val="005F189D"/>
    <w:rsid w:val="005F21E2"/>
    <w:rsid w:val="005F2933"/>
    <w:rsid w:val="005F2E83"/>
    <w:rsid w:val="005F3F64"/>
    <w:rsid w:val="005F7AD2"/>
    <w:rsid w:val="005F7CF1"/>
    <w:rsid w:val="006001F9"/>
    <w:rsid w:val="00601459"/>
    <w:rsid w:val="00601AD0"/>
    <w:rsid w:val="00603A7F"/>
    <w:rsid w:val="00604C64"/>
    <w:rsid w:val="006075D9"/>
    <w:rsid w:val="00612666"/>
    <w:rsid w:val="006138F3"/>
    <w:rsid w:val="00617692"/>
    <w:rsid w:val="006269B3"/>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811BE"/>
    <w:rsid w:val="00683F40"/>
    <w:rsid w:val="00684A00"/>
    <w:rsid w:val="0068580D"/>
    <w:rsid w:val="00690DC5"/>
    <w:rsid w:val="00693F40"/>
    <w:rsid w:val="006A0AF0"/>
    <w:rsid w:val="006A3566"/>
    <w:rsid w:val="006A36AA"/>
    <w:rsid w:val="006B129E"/>
    <w:rsid w:val="006B34F3"/>
    <w:rsid w:val="006B49CF"/>
    <w:rsid w:val="006B66E8"/>
    <w:rsid w:val="006B6834"/>
    <w:rsid w:val="006C142C"/>
    <w:rsid w:val="006C2AC7"/>
    <w:rsid w:val="006C2E00"/>
    <w:rsid w:val="006C361F"/>
    <w:rsid w:val="006C3F53"/>
    <w:rsid w:val="006C6948"/>
    <w:rsid w:val="006D0703"/>
    <w:rsid w:val="006D3D17"/>
    <w:rsid w:val="006D3F51"/>
    <w:rsid w:val="006E2A4D"/>
    <w:rsid w:val="006E30C3"/>
    <w:rsid w:val="006E4394"/>
    <w:rsid w:val="006F016C"/>
    <w:rsid w:val="006F01C5"/>
    <w:rsid w:val="006F6F3F"/>
    <w:rsid w:val="007002B5"/>
    <w:rsid w:val="00700A31"/>
    <w:rsid w:val="00701666"/>
    <w:rsid w:val="00702AF0"/>
    <w:rsid w:val="007033C8"/>
    <w:rsid w:val="007066C2"/>
    <w:rsid w:val="00707E87"/>
    <w:rsid w:val="00711258"/>
    <w:rsid w:val="007132E8"/>
    <w:rsid w:val="00714B6E"/>
    <w:rsid w:val="00715073"/>
    <w:rsid w:val="007159E9"/>
    <w:rsid w:val="00722B97"/>
    <w:rsid w:val="00722F73"/>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87821"/>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367A"/>
    <w:rsid w:val="008054B8"/>
    <w:rsid w:val="00805EE7"/>
    <w:rsid w:val="008132A6"/>
    <w:rsid w:val="008212F5"/>
    <w:rsid w:val="008233AE"/>
    <w:rsid w:val="00825115"/>
    <w:rsid w:val="00826E6C"/>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2E2E"/>
    <w:rsid w:val="0088461F"/>
    <w:rsid w:val="00885131"/>
    <w:rsid w:val="00893552"/>
    <w:rsid w:val="008953DE"/>
    <w:rsid w:val="00896BBA"/>
    <w:rsid w:val="008A1936"/>
    <w:rsid w:val="008A3022"/>
    <w:rsid w:val="008B1AC4"/>
    <w:rsid w:val="008B3557"/>
    <w:rsid w:val="008B399A"/>
    <w:rsid w:val="008B7E91"/>
    <w:rsid w:val="008C029A"/>
    <w:rsid w:val="008C07B7"/>
    <w:rsid w:val="008C0A0B"/>
    <w:rsid w:val="008C2579"/>
    <w:rsid w:val="008C65CA"/>
    <w:rsid w:val="008C7C85"/>
    <w:rsid w:val="008D478E"/>
    <w:rsid w:val="008D51C6"/>
    <w:rsid w:val="008D66A0"/>
    <w:rsid w:val="008D74AB"/>
    <w:rsid w:val="008D7639"/>
    <w:rsid w:val="008D7B54"/>
    <w:rsid w:val="008E0484"/>
    <w:rsid w:val="008E157D"/>
    <w:rsid w:val="008E307A"/>
    <w:rsid w:val="008E4C8C"/>
    <w:rsid w:val="008E554F"/>
    <w:rsid w:val="008F0103"/>
    <w:rsid w:val="008F0755"/>
    <w:rsid w:val="008F19AE"/>
    <w:rsid w:val="008F38B1"/>
    <w:rsid w:val="0090414E"/>
    <w:rsid w:val="009052F0"/>
    <w:rsid w:val="00906B23"/>
    <w:rsid w:val="00906E83"/>
    <w:rsid w:val="009100D8"/>
    <w:rsid w:val="009126CC"/>
    <w:rsid w:val="00915EE9"/>
    <w:rsid w:val="0092152C"/>
    <w:rsid w:val="0092799C"/>
    <w:rsid w:val="009301D9"/>
    <w:rsid w:val="00935A52"/>
    <w:rsid w:val="00937C2E"/>
    <w:rsid w:val="009402FE"/>
    <w:rsid w:val="00941976"/>
    <w:rsid w:val="00944281"/>
    <w:rsid w:val="0095314B"/>
    <w:rsid w:val="00953377"/>
    <w:rsid w:val="00953617"/>
    <w:rsid w:val="009550BF"/>
    <w:rsid w:val="009637B5"/>
    <w:rsid w:val="009671EF"/>
    <w:rsid w:val="00970EB7"/>
    <w:rsid w:val="00972FCB"/>
    <w:rsid w:val="00976700"/>
    <w:rsid w:val="009807C9"/>
    <w:rsid w:val="00980844"/>
    <w:rsid w:val="009849AF"/>
    <w:rsid w:val="00984C1C"/>
    <w:rsid w:val="00991226"/>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D483B"/>
    <w:rsid w:val="009D5D4C"/>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46CB3"/>
    <w:rsid w:val="00A52A66"/>
    <w:rsid w:val="00A53FE6"/>
    <w:rsid w:val="00A54322"/>
    <w:rsid w:val="00A55321"/>
    <w:rsid w:val="00A611C2"/>
    <w:rsid w:val="00A64F36"/>
    <w:rsid w:val="00A65831"/>
    <w:rsid w:val="00A659A8"/>
    <w:rsid w:val="00A65B1E"/>
    <w:rsid w:val="00A730DC"/>
    <w:rsid w:val="00A745D7"/>
    <w:rsid w:val="00A7486F"/>
    <w:rsid w:val="00A75578"/>
    <w:rsid w:val="00A90320"/>
    <w:rsid w:val="00A97CD4"/>
    <w:rsid w:val="00AA29A6"/>
    <w:rsid w:val="00AA2DD2"/>
    <w:rsid w:val="00AA4FA3"/>
    <w:rsid w:val="00AB13C1"/>
    <w:rsid w:val="00AB5437"/>
    <w:rsid w:val="00AB74EF"/>
    <w:rsid w:val="00AB7AC8"/>
    <w:rsid w:val="00AC0871"/>
    <w:rsid w:val="00AC3D9C"/>
    <w:rsid w:val="00AC410E"/>
    <w:rsid w:val="00AC4E3C"/>
    <w:rsid w:val="00AC653D"/>
    <w:rsid w:val="00AD16E5"/>
    <w:rsid w:val="00AD213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7024E"/>
    <w:rsid w:val="00B708E4"/>
    <w:rsid w:val="00B72CA0"/>
    <w:rsid w:val="00B7336C"/>
    <w:rsid w:val="00B74A35"/>
    <w:rsid w:val="00B74E39"/>
    <w:rsid w:val="00B808E3"/>
    <w:rsid w:val="00B82048"/>
    <w:rsid w:val="00B83F2E"/>
    <w:rsid w:val="00B851D1"/>
    <w:rsid w:val="00B86B21"/>
    <w:rsid w:val="00B90ADD"/>
    <w:rsid w:val="00B92927"/>
    <w:rsid w:val="00B95A82"/>
    <w:rsid w:val="00BA1A82"/>
    <w:rsid w:val="00BA22E0"/>
    <w:rsid w:val="00BA35DC"/>
    <w:rsid w:val="00BA4292"/>
    <w:rsid w:val="00BA6896"/>
    <w:rsid w:val="00BB073D"/>
    <w:rsid w:val="00BB07DE"/>
    <w:rsid w:val="00BB0B0B"/>
    <w:rsid w:val="00BB1772"/>
    <w:rsid w:val="00BB2B8C"/>
    <w:rsid w:val="00BB5168"/>
    <w:rsid w:val="00BB68B9"/>
    <w:rsid w:val="00BB6A76"/>
    <w:rsid w:val="00BB70AC"/>
    <w:rsid w:val="00BC0634"/>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06B96"/>
    <w:rsid w:val="00C10C0D"/>
    <w:rsid w:val="00C24261"/>
    <w:rsid w:val="00C260D6"/>
    <w:rsid w:val="00C35333"/>
    <w:rsid w:val="00C356BC"/>
    <w:rsid w:val="00C46B4E"/>
    <w:rsid w:val="00C514DD"/>
    <w:rsid w:val="00C520DA"/>
    <w:rsid w:val="00C56227"/>
    <w:rsid w:val="00C612B5"/>
    <w:rsid w:val="00C65069"/>
    <w:rsid w:val="00C650CD"/>
    <w:rsid w:val="00C6717A"/>
    <w:rsid w:val="00C67DE9"/>
    <w:rsid w:val="00C70AE6"/>
    <w:rsid w:val="00C71E8D"/>
    <w:rsid w:val="00C735F4"/>
    <w:rsid w:val="00C74CBB"/>
    <w:rsid w:val="00C74E10"/>
    <w:rsid w:val="00C77C97"/>
    <w:rsid w:val="00C80EF3"/>
    <w:rsid w:val="00C819B2"/>
    <w:rsid w:val="00C8231C"/>
    <w:rsid w:val="00C824D5"/>
    <w:rsid w:val="00C84698"/>
    <w:rsid w:val="00C856BB"/>
    <w:rsid w:val="00C85D06"/>
    <w:rsid w:val="00C8751F"/>
    <w:rsid w:val="00C87761"/>
    <w:rsid w:val="00C93B6F"/>
    <w:rsid w:val="00C978A6"/>
    <w:rsid w:val="00CA0991"/>
    <w:rsid w:val="00CA1041"/>
    <w:rsid w:val="00CA23B1"/>
    <w:rsid w:val="00CA5DFE"/>
    <w:rsid w:val="00CB111B"/>
    <w:rsid w:val="00CB29F8"/>
    <w:rsid w:val="00CB2A8C"/>
    <w:rsid w:val="00CB3676"/>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7A17"/>
    <w:rsid w:val="00D502D3"/>
    <w:rsid w:val="00D50982"/>
    <w:rsid w:val="00D50A4A"/>
    <w:rsid w:val="00D52021"/>
    <w:rsid w:val="00D5371A"/>
    <w:rsid w:val="00D579EE"/>
    <w:rsid w:val="00D602BA"/>
    <w:rsid w:val="00D651DD"/>
    <w:rsid w:val="00D65DF2"/>
    <w:rsid w:val="00D66E30"/>
    <w:rsid w:val="00D723F2"/>
    <w:rsid w:val="00D72D14"/>
    <w:rsid w:val="00D76E4F"/>
    <w:rsid w:val="00D81E35"/>
    <w:rsid w:val="00D82AA7"/>
    <w:rsid w:val="00D84A78"/>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11E65"/>
    <w:rsid w:val="00E12D9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70161"/>
    <w:rsid w:val="00E70360"/>
    <w:rsid w:val="00E74B43"/>
    <w:rsid w:val="00E74E9D"/>
    <w:rsid w:val="00E76E88"/>
    <w:rsid w:val="00E772E2"/>
    <w:rsid w:val="00E77535"/>
    <w:rsid w:val="00E77D37"/>
    <w:rsid w:val="00E80FBD"/>
    <w:rsid w:val="00E853F3"/>
    <w:rsid w:val="00E85411"/>
    <w:rsid w:val="00E91450"/>
    <w:rsid w:val="00E932EA"/>
    <w:rsid w:val="00E95C04"/>
    <w:rsid w:val="00E971CA"/>
    <w:rsid w:val="00EA3AD8"/>
    <w:rsid w:val="00EA3D05"/>
    <w:rsid w:val="00EA599E"/>
    <w:rsid w:val="00EA6230"/>
    <w:rsid w:val="00EA6E96"/>
    <w:rsid w:val="00EA7C9A"/>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6E92"/>
    <w:rsid w:val="00EC776B"/>
    <w:rsid w:val="00ED33DA"/>
    <w:rsid w:val="00EE31A6"/>
    <w:rsid w:val="00EE3821"/>
    <w:rsid w:val="00EE77FC"/>
    <w:rsid w:val="00EF0FD1"/>
    <w:rsid w:val="00EF1794"/>
    <w:rsid w:val="00EF1C15"/>
    <w:rsid w:val="00EF3356"/>
    <w:rsid w:val="00EF4736"/>
    <w:rsid w:val="00EF67D6"/>
    <w:rsid w:val="00EF70A1"/>
    <w:rsid w:val="00F00868"/>
    <w:rsid w:val="00F0603A"/>
    <w:rsid w:val="00F12933"/>
    <w:rsid w:val="00F21C4A"/>
    <w:rsid w:val="00F22E34"/>
    <w:rsid w:val="00F23C4F"/>
    <w:rsid w:val="00F23DB2"/>
    <w:rsid w:val="00F24FEF"/>
    <w:rsid w:val="00F25BC0"/>
    <w:rsid w:val="00F34533"/>
    <w:rsid w:val="00F34C74"/>
    <w:rsid w:val="00F3520A"/>
    <w:rsid w:val="00F4174C"/>
    <w:rsid w:val="00F4339F"/>
    <w:rsid w:val="00F50041"/>
    <w:rsid w:val="00F51056"/>
    <w:rsid w:val="00F5225F"/>
    <w:rsid w:val="00F53FEC"/>
    <w:rsid w:val="00F62EE8"/>
    <w:rsid w:val="00F7305E"/>
    <w:rsid w:val="00F73C42"/>
    <w:rsid w:val="00F75044"/>
    <w:rsid w:val="00F757EE"/>
    <w:rsid w:val="00F77734"/>
    <w:rsid w:val="00F8163B"/>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Normal"/>
    <w:next w:val="Normal"/>
    <w:link w:val="Heading2Char"/>
    <w:uiPriority w:val="9"/>
    <w:unhideWhenUsed/>
    <w:qFormat/>
    <w:rsid w:val="003A70CA"/>
    <w:pPr>
      <w:outlineLvl w:val="1"/>
    </w:pPr>
    <w:rPr>
      <w:b/>
    </w:r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2"/>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3A70CA"/>
    <w:rPr>
      <w:b/>
      <w:color w:val="FF0000"/>
      <w:sz w:val="24"/>
      <w:szCs w:val="24"/>
      <w:lang w:eastAsia="en-US"/>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C171-3041-4013-A3B4-5C5C3EEA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2020-11-27T22:48:00Z</cp:lastPrinted>
  <dcterms:created xsi:type="dcterms:W3CDTF">2020-12-06T22:03:00Z</dcterms:created>
  <dcterms:modified xsi:type="dcterms:W3CDTF">2020-12-06T22:03:00Z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