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7507522A" w:rsidR="00BA1A82" w:rsidRPr="005507A9" w:rsidRDefault="00B238A4" w:rsidP="00884744">
      <w:pPr>
        <w:pStyle w:val="Heading1"/>
        <w:rPr>
          <w:rFonts w:asciiTheme="minorHAnsi" w:hAnsiTheme="minorHAnsi" w:cstheme="minorHAnsi"/>
          <w:color w:val="auto"/>
          <w:sz w:val="24"/>
          <w:szCs w:val="24"/>
        </w:rPr>
      </w:pPr>
      <w:r w:rsidRPr="00BA7786">
        <w:rPr>
          <w:rFonts w:asciiTheme="minorHAnsi" w:hAnsiTheme="minorHAnsi" w:cstheme="minorHAnsi"/>
          <w:noProof/>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BA7786">
        <w:rPr>
          <w:rFonts w:asciiTheme="minorHAnsi" w:hAnsiTheme="minorHAnsi" w:cstheme="minorHAnsi"/>
          <w:noProof/>
          <w:sz w:val="24"/>
          <w:szCs w:val="24"/>
        </w:rPr>
        <w:br w:type="textWrapping" w:clear="all"/>
      </w:r>
      <w:r w:rsidR="00BA1A82" w:rsidRPr="005507A9">
        <w:rPr>
          <w:rFonts w:asciiTheme="minorHAnsi" w:hAnsiTheme="minorHAnsi" w:cstheme="minorHAnsi"/>
          <w:color w:val="auto"/>
          <w:sz w:val="24"/>
          <w:szCs w:val="24"/>
        </w:rPr>
        <w:t xml:space="preserve">Minutes of </w:t>
      </w:r>
      <w:r w:rsidR="005040E3" w:rsidRPr="005507A9">
        <w:rPr>
          <w:rFonts w:asciiTheme="minorHAnsi" w:hAnsiTheme="minorHAnsi" w:cstheme="minorHAnsi"/>
          <w:color w:val="auto"/>
          <w:sz w:val="24"/>
          <w:szCs w:val="24"/>
        </w:rPr>
        <w:t xml:space="preserve">the </w:t>
      </w:r>
      <w:r w:rsidR="00527986" w:rsidRPr="005507A9">
        <w:rPr>
          <w:rFonts w:asciiTheme="minorHAnsi" w:hAnsiTheme="minorHAnsi" w:cstheme="minorHAnsi"/>
          <w:color w:val="auto"/>
          <w:sz w:val="24"/>
          <w:szCs w:val="24"/>
        </w:rPr>
        <w:t>m</w:t>
      </w:r>
      <w:r w:rsidR="00790F0E" w:rsidRPr="005507A9">
        <w:rPr>
          <w:rFonts w:asciiTheme="minorHAnsi" w:hAnsiTheme="minorHAnsi" w:cstheme="minorHAnsi"/>
          <w:color w:val="auto"/>
          <w:sz w:val="24"/>
          <w:szCs w:val="24"/>
        </w:rPr>
        <w:t xml:space="preserve">eeting of </w:t>
      </w:r>
      <w:r w:rsidR="00BA1A82" w:rsidRPr="005507A9">
        <w:rPr>
          <w:rFonts w:asciiTheme="minorHAnsi" w:hAnsiTheme="minorHAnsi" w:cstheme="minorHAnsi"/>
          <w:color w:val="auto"/>
          <w:sz w:val="24"/>
          <w:szCs w:val="24"/>
        </w:rPr>
        <w:t xml:space="preserve">LYTCHETT MATRAVERS </w:t>
      </w:r>
      <w:r w:rsidR="00FC1607" w:rsidRPr="005507A9">
        <w:rPr>
          <w:rFonts w:asciiTheme="minorHAnsi" w:hAnsiTheme="minorHAnsi" w:cstheme="minorHAnsi"/>
          <w:color w:val="auto"/>
          <w:sz w:val="24"/>
          <w:szCs w:val="24"/>
        </w:rPr>
        <w:t xml:space="preserve">PARISH </w:t>
      </w:r>
      <w:r w:rsidR="001543B8" w:rsidRPr="005507A9">
        <w:rPr>
          <w:rFonts w:asciiTheme="minorHAnsi" w:hAnsiTheme="minorHAnsi" w:cstheme="minorHAnsi"/>
          <w:color w:val="auto"/>
          <w:sz w:val="24"/>
          <w:szCs w:val="24"/>
        </w:rPr>
        <w:t>COUNCIL</w:t>
      </w:r>
    </w:p>
    <w:p w14:paraId="6827258C" w14:textId="4C76D23F" w:rsidR="00BA1A82" w:rsidRPr="005507A9" w:rsidRDefault="00BA1A82" w:rsidP="00884744">
      <w:pPr>
        <w:pStyle w:val="Heading1"/>
        <w:rPr>
          <w:rFonts w:asciiTheme="minorHAnsi" w:hAnsiTheme="minorHAnsi" w:cstheme="minorHAnsi"/>
          <w:color w:val="auto"/>
          <w:sz w:val="24"/>
          <w:szCs w:val="24"/>
        </w:rPr>
      </w:pPr>
      <w:r w:rsidRPr="005507A9">
        <w:rPr>
          <w:rFonts w:asciiTheme="minorHAnsi" w:hAnsiTheme="minorHAnsi" w:cstheme="minorHAnsi"/>
          <w:color w:val="auto"/>
          <w:sz w:val="24"/>
          <w:szCs w:val="24"/>
        </w:rPr>
        <w:t>Wednesday</w:t>
      </w:r>
      <w:r w:rsidR="00566DF9" w:rsidRPr="005507A9">
        <w:rPr>
          <w:rFonts w:asciiTheme="minorHAnsi" w:hAnsiTheme="minorHAnsi" w:cstheme="minorHAnsi"/>
          <w:color w:val="auto"/>
          <w:sz w:val="24"/>
          <w:szCs w:val="24"/>
        </w:rPr>
        <w:t xml:space="preserve"> </w:t>
      </w:r>
      <w:r w:rsidR="008D7CB0" w:rsidRPr="005507A9">
        <w:rPr>
          <w:rFonts w:asciiTheme="minorHAnsi" w:hAnsiTheme="minorHAnsi" w:cstheme="minorHAnsi"/>
          <w:color w:val="auto"/>
          <w:sz w:val="24"/>
          <w:szCs w:val="24"/>
        </w:rPr>
        <w:t>2</w:t>
      </w:r>
      <w:r w:rsidR="00BA7786" w:rsidRPr="005507A9">
        <w:rPr>
          <w:rFonts w:asciiTheme="minorHAnsi" w:hAnsiTheme="minorHAnsi" w:cstheme="minorHAnsi"/>
          <w:color w:val="auto"/>
          <w:sz w:val="24"/>
          <w:szCs w:val="24"/>
        </w:rPr>
        <w:t>7</w:t>
      </w:r>
      <w:r w:rsidR="00BA7786" w:rsidRPr="005507A9">
        <w:rPr>
          <w:rFonts w:asciiTheme="minorHAnsi" w:hAnsiTheme="minorHAnsi" w:cstheme="minorHAnsi"/>
          <w:color w:val="auto"/>
          <w:sz w:val="24"/>
          <w:szCs w:val="24"/>
          <w:vertAlign w:val="superscript"/>
        </w:rPr>
        <w:t>th</w:t>
      </w:r>
      <w:r w:rsidR="00BA7786" w:rsidRPr="005507A9">
        <w:rPr>
          <w:rFonts w:asciiTheme="minorHAnsi" w:hAnsiTheme="minorHAnsi" w:cstheme="minorHAnsi"/>
          <w:color w:val="auto"/>
          <w:sz w:val="24"/>
          <w:szCs w:val="24"/>
        </w:rPr>
        <w:t xml:space="preserve"> July </w:t>
      </w:r>
      <w:r w:rsidR="00FE2D45" w:rsidRPr="005507A9">
        <w:rPr>
          <w:rFonts w:asciiTheme="minorHAnsi" w:hAnsiTheme="minorHAnsi" w:cstheme="minorHAnsi"/>
          <w:color w:val="auto"/>
          <w:sz w:val="24"/>
          <w:szCs w:val="24"/>
        </w:rPr>
        <w:t>2022</w:t>
      </w:r>
      <w:r w:rsidR="00E05979" w:rsidRPr="005507A9">
        <w:rPr>
          <w:rFonts w:asciiTheme="minorHAnsi" w:hAnsiTheme="minorHAnsi" w:cstheme="minorHAnsi"/>
          <w:color w:val="auto"/>
          <w:sz w:val="24"/>
          <w:szCs w:val="24"/>
        </w:rPr>
        <w:t xml:space="preserve"> a</w:t>
      </w:r>
      <w:r w:rsidR="00224A17" w:rsidRPr="005507A9">
        <w:rPr>
          <w:rFonts w:asciiTheme="minorHAnsi" w:hAnsiTheme="minorHAnsi" w:cstheme="minorHAnsi"/>
          <w:color w:val="auto"/>
          <w:sz w:val="24"/>
          <w:szCs w:val="24"/>
        </w:rPr>
        <w:t xml:space="preserve">t 7:00 </w:t>
      </w:r>
      <w:r w:rsidR="004E5BE6" w:rsidRPr="005507A9">
        <w:rPr>
          <w:rFonts w:asciiTheme="minorHAnsi" w:hAnsiTheme="minorHAnsi" w:cstheme="minorHAnsi"/>
          <w:color w:val="auto"/>
          <w:sz w:val="24"/>
          <w:szCs w:val="24"/>
        </w:rPr>
        <w:t xml:space="preserve">in the </w:t>
      </w:r>
      <w:r w:rsidR="00FE2D45" w:rsidRPr="005507A9">
        <w:rPr>
          <w:rFonts w:asciiTheme="minorHAnsi" w:hAnsiTheme="minorHAnsi" w:cstheme="minorHAnsi"/>
          <w:color w:val="auto"/>
          <w:sz w:val="24"/>
          <w:szCs w:val="24"/>
        </w:rPr>
        <w:t xml:space="preserve">Blanchard Room at the </w:t>
      </w:r>
      <w:r w:rsidR="004E5BE6" w:rsidRPr="005507A9">
        <w:rPr>
          <w:rFonts w:asciiTheme="minorHAnsi" w:hAnsiTheme="minorHAnsi" w:cstheme="minorHAnsi"/>
          <w:color w:val="auto"/>
          <w:sz w:val="24"/>
          <w:szCs w:val="24"/>
        </w:rPr>
        <w:t>Village Hall</w:t>
      </w:r>
      <w:r w:rsidRPr="005507A9">
        <w:rPr>
          <w:rFonts w:asciiTheme="minorHAnsi" w:hAnsiTheme="minorHAnsi" w:cstheme="minorHAnsi"/>
          <w:color w:val="auto"/>
          <w:sz w:val="24"/>
          <w:szCs w:val="24"/>
        </w:rPr>
        <w:t>.</w:t>
      </w:r>
    </w:p>
    <w:p w14:paraId="49CD7273" w14:textId="4C2F6A7F" w:rsidR="00BA1A82" w:rsidRPr="005507A9" w:rsidRDefault="00BA1A82" w:rsidP="00693508">
      <w:pPr>
        <w:spacing w:line="240" w:lineRule="auto"/>
        <w:rPr>
          <w:rFonts w:asciiTheme="minorHAnsi" w:hAnsiTheme="minorHAnsi" w:cstheme="minorHAnsi"/>
          <w:color w:val="auto"/>
          <w:lang w:eastAsia="en-GB"/>
        </w:rPr>
      </w:pPr>
      <w:r w:rsidRPr="005507A9">
        <w:rPr>
          <w:rFonts w:asciiTheme="minorHAnsi" w:hAnsiTheme="minorHAnsi" w:cstheme="minorHAnsi"/>
          <w:b/>
          <w:color w:val="auto"/>
          <w:lang w:eastAsia="en-GB"/>
        </w:rPr>
        <w:t xml:space="preserve">PRESENT </w:t>
      </w:r>
      <w:r w:rsidRPr="005507A9">
        <w:rPr>
          <w:rFonts w:asciiTheme="minorHAnsi" w:hAnsiTheme="minorHAnsi" w:cstheme="minorHAnsi"/>
          <w:color w:val="auto"/>
          <w:lang w:eastAsia="en-GB"/>
        </w:rPr>
        <w:t xml:space="preserve">were </w:t>
      </w:r>
      <w:r w:rsidR="00E045C1" w:rsidRPr="005507A9">
        <w:rPr>
          <w:rFonts w:asciiTheme="minorHAnsi" w:hAnsiTheme="minorHAnsi" w:cstheme="minorHAnsi"/>
          <w:color w:val="auto"/>
          <w:lang w:eastAsia="en-GB"/>
        </w:rPr>
        <w:t xml:space="preserve">A </w:t>
      </w:r>
      <w:r w:rsidR="00FE2D45" w:rsidRPr="005507A9">
        <w:rPr>
          <w:rFonts w:asciiTheme="minorHAnsi" w:hAnsiTheme="minorHAnsi" w:cstheme="minorHAnsi"/>
          <w:color w:val="auto"/>
          <w:lang w:eastAsia="en-GB"/>
        </w:rPr>
        <w:t xml:space="preserve">Bush </w:t>
      </w:r>
      <w:r w:rsidR="00E045C1" w:rsidRPr="005507A9">
        <w:rPr>
          <w:rFonts w:asciiTheme="minorHAnsi" w:hAnsiTheme="minorHAnsi" w:cstheme="minorHAnsi"/>
          <w:color w:val="auto"/>
          <w:lang w:eastAsia="en-GB"/>
        </w:rPr>
        <w:t>(</w:t>
      </w:r>
      <w:r w:rsidR="001543B8" w:rsidRPr="005507A9">
        <w:rPr>
          <w:rFonts w:asciiTheme="minorHAnsi" w:hAnsiTheme="minorHAnsi" w:cstheme="minorHAnsi"/>
          <w:color w:val="auto"/>
          <w:lang w:eastAsia="en-GB"/>
        </w:rPr>
        <w:t>Council</w:t>
      </w:r>
      <w:r w:rsidR="00E045C1" w:rsidRPr="005507A9">
        <w:rPr>
          <w:rFonts w:asciiTheme="minorHAnsi" w:hAnsiTheme="minorHAnsi" w:cstheme="minorHAnsi"/>
          <w:color w:val="auto"/>
          <w:lang w:eastAsia="en-GB"/>
        </w:rPr>
        <w:t xml:space="preserve"> </w:t>
      </w:r>
      <w:r w:rsidR="001543B8" w:rsidRPr="005507A9">
        <w:rPr>
          <w:rFonts w:asciiTheme="minorHAnsi" w:hAnsiTheme="minorHAnsi" w:cstheme="minorHAnsi"/>
          <w:color w:val="auto"/>
          <w:lang w:eastAsia="en-GB"/>
        </w:rPr>
        <w:t>Chair</w:t>
      </w:r>
      <w:r w:rsidR="00A27765" w:rsidRPr="005507A9">
        <w:rPr>
          <w:rFonts w:asciiTheme="minorHAnsi" w:hAnsiTheme="minorHAnsi" w:cstheme="minorHAnsi"/>
          <w:color w:val="auto"/>
          <w:lang w:eastAsia="en-GB"/>
        </w:rPr>
        <w:t xml:space="preserve">), </w:t>
      </w:r>
      <w:r w:rsidR="00BA7786" w:rsidRPr="005507A9">
        <w:rPr>
          <w:rFonts w:asciiTheme="minorHAnsi" w:hAnsiTheme="minorHAnsi" w:cstheme="minorHAnsi"/>
          <w:color w:val="auto"/>
          <w:lang w:eastAsia="en-GB"/>
        </w:rPr>
        <w:t xml:space="preserve">V Abbott, R </w:t>
      </w:r>
      <w:proofErr w:type="spellStart"/>
      <w:r w:rsidR="00BA7786" w:rsidRPr="005507A9">
        <w:rPr>
          <w:rFonts w:asciiTheme="minorHAnsi" w:hAnsiTheme="minorHAnsi" w:cstheme="minorHAnsi"/>
          <w:color w:val="auto"/>
          <w:lang w:eastAsia="en-GB"/>
        </w:rPr>
        <w:t>Aspray</w:t>
      </w:r>
      <w:proofErr w:type="spellEnd"/>
      <w:r w:rsidR="00BA7786" w:rsidRPr="005507A9">
        <w:rPr>
          <w:rFonts w:asciiTheme="minorHAnsi" w:hAnsiTheme="minorHAnsi" w:cstheme="minorHAnsi"/>
          <w:color w:val="auto"/>
          <w:lang w:eastAsia="en-GB"/>
        </w:rPr>
        <w:t xml:space="preserve">, </w:t>
      </w:r>
      <w:r w:rsidR="00FE2D45" w:rsidRPr="005507A9">
        <w:rPr>
          <w:rFonts w:asciiTheme="minorHAnsi" w:hAnsiTheme="minorHAnsi" w:cstheme="minorHAnsi"/>
          <w:color w:val="auto"/>
          <w:lang w:eastAsia="en-GB"/>
        </w:rPr>
        <w:t>K Morgan</w:t>
      </w:r>
      <w:r w:rsidR="00CB5000" w:rsidRPr="005507A9">
        <w:rPr>
          <w:rFonts w:asciiTheme="minorHAnsi" w:hAnsiTheme="minorHAnsi" w:cstheme="minorHAnsi"/>
          <w:color w:val="auto"/>
          <w:lang w:eastAsia="en-GB"/>
        </w:rPr>
        <w:t>,</w:t>
      </w:r>
      <w:r w:rsidR="00FE2D45" w:rsidRPr="005507A9">
        <w:rPr>
          <w:rFonts w:asciiTheme="minorHAnsi" w:hAnsiTheme="minorHAnsi" w:cstheme="minorHAnsi"/>
          <w:color w:val="auto"/>
          <w:lang w:eastAsia="en-GB"/>
        </w:rPr>
        <w:t xml:space="preserve"> </w:t>
      </w:r>
      <w:r w:rsidR="00CB5000" w:rsidRPr="005507A9">
        <w:rPr>
          <w:rFonts w:asciiTheme="minorHAnsi" w:hAnsiTheme="minorHAnsi" w:cstheme="minorHAnsi"/>
          <w:color w:val="auto"/>
          <w:lang w:eastAsia="en-GB"/>
        </w:rPr>
        <w:t xml:space="preserve">P Webb </w:t>
      </w:r>
      <w:r w:rsidR="006561D5" w:rsidRPr="005507A9">
        <w:rPr>
          <w:rFonts w:asciiTheme="minorHAnsi" w:hAnsiTheme="minorHAnsi" w:cstheme="minorHAnsi"/>
          <w:color w:val="auto"/>
          <w:lang w:eastAsia="en-GB"/>
        </w:rPr>
        <w:t xml:space="preserve">and </w:t>
      </w:r>
      <w:r w:rsidR="00092E0F" w:rsidRPr="005507A9">
        <w:rPr>
          <w:rFonts w:asciiTheme="minorHAnsi" w:hAnsiTheme="minorHAnsi" w:cstheme="minorHAnsi"/>
          <w:color w:val="auto"/>
          <w:lang w:eastAsia="en-GB"/>
        </w:rPr>
        <w:t>Mr</w:t>
      </w:r>
      <w:r w:rsidR="00B2103A" w:rsidRPr="005507A9">
        <w:rPr>
          <w:rFonts w:asciiTheme="minorHAnsi" w:hAnsiTheme="minorHAnsi" w:cstheme="minorHAnsi"/>
          <w:color w:val="auto"/>
          <w:lang w:eastAsia="en-GB"/>
        </w:rPr>
        <w:t xml:space="preserve"> T Watton (Parish Clerk)</w:t>
      </w:r>
      <w:r w:rsidRPr="005507A9">
        <w:rPr>
          <w:rFonts w:asciiTheme="minorHAnsi" w:hAnsiTheme="minorHAnsi" w:cstheme="minorHAnsi"/>
          <w:color w:val="auto"/>
          <w:lang w:eastAsia="en-GB"/>
        </w:rPr>
        <w:t>.</w:t>
      </w:r>
    </w:p>
    <w:p w14:paraId="4B68937E" w14:textId="748CD81F" w:rsidR="00FF09AB" w:rsidRPr="005507A9" w:rsidRDefault="00BA1A82" w:rsidP="00693508">
      <w:pPr>
        <w:spacing w:line="240" w:lineRule="auto"/>
        <w:rPr>
          <w:rFonts w:asciiTheme="minorHAnsi" w:hAnsiTheme="minorHAnsi" w:cstheme="minorHAnsi"/>
          <w:color w:val="auto"/>
          <w:lang w:eastAsia="en-GB"/>
        </w:rPr>
      </w:pPr>
      <w:r w:rsidRPr="005507A9">
        <w:rPr>
          <w:rFonts w:asciiTheme="minorHAnsi" w:hAnsiTheme="minorHAnsi" w:cstheme="minorHAnsi"/>
          <w:b/>
          <w:color w:val="auto"/>
          <w:lang w:eastAsia="en-GB"/>
        </w:rPr>
        <w:t>Also present:</w:t>
      </w:r>
      <w:r w:rsidR="00566DF9" w:rsidRPr="005507A9">
        <w:rPr>
          <w:rFonts w:asciiTheme="minorHAnsi" w:hAnsiTheme="minorHAnsi" w:cstheme="minorHAnsi"/>
          <w:color w:val="auto"/>
          <w:lang w:eastAsia="en-GB"/>
        </w:rPr>
        <w:t xml:space="preserve"> </w:t>
      </w:r>
      <w:r w:rsidR="0017290B" w:rsidRPr="005507A9">
        <w:rPr>
          <w:rFonts w:asciiTheme="minorHAnsi" w:hAnsiTheme="minorHAnsi" w:cstheme="minorHAnsi"/>
          <w:color w:val="auto"/>
          <w:lang w:eastAsia="en-GB"/>
        </w:rPr>
        <w:t>Dorset Cllr</w:t>
      </w:r>
      <w:r w:rsidR="00BA7786" w:rsidRPr="005507A9">
        <w:rPr>
          <w:rFonts w:asciiTheme="minorHAnsi" w:hAnsiTheme="minorHAnsi" w:cstheme="minorHAnsi"/>
          <w:color w:val="auto"/>
          <w:lang w:eastAsia="en-GB"/>
        </w:rPr>
        <w:t xml:space="preserve">s </w:t>
      </w:r>
      <w:proofErr w:type="gramStart"/>
      <w:r w:rsidR="00BA7786" w:rsidRPr="005507A9">
        <w:rPr>
          <w:rFonts w:asciiTheme="minorHAnsi" w:hAnsiTheme="minorHAnsi" w:cstheme="minorHAnsi"/>
          <w:color w:val="auto"/>
          <w:lang w:eastAsia="en-GB"/>
        </w:rPr>
        <w:t>A</w:t>
      </w:r>
      <w:proofErr w:type="gramEnd"/>
      <w:r w:rsidR="00BA7786" w:rsidRPr="005507A9">
        <w:rPr>
          <w:rFonts w:asciiTheme="minorHAnsi" w:hAnsiTheme="minorHAnsi" w:cstheme="minorHAnsi"/>
          <w:color w:val="auto"/>
          <w:lang w:eastAsia="en-GB"/>
        </w:rPr>
        <w:t xml:space="preserve"> Brenton, B Pipe and </w:t>
      </w:r>
      <w:r w:rsidR="00FE2D45" w:rsidRPr="005507A9">
        <w:rPr>
          <w:rFonts w:asciiTheme="minorHAnsi" w:hAnsiTheme="minorHAnsi" w:cstheme="minorHAnsi"/>
          <w:color w:val="auto"/>
          <w:lang w:eastAsia="en-GB"/>
        </w:rPr>
        <w:t>A Starr</w:t>
      </w:r>
      <w:r w:rsidR="00F7762D" w:rsidRPr="005507A9">
        <w:rPr>
          <w:rFonts w:asciiTheme="minorHAnsi" w:hAnsiTheme="minorHAnsi" w:cstheme="minorHAnsi"/>
          <w:color w:val="auto"/>
          <w:lang w:eastAsia="en-GB"/>
        </w:rPr>
        <w:t>.</w:t>
      </w:r>
      <w:r w:rsidR="00BA7786" w:rsidRPr="005507A9">
        <w:rPr>
          <w:rFonts w:asciiTheme="minorHAnsi" w:hAnsiTheme="minorHAnsi" w:cstheme="minorHAnsi"/>
          <w:color w:val="auto"/>
          <w:lang w:eastAsia="en-GB"/>
        </w:rPr>
        <w:t xml:space="preserve"> Two members of the public were also present.</w:t>
      </w:r>
    </w:p>
    <w:p w14:paraId="23E36120" w14:textId="77777777" w:rsidR="00BB1F63" w:rsidRPr="005507A9" w:rsidRDefault="00BB1F63" w:rsidP="00693508">
      <w:pPr>
        <w:spacing w:line="240" w:lineRule="auto"/>
        <w:rPr>
          <w:rFonts w:asciiTheme="minorHAnsi" w:hAnsiTheme="minorHAnsi" w:cstheme="minorHAnsi"/>
          <w:color w:val="auto"/>
          <w:lang w:eastAsia="en-GB"/>
        </w:rPr>
      </w:pPr>
    </w:p>
    <w:p w14:paraId="6587621A" w14:textId="1B7778D4" w:rsidR="00DF1217" w:rsidRPr="005507A9" w:rsidRDefault="00DF1217" w:rsidP="00884744">
      <w:pPr>
        <w:pStyle w:val="Heading2"/>
        <w:rPr>
          <w:rFonts w:asciiTheme="minorHAnsi" w:hAnsiTheme="minorHAnsi" w:cstheme="minorHAnsi"/>
          <w:color w:val="auto"/>
        </w:rPr>
      </w:pPr>
      <w:r w:rsidRPr="005507A9">
        <w:rPr>
          <w:rFonts w:asciiTheme="minorHAnsi" w:hAnsiTheme="minorHAnsi" w:cstheme="minorHAnsi"/>
          <w:color w:val="auto"/>
        </w:rPr>
        <w:t>PUBLIC PARTICIPATION SESSION</w:t>
      </w:r>
      <w:r w:rsidR="003367BF" w:rsidRPr="005507A9">
        <w:rPr>
          <w:rFonts w:asciiTheme="minorHAnsi" w:hAnsiTheme="minorHAnsi" w:cstheme="minorHAnsi"/>
          <w:color w:val="auto"/>
        </w:rPr>
        <w:t xml:space="preserve"> (Standing orders suspended) </w:t>
      </w:r>
    </w:p>
    <w:p w14:paraId="597C2837" w14:textId="7167D476" w:rsidR="00503A58" w:rsidRPr="005507A9" w:rsidRDefault="00527986" w:rsidP="00693508">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color w:val="auto"/>
        </w:rPr>
        <w:t xml:space="preserve">There was none. </w:t>
      </w:r>
    </w:p>
    <w:p w14:paraId="2180CC0D" w14:textId="77777777" w:rsidR="0068539C" w:rsidRPr="005507A9" w:rsidRDefault="0068539C" w:rsidP="00693508">
      <w:pPr>
        <w:spacing w:line="240" w:lineRule="auto"/>
        <w:rPr>
          <w:rFonts w:asciiTheme="minorHAnsi" w:hAnsiTheme="minorHAnsi" w:cstheme="minorHAnsi"/>
          <w:b/>
          <w:color w:val="auto"/>
          <w:lang w:eastAsia="en-GB"/>
        </w:rPr>
      </w:pPr>
    </w:p>
    <w:p w14:paraId="26FD4E23" w14:textId="54969851" w:rsidR="000D3A67" w:rsidRPr="005507A9" w:rsidRDefault="000D3A67" w:rsidP="00884744">
      <w:pPr>
        <w:pStyle w:val="Heading2"/>
        <w:rPr>
          <w:rFonts w:asciiTheme="minorHAnsi" w:hAnsiTheme="minorHAnsi" w:cstheme="minorHAnsi"/>
          <w:color w:val="auto"/>
        </w:rPr>
      </w:pPr>
      <w:r w:rsidRPr="005507A9">
        <w:rPr>
          <w:rFonts w:asciiTheme="minorHAnsi" w:hAnsiTheme="minorHAnsi" w:cstheme="minorHAnsi"/>
          <w:color w:val="auto"/>
        </w:rPr>
        <w:t xml:space="preserve">DORSET </w:t>
      </w:r>
      <w:r w:rsidR="001543B8" w:rsidRPr="005507A9">
        <w:rPr>
          <w:rFonts w:asciiTheme="minorHAnsi" w:hAnsiTheme="minorHAnsi" w:cstheme="minorHAnsi"/>
          <w:color w:val="auto"/>
        </w:rPr>
        <w:t>COUNCIL</w:t>
      </w:r>
      <w:r w:rsidRPr="005507A9">
        <w:rPr>
          <w:rFonts w:asciiTheme="minorHAnsi" w:hAnsiTheme="minorHAnsi" w:cstheme="minorHAnsi"/>
          <w:color w:val="auto"/>
        </w:rPr>
        <w:t>LORS</w:t>
      </w:r>
      <w:r w:rsidR="006075D9" w:rsidRPr="005507A9">
        <w:rPr>
          <w:rFonts w:asciiTheme="minorHAnsi" w:hAnsiTheme="minorHAnsi" w:cstheme="minorHAnsi"/>
          <w:color w:val="auto"/>
        </w:rPr>
        <w:t>’</w:t>
      </w:r>
      <w:r w:rsidRPr="005507A9">
        <w:rPr>
          <w:rFonts w:asciiTheme="minorHAnsi" w:hAnsiTheme="minorHAnsi" w:cstheme="minorHAnsi"/>
          <w:color w:val="auto"/>
        </w:rPr>
        <w:t xml:space="preserve"> REPORT</w:t>
      </w:r>
    </w:p>
    <w:p w14:paraId="2351AE90" w14:textId="6EF03375" w:rsidR="00253E23" w:rsidRPr="005507A9" w:rsidRDefault="00CF5C61" w:rsidP="00226140">
      <w:pPr>
        <w:spacing w:line="240" w:lineRule="auto"/>
        <w:rPr>
          <w:rFonts w:asciiTheme="minorHAnsi" w:hAnsiTheme="minorHAnsi" w:cstheme="minorHAnsi"/>
          <w:color w:val="auto"/>
        </w:rPr>
      </w:pPr>
      <w:r w:rsidRPr="005507A9">
        <w:rPr>
          <w:rFonts w:asciiTheme="minorHAnsi" w:hAnsiTheme="minorHAnsi" w:cstheme="minorHAnsi"/>
          <w:color w:val="auto"/>
        </w:rPr>
        <w:t>Reports were su</w:t>
      </w:r>
      <w:r w:rsidR="0068539C" w:rsidRPr="005507A9">
        <w:rPr>
          <w:rFonts w:asciiTheme="minorHAnsi" w:hAnsiTheme="minorHAnsi" w:cstheme="minorHAnsi"/>
          <w:color w:val="auto"/>
        </w:rPr>
        <w:t xml:space="preserve">bmitted by </w:t>
      </w:r>
      <w:r w:rsidR="00226140" w:rsidRPr="005507A9">
        <w:rPr>
          <w:rFonts w:asciiTheme="minorHAnsi" w:hAnsiTheme="minorHAnsi" w:cstheme="minorHAnsi"/>
          <w:color w:val="auto"/>
        </w:rPr>
        <w:t>Dorset Cllr</w:t>
      </w:r>
      <w:r w:rsidRPr="005507A9">
        <w:rPr>
          <w:rFonts w:asciiTheme="minorHAnsi" w:hAnsiTheme="minorHAnsi" w:cstheme="minorHAnsi"/>
          <w:color w:val="auto"/>
        </w:rPr>
        <w:t>s</w:t>
      </w:r>
      <w:r w:rsidR="00226140" w:rsidRPr="005507A9">
        <w:rPr>
          <w:rFonts w:asciiTheme="minorHAnsi" w:hAnsiTheme="minorHAnsi" w:cstheme="minorHAnsi"/>
          <w:color w:val="auto"/>
        </w:rPr>
        <w:t xml:space="preserve"> Alex Brenton</w:t>
      </w:r>
      <w:r w:rsidRPr="005507A9">
        <w:rPr>
          <w:rFonts w:asciiTheme="minorHAnsi" w:hAnsiTheme="minorHAnsi" w:cstheme="minorHAnsi"/>
          <w:color w:val="auto"/>
        </w:rPr>
        <w:t xml:space="preserve"> and Bill Pipe</w:t>
      </w:r>
      <w:r w:rsidR="0068539C" w:rsidRPr="005507A9">
        <w:rPr>
          <w:rFonts w:asciiTheme="minorHAnsi" w:hAnsiTheme="minorHAnsi" w:cstheme="minorHAnsi"/>
          <w:color w:val="auto"/>
        </w:rPr>
        <w:t>, cop</w:t>
      </w:r>
      <w:r w:rsidRPr="005507A9">
        <w:rPr>
          <w:rFonts w:asciiTheme="minorHAnsi" w:hAnsiTheme="minorHAnsi" w:cstheme="minorHAnsi"/>
          <w:color w:val="auto"/>
        </w:rPr>
        <w:t xml:space="preserve">ies of </w:t>
      </w:r>
      <w:r w:rsidR="00253E23" w:rsidRPr="005507A9">
        <w:rPr>
          <w:rFonts w:asciiTheme="minorHAnsi" w:hAnsiTheme="minorHAnsi" w:cstheme="minorHAnsi"/>
          <w:color w:val="auto"/>
        </w:rPr>
        <w:t xml:space="preserve">which </w:t>
      </w:r>
      <w:r w:rsidRPr="005507A9">
        <w:rPr>
          <w:rFonts w:asciiTheme="minorHAnsi" w:hAnsiTheme="minorHAnsi" w:cstheme="minorHAnsi"/>
          <w:color w:val="auto"/>
        </w:rPr>
        <w:t xml:space="preserve">are </w:t>
      </w:r>
      <w:r w:rsidR="00226140" w:rsidRPr="005507A9">
        <w:rPr>
          <w:rFonts w:asciiTheme="minorHAnsi" w:hAnsiTheme="minorHAnsi" w:cstheme="minorHAnsi"/>
          <w:color w:val="auto"/>
        </w:rPr>
        <w:t xml:space="preserve">associated </w:t>
      </w:r>
      <w:r w:rsidR="00253E23" w:rsidRPr="005507A9">
        <w:rPr>
          <w:rFonts w:asciiTheme="minorHAnsi" w:hAnsiTheme="minorHAnsi" w:cstheme="minorHAnsi"/>
          <w:color w:val="auto"/>
        </w:rPr>
        <w:t xml:space="preserve">at </w:t>
      </w:r>
      <w:r w:rsidR="00253E23" w:rsidRPr="005507A9">
        <w:rPr>
          <w:rFonts w:asciiTheme="minorHAnsi" w:hAnsiTheme="minorHAnsi" w:cstheme="minorHAnsi"/>
          <w:color w:val="auto"/>
          <w:highlight w:val="yellow"/>
        </w:rPr>
        <w:t>Appendi</w:t>
      </w:r>
      <w:r w:rsidRPr="005507A9">
        <w:rPr>
          <w:rFonts w:asciiTheme="minorHAnsi" w:hAnsiTheme="minorHAnsi" w:cstheme="minorHAnsi"/>
          <w:color w:val="auto"/>
          <w:highlight w:val="yellow"/>
        </w:rPr>
        <w:t xml:space="preserve">ces </w:t>
      </w:r>
      <w:r w:rsidR="00226140" w:rsidRPr="005507A9">
        <w:rPr>
          <w:rFonts w:asciiTheme="minorHAnsi" w:hAnsiTheme="minorHAnsi" w:cstheme="minorHAnsi"/>
          <w:color w:val="auto"/>
          <w:highlight w:val="yellow"/>
        </w:rPr>
        <w:t>1</w:t>
      </w:r>
      <w:r w:rsidR="0068539C" w:rsidRPr="005507A9">
        <w:rPr>
          <w:rFonts w:asciiTheme="minorHAnsi" w:hAnsiTheme="minorHAnsi" w:cstheme="minorHAnsi"/>
          <w:color w:val="auto"/>
          <w:highlight w:val="yellow"/>
        </w:rPr>
        <w:t xml:space="preserve"> </w:t>
      </w:r>
      <w:r w:rsidRPr="005507A9">
        <w:rPr>
          <w:rFonts w:asciiTheme="minorHAnsi" w:hAnsiTheme="minorHAnsi" w:cstheme="minorHAnsi"/>
          <w:color w:val="auto"/>
          <w:highlight w:val="yellow"/>
        </w:rPr>
        <w:t>and 2</w:t>
      </w:r>
      <w:r w:rsidRPr="005507A9">
        <w:rPr>
          <w:rFonts w:asciiTheme="minorHAnsi" w:hAnsiTheme="minorHAnsi" w:cstheme="minorHAnsi"/>
          <w:color w:val="auto"/>
        </w:rPr>
        <w:t xml:space="preserve"> </w:t>
      </w:r>
      <w:r w:rsidR="0068539C" w:rsidRPr="005507A9">
        <w:rPr>
          <w:rFonts w:asciiTheme="minorHAnsi" w:hAnsiTheme="minorHAnsi" w:cstheme="minorHAnsi"/>
          <w:color w:val="auto"/>
        </w:rPr>
        <w:t xml:space="preserve">to </w:t>
      </w:r>
      <w:r w:rsidR="00253E23" w:rsidRPr="005507A9">
        <w:rPr>
          <w:rFonts w:asciiTheme="minorHAnsi" w:hAnsiTheme="minorHAnsi" w:cstheme="minorHAnsi"/>
          <w:color w:val="auto"/>
        </w:rPr>
        <w:t xml:space="preserve">these minutes. </w:t>
      </w:r>
      <w:r w:rsidR="00A27765" w:rsidRPr="005507A9">
        <w:rPr>
          <w:rFonts w:asciiTheme="minorHAnsi" w:hAnsiTheme="minorHAnsi" w:cstheme="minorHAnsi"/>
          <w:color w:val="auto"/>
        </w:rPr>
        <w:t xml:space="preserve"> </w:t>
      </w:r>
      <w:r w:rsidR="00FB10B0" w:rsidRPr="005507A9">
        <w:rPr>
          <w:rFonts w:asciiTheme="minorHAnsi" w:hAnsiTheme="minorHAnsi" w:cstheme="minorHAnsi"/>
          <w:color w:val="auto"/>
        </w:rPr>
        <w:t xml:space="preserve">Dorset </w:t>
      </w:r>
      <w:r w:rsidR="00527986" w:rsidRPr="005507A9">
        <w:rPr>
          <w:rFonts w:asciiTheme="minorHAnsi" w:hAnsiTheme="minorHAnsi" w:cstheme="minorHAnsi"/>
          <w:color w:val="auto"/>
        </w:rPr>
        <w:t xml:space="preserve">Cllr Starr had nothing he wished to add to this. </w:t>
      </w:r>
    </w:p>
    <w:p w14:paraId="6E9A0F15" w14:textId="77777777" w:rsidR="00FB10B0" w:rsidRPr="005507A9" w:rsidRDefault="00FB10B0" w:rsidP="00226140">
      <w:pPr>
        <w:spacing w:line="240" w:lineRule="auto"/>
        <w:rPr>
          <w:rFonts w:asciiTheme="minorHAnsi" w:hAnsiTheme="minorHAnsi" w:cstheme="minorHAnsi"/>
          <w:color w:val="auto"/>
        </w:rPr>
      </w:pPr>
    </w:p>
    <w:p w14:paraId="27419CA8" w14:textId="3407F302" w:rsidR="00FB10B0" w:rsidRPr="005507A9" w:rsidRDefault="00FB10B0" w:rsidP="00226140">
      <w:pPr>
        <w:spacing w:line="240" w:lineRule="auto"/>
        <w:rPr>
          <w:rFonts w:asciiTheme="minorHAnsi" w:hAnsiTheme="minorHAnsi" w:cstheme="minorHAnsi"/>
          <w:color w:val="auto"/>
        </w:rPr>
      </w:pPr>
      <w:r w:rsidRPr="005507A9">
        <w:rPr>
          <w:rFonts w:asciiTheme="minorHAnsi" w:hAnsiTheme="minorHAnsi" w:cstheme="minorHAnsi"/>
          <w:color w:val="auto"/>
        </w:rPr>
        <w:t xml:space="preserve">In response to a point made in Dorset Cllr Pipe’s report concerning youth facilities, Cllr Bush explained that the Parish Council has recently taken back direct control of its Youth Club </w:t>
      </w:r>
      <w:r w:rsidR="00AD3232">
        <w:rPr>
          <w:rFonts w:asciiTheme="minorHAnsi" w:hAnsiTheme="minorHAnsi" w:cstheme="minorHAnsi"/>
          <w:color w:val="auto"/>
        </w:rPr>
        <w:t>b</w:t>
      </w:r>
      <w:r w:rsidRPr="005507A9">
        <w:rPr>
          <w:rFonts w:asciiTheme="minorHAnsi" w:hAnsiTheme="minorHAnsi" w:cstheme="minorHAnsi"/>
          <w:color w:val="auto"/>
        </w:rPr>
        <w:t xml:space="preserve">uilding and is looking for uses for it. He was interested to hear more about “Youth Grants” available from Dorset Council which Dorset Cllr Pipe had referred to. In response, </w:t>
      </w:r>
      <w:r w:rsidR="005507A9" w:rsidRPr="005507A9">
        <w:rPr>
          <w:rFonts w:asciiTheme="minorHAnsi" w:hAnsiTheme="minorHAnsi" w:cstheme="minorHAnsi"/>
          <w:color w:val="auto"/>
        </w:rPr>
        <w:t xml:space="preserve">Dorset </w:t>
      </w:r>
      <w:r w:rsidRPr="005507A9">
        <w:rPr>
          <w:rFonts w:asciiTheme="minorHAnsi" w:hAnsiTheme="minorHAnsi" w:cstheme="minorHAnsi"/>
          <w:color w:val="auto"/>
        </w:rPr>
        <w:t xml:space="preserve">Cllr Pipe suggested contacting Mr </w:t>
      </w:r>
      <w:r w:rsidRPr="005507A9">
        <w:rPr>
          <w:rFonts w:asciiTheme="minorHAnsi" w:hAnsiTheme="minorHAnsi" w:cstheme="minorHAnsi"/>
          <w:color w:val="auto"/>
          <w:shd w:val="clear" w:color="auto" w:fill="FFFFFF"/>
        </w:rPr>
        <w:t xml:space="preserve">Simon </w:t>
      </w:r>
      <w:proofErr w:type="spellStart"/>
      <w:r w:rsidRPr="005507A9">
        <w:rPr>
          <w:rFonts w:asciiTheme="minorHAnsi" w:hAnsiTheme="minorHAnsi" w:cstheme="minorHAnsi"/>
          <w:color w:val="auto"/>
          <w:shd w:val="clear" w:color="auto" w:fill="FFFFFF"/>
        </w:rPr>
        <w:t>Fraiz</w:t>
      </w:r>
      <w:proofErr w:type="spellEnd"/>
      <w:r w:rsidRPr="005507A9">
        <w:rPr>
          <w:rFonts w:asciiTheme="minorHAnsi" w:hAnsiTheme="minorHAnsi" w:cstheme="minorHAnsi"/>
          <w:color w:val="auto"/>
          <w:shd w:val="clear" w:color="auto" w:fill="FFFFFF"/>
        </w:rPr>
        <w:t>-Brown</w:t>
      </w:r>
      <w:r w:rsidRPr="005507A9">
        <w:rPr>
          <w:rFonts w:asciiTheme="minorHAnsi" w:hAnsiTheme="minorHAnsi" w:cstheme="minorHAnsi"/>
          <w:color w:val="auto"/>
          <w:shd w:val="clear" w:color="auto" w:fill="FFFFFF"/>
        </w:rPr>
        <w:t>, in DC Children’s services</w:t>
      </w:r>
      <w:r w:rsidRPr="005507A9">
        <w:rPr>
          <w:rFonts w:asciiTheme="minorHAnsi" w:hAnsiTheme="minorHAnsi" w:cstheme="minorHAnsi"/>
          <w:color w:val="auto"/>
        </w:rPr>
        <w:t>.</w:t>
      </w:r>
    </w:p>
    <w:p w14:paraId="17BB53D3" w14:textId="77777777" w:rsidR="001C24D1" w:rsidRPr="005507A9" w:rsidRDefault="001C24D1" w:rsidP="00226140">
      <w:pPr>
        <w:spacing w:line="240" w:lineRule="auto"/>
        <w:rPr>
          <w:rFonts w:asciiTheme="minorHAnsi" w:hAnsiTheme="minorHAnsi" w:cstheme="minorHAnsi"/>
          <w:color w:val="auto"/>
        </w:rPr>
      </w:pPr>
    </w:p>
    <w:p w14:paraId="08AA6EBD" w14:textId="1E154201" w:rsidR="00FB10B0" w:rsidRPr="005507A9" w:rsidRDefault="00FB10B0" w:rsidP="00226140">
      <w:pPr>
        <w:spacing w:line="240" w:lineRule="auto"/>
        <w:rPr>
          <w:rFonts w:asciiTheme="minorHAnsi" w:hAnsiTheme="minorHAnsi" w:cstheme="minorHAnsi"/>
          <w:color w:val="auto"/>
        </w:rPr>
      </w:pPr>
      <w:r w:rsidRPr="005507A9">
        <w:rPr>
          <w:rFonts w:asciiTheme="minorHAnsi" w:hAnsiTheme="minorHAnsi" w:cstheme="minorHAnsi"/>
          <w:color w:val="auto"/>
        </w:rPr>
        <w:t>Particular attention was also drawn to the item within Dorset Cllr Brenton’s report concerning Beryl Bikes. It is understood Cllr Huggins has expressed interest in the local relevance / feasibility of this initiative</w:t>
      </w:r>
      <w:r w:rsidR="00AD3232">
        <w:rPr>
          <w:rFonts w:asciiTheme="minorHAnsi" w:hAnsiTheme="minorHAnsi" w:cstheme="minorHAnsi"/>
          <w:color w:val="auto"/>
        </w:rPr>
        <w:t>, and may wish to follow-up on this matter to obtain more details</w:t>
      </w:r>
      <w:r w:rsidRPr="005507A9">
        <w:rPr>
          <w:rFonts w:asciiTheme="minorHAnsi" w:hAnsiTheme="minorHAnsi" w:cstheme="minorHAnsi"/>
          <w:color w:val="auto"/>
        </w:rPr>
        <w:t xml:space="preserve">. </w:t>
      </w:r>
    </w:p>
    <w:p w14:paraId="2AA0A7EF" w14:textId="77777777" w:rsidR="005507A9" w:rsidRPr="005507A9" w:rsidRDefault="005507A9" w:rsidP="00226140">
      <w:pPr>
        <w:spacing w:line="240" w:lineRule="auto"/>
        <w:rPr>
          <w:rFonts w:asciiTheme="minorHAnsi" w:hAnsiTheme="minorHAnsi" w:cstheme="minorHAnsi"/>
          <w:color w:val="auto"/>
        </w:rPr>
      </w:pPr>
    </w:p>
    <w:p w14:paraId="70574BEC" w14:textId="09756A8D" w:rsidR="005507A9" w:rsidRPr="005507A9" w:rsidRDefault="005507A9" w:rsidP="00226140">
      <w:pPr>
        <w:spacing w:line="240" w:lineRule="auto"/>
        <w:rPr>
          <w:rFonts w:asciiTheme="minorHAnsi" w:hAnsiTheme="minorHAnsi" w:cstheme="minorHAnsi"/>
          <w:color w:val="auto"/>
        </w:rPr>
      </w:pPr>
      <w:r w:rsidRPr="005507A9">
        <w:rPr>
          <w:rFonts w:asciiTheme="minorHAnsi" w:hAnsiTheme="minorHAnsi" w:cstheme="minorHAnsi"/>
          <w:color w:val="auto"/>
        </w:rPr>
        <w:t xml:space="preserve">In response to a comment from Cllr Morgan about the announcement of a 2 year delay to the Dorset Local Plan, Dorset Cllr Brenton suggested that it may be some time before </w:t>
      </w:r>
      <w:r w:rsidR="00AD3232">
        <w:rPr>
          <w:rFonts w:asciiTheme="minorHAnsi" w:hAnsiTheme="minorHAnsi" w:cstheme="minorHAnsi"/>
          <w:color w:val="auto"/>
        </w:rPr>
        <w:t xml:space="preserve">the </w:t>
      </w:r>
      <w:r w:rsidRPr="005507A9">
        <w:rPr>
          <w:rFonts w:asciiTheme="minorHAnsi" w:hAnsiTheme="minorHAnsi" w:cstheme="minorHAnsi"/>
          <w:color w:val="auto"/>
        </w:rPr>
        <w:t xml:space="preserve">details are known about how this will be taken forward. </w:t>
      </w:r>
    </w:p>
    <w:p w14:paraId="23CBF9D9" w14:textId="77777777" w:rsidR="00FB10B0" w:rsidRPr="005507A9" w:rsidRDefault="00FB10B0" w:rsidP="00226140">
      <w:pPr>
        <w:spacing w:line="240" w:lineRule="auto"/>
        <w:rPr>
          <w:rFonts w:asciiTheme="minorHAnsi" w:hAnsiTheme="minorHAnsi" w:cstheme="minorHAnsi"/>
          <w:color w:val="auto"/>
        </w:rPr>
      </w:pPr>
    </w:p>
    <w:p w14:paraId="42888BB2" w14:textId="1111EC4F" w:rsidR="00527986" w:rsidRPr="005507A9" w:rsidRDefault="00527986" w:rsidP="00527986">
      <w:pPr>
        <w:pStyle w:val="Heading2"/>
        <w:rPr>
          <w:rFonts w:asciiTheme="minorHAnsi" w:hAnsiTheme="minorHAnsi" w:cstheme="minorHAnsi"/>
          <w:color w:val="auto"/>
        </w:rPr>
      </w:pPr>
      <w:r w:rsidRPr="005507A9">
        <w:rPr>
          <w:rFonts w:asciiTheme="minorHAnsi" w:hAnsiTheme="minorHAnsi" w:cstheme="minorHAnsi"/>
          <w:color w:val="auto"/>
        </w:rPr>
        <w:t xml:space="preserve">1. </w:t>
      </w:r>
      <w:r w:rsidR="007F0E69" w:rsidRPr="005507A9">
        <w:rPr>
          <w:rFonts w:asciiTheme="minorHAnsi" w:hAnsiTheme="minorHAnsi" w:cstheme="minorHAnsi"/>
          <w:color w:val="auto"/>
        </w:rPr>
        <w:t xml:space="preserve">To receive and consider apologies for absence. </w:t>
      </w:r>
      <w:r w:rsidR="009216DF" w:rsidRPr="005507A9">
        <w:rPr>
          <w:rFonts w:asciiTheme="minorHAnsi" w:hAnsiTheme="minorHAnsi" w:cstheme="minorHAnsi"/>
          <w:color w:val="auto"/>
        </w:rPr>
        <w:t xml:space="preserve"> </w:t>
      </w:r>
    </w:p>
    <w:p w14:paraId="14C9F358" w14:textId="6D02A106" w:rsidR="00527986" w:rsidRPr="005507A9" w:rsidRDefault="007F0E69" w:rsidP="001C24D1">
      <w:pPr>
        <w:rPr>
          <w:b/>
          <w:color w:val="auto"/>
        </w:rPr>
      </w:pPr>
      <w:r w:rsidRPr="005507A9">
        <w:rPr>
          <w:color w:val="auto"/>
        </w:rPr>
        <w:t xml:space="preserve">Cllrs </w:t>
      </w:r>
      <w:r w:rsidR="00BA7786" w:rsidRPr="005507A9">
        <w:rPr>
          <w:color w:val="auto"/>
        </w:rPr>
        <w:t xml:space="preserve">M Attridge, B Barker, </w:t>
      </w:r>
      <w:proofErr w:type="gramStart"/>
      <w:r w:rsidR="00BA7786" w:rsidRPr="005507A9">
        <w:rPr>
          <w:color w:val="auto"/>
        </w:rPr>
        <w:t>A</w:t>
      </w:r>
      <w:proofErr w:type="gramEnd"/>
      <w:r w:rsidR="00BA7786" w:rsidRPr="005507A9">
        <w:rPr>
          <w:color w:val="auto"/>
        </w:rPr>
        <w:t xml:space="preserve"> Huggins, K </w:t>
      </w:r>
      <w:proofErr w:type="spellStart"/>
      <w:r w:rsidR="00BA7786" w:rsidRPr="005507A9">
        <w:rPr>
          <w:color w:val="auto"/>
        </w:rPr>
        <w:t>Korenevsky</w:t>
      </w:r>
      <w:proofErr w:type="spellEnd"/>
      <w:r w:rsidR="00BA7786" w:rsidRPr="005507A9">
        <w:rPr>
          <w:color w:val="auto"/>
        </w:rPr>
        <w:t>, and H Khanna</w:t>
      </w:r>
      <w:r w:rsidRPr="005507A9">
        <w:rPr>
          <w:color w:val="auto"/>
        </w:rPr>
        <w:t xml:space="preserve">. </w:t>
      </w:r>
    </w:p>
    <w:p w14:paraId="77A35E39" w14:textId="77777777" w:rsidR="007F0E69" w:rsidRPr="005507A9" w:rsidRDefault="007F0E69" w:rsidP="007F0E69">
      <w:pPr>
        <w:rPr>
          <w:color w:val="auto"/>
          <w:lang w:eastAsia="en-GB"/>
        </w:rPr>
      </w:pPr>
    </w:p>
    <w:p w14:paraId="0A67D494" w14:textId="45B07306" w:rsidR="00684A00" w:rsidRPr="005507A9" w:rsidRDefault="00527986" w:rsidP="009216DF">
      <w:pPr>
        <w:pStyle w:val="Heading2"/>
        <w:rPr>
          <w:rFonts w:asciiTheme="minorHAnsi" w:hAnsiTheme="minorHAnsi" w:cstheme="minorHAnsi"/>
          <w:color w:val="auto"/>
        </w:rPr>
      </w:pPr>
      <w:r w:rsidRPr="005507A9">
        <w:rPr>
          <w:rFonts w:asciiTheme="minorHAnsi" w:hAnsiTheme="minorHAnsi" w:cstheme="minorHAnsi"/>
          <w:color w:val="auto"/>
        </w:rPr>
        <w:t>2</w:t>
      </w:r>
      <w:r w:rsidR="00DF1D52" w:rsidRPr="005507A9">
        <w:rPr>
          <w:rFonts w:asciiTheme="minorHAnsi" w:hAnsiTheme="minorHAnsi" w:cstheme="minorHAnsi"/>
          <w:color w:val="auto"/>
        </w:rPr>
        <w:t xml:space="preserve">. </w:t>
      </w:r>
      <w:r w:rsidR="00684A00" w:rsidRPr="005507A9">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33111162" w:rsidR="009939BC" w:rsidRPr="005507A9" w:rsidRDefault="00F1098D" w:rsidP="00693508">
      <w:pPr>
        <w:spacing w:line="240" w:lineRule="auto"/>
        <w:rPr>
          <w:rFonts w:asciiTheme="minorHAnsi" w:hAnsiTheme="minorHAnsi" w:cstheme="minorHAnsi"/>
          <w:color w:val="auto"/>
        </w:rPr>
      </w:pPr>
      <w:r w:rsidRPr="005507A9">
        <w:rPr>
          <w:rFonts w:asciiTheme="minorHAnsi" w:hAnsiTheme="minorHAnsi" w:cstheme="minorHAnsi"/>
          <w:color w:val="auto"/>
        </w:rPr>
        <w:t>None.</w:t>
      </w:r>
    </w:p>
    <w:p w14:paraId="09D0BCDE" w14:textId="77777777" w:rsidR="00D0361E" w:rsidRPr="005507A9" w:rsidRDefault="00D0361E" w:rsidP="00693508">
      <w:pPr>
        <w:pStyle w:val="NoSpacing"/>
        <w:rPr>
          <w:rFonts w:asciiTheme="minorHAnsi" w:hAnsiTheme="minorHAnsi" w:cstheme="minorHAnsi"/>
          <w:sz w:val="24"/>
          <w:szCs w:val="24"/>
        </w:rPr>
      </w:pPr>
    </w:p>
    <w:p w14:paraId="03774C88" w14:textId="6C38223E" w:rsidR="00BA7786" w:rsidRPr="005507A9" w:rsidRDefault="00BA7786" w:rsidP="00693508">
      <w:pPr>
        <w:pStyle w:val="Heading2"/>
        <w:rPr>
          <w:rFonts w:asciiTheme="minorHAnsi" w:hAnsiTheme="minorHAnsi" w:cstheme="minorHAnsi"/>
          <w:color w:val="auto"/>
        </w:rPr>
      </w:pPr>
      <w:r w:rsidRPr="005507A9">
        <w:rPr>
          <w:rFonts w:asciiTheme="minorHAnsi" w:hAnsiTheme="minorHAnsi" w:cstheme="minorHAnsi"/>
          <w:color w:val="auto"/>
        </w:rPr>
        <w:t>3. To consider any applications for the casual vacancy on the Council.</w:t>
      </w:r>
    </w:p>
    <w:p w14:paraId="5FAC775E" w14:textId="1A157EFD" w:rsidR="00BA7786" w:rsidRPr="00625733" w:rsidRDefault="00BA7786" w:rsidP="00625733">
      <w:pPr>
        <w:rPr>
          <w:color w:val="auto"/>
        </w:rPr>
      </w:pPr>
      <w:r w:rsidRPr="00625733">
        <w:rPr>
          <w:color w:val="auto"/>
        </w:rPr>
        <w:t xml:space="preserve">It was noted that none had been received by the advertised deadline. </w:t>
      </w:r>
      <w:r w:rsidR="00AD3232" w:rsidRPr="00625733">
        <w:rPr>
          <w:color w:val="auto"/>
        </w:rPr>
        <w:t>An application received after that deadline will be considered at the scheduled meeting on 10</w:t>
      </w:r>
      <w:r w:rsidR="00AD3232" w:rsidRPr="00625733">
        <w:rPr>
          <w:color w:val="auto"/>
          <w:vertAlign w:val="superscript"/>
        </w:rPr>
        <w:t>th</w:t>
      </w:r>
      <w:r w:rsidR="00AD3232" w:rsidRPr="00625733">
        <w:rPr>
          <w:color w:val="auto"/>
        </w:rPr>
        <w:t xml:space="preserve"> August 2022.</w:t>
      </w:r>
    </w:p>
    <w:p w14:paraId="08A3C2BC" w14:textId="77777777" w:rsidR="00BA7786" w:rsidRPr="005507A9" w:rsidRDefault="00BA7786" w:rsidP="00BA7786">
      <w:pPr>
        <w:rPr>
          <w:color w:val="auto"/>
          <w:lang w:eastAsia="en-GB"/>
        </w:rPr>
      </w:pPr>
    </w:p>
    <w:p w14:paraId="0A665F29" w14:textId="614E3322" w:rsidR="00CF75E4" w:rsidRPr="005507A9" w:rsidRDefault="00BA7786" w:rsidP="00693508">
      <w:pPr>
        <w:pStyle w:val="Heading2"/>
        <w:rPr>
          <w:rFonts w:asciiTheme="minorHAnsi" w:hAnsiTheme="minorHAnsi" w:cstheme="minorHAnsi"/>
          <w:color w:val="auto"/>
        </w:rPr>
      </w:pPr>
      <w:r w:rsidRPr="005507A9">
        <w:rPr>
          <w:rFonts w:asciiTheme="minorHAnsi" w:hAnsiTheme="minorHAnsi" w:cstheme="minorHAnsi"/>
          <w:color w:val="auto"/>
        </w:rPr>
        <w:t xml:space="preserve">4. </w:t>
      </w:r>
      <w:r w:rsidR="003A70CA" w:rsidRPr="005507A9">
        <w:rPr>
          <w:rFonts w:asciiTheme="minorHAnsi" w:hAnsiTheme="minorHAnsi" w:cstheme="minorHAnsi"/>
          <w:color w:val="auto"/>
        </w:rPr>
        <w:t xml:space="preserve">To </w:t>
      </w:r>
      <w:r w:rsidR="00684A00" w:rsidRPr="005507A9">
        <w:rPr>
          <w:rFonts w:asciiTheme="minorHAnsi" w:hAnsiTheme="minorHAnsi" w:cstheme="minorHAnsi"/>
          <w:color w:val="auto"/>
        </w:rPr>
        <w:t xml:space="preserve">receive and resolve to approve minutes of </w:t>
      </w:r>
      <w:r w:rsidR="001543B8" w:rsidRPr="005507A9">
        <w:rPr>
          <w:rFonts w:asciiTheme="minorHAnsi" w:hAnsiTheme="minorHAnsi" w:cstheme="minorHAnsi"/>
          <w:color w:val="auto"/>
        </w:rPr>
        <w:t>Council</w:t>
      </w:r>
      <w:r w:rsidR="00684A00" w:rsidRPr="005507A9">
        <w:rPr>
          <w:rFonts w:asciiTheme="minorHAnsi" w:hAnsiTheme="minorHAnsi" w:cstheme="minorHAnsi"/>
          <w:color w:val="auto"/>
        </w:rPr>
        <w:t xml:space="preserve"> meeting held on </w:t>
      </w:r>
      <w:r w:rsidR="00A27765" w:rsidRPr="005507A9">
        <w:rPr>
          <w:rFonts w:asciiTheme="minorHAnsi" w:hAnsiTheme="minorHAnsi" w:cstheme="minorHAnsi"/>
          <w:color w:val="auto"/>
        </w:rPr>
        <w:t>2</w:t>
      </w:r>
      <w:r w:rsidRPr="005507A9">
        <w:rPr>
          <w:rFonts w:asciiTheme="minorHAnsi" w:hAnsiTheme="minorHAnsi" w:cstheme="minorHAnsi"/>
          <w:color w:val="auto"/>
        </w:rPr>
        <w:t>2</w:t>
      </w:r>
      <w:r w:rsidRPr="005507A9">
        <w:rPr>
          <w:rFonts w:asciiTheme="minorHAnsi" w:hAnsiTheme="minorHAnsi" w:cstheme="minorHAnsi"/>
          <w:color w:val="auto"/>
          <w:vertAlign w:val="superscript"/>
        </w:rPr>
        <w:t>nd</w:t>
      </w:r>
      <w:r w:rsidRPr="005507A9">
        <w:rPr>
          <w:rFonts w:asciiTheme="minorHAnsi" w:hAnsiTheme="minorHAnsi" w:cstheme="minorHAnsi"/>
          <w:color w:val="auto"/>
        </w:rPr>
        <w:t xml:space="preserve"> June </w:t>
      </w:r>
      <w:r w:rsidR="00A27765" w:rsidRPr="005507A9">
        <w:rPr>
          <w:rFonts w:asciiTheme="minorHAnsi" w:hAnsiTheme="minorHAnsi" w:cstheme="minorHAnsi"/>
          <w:color w:val="auto"/>
        </w:rPr>
        <w:t>2022</w:t>
      </w:r>
      <w:r w:rsidR="00D602BA" w:rsidRPr="005507A9">
        <w:rPr>
          <w:rFonts w:asciiTheme="minorHAnsi" w:hAnsiTheme="minorHAnsi" w:cstheme="minorHAnsi"/>
          <w:color w:val="auto"/>
        </w:rPr>
        <w:t xml:space="preserve">. </w:t>
      </w:r>
    </w:p>
    <w:p w14:paraId="74A42BAF" w14:textId="100C9332" w:rsidR="00684A00" w:rsidRPr="005507A9" w:rsidRDefault="00190DBB" w:rsidP="00693508">
      <w:pPr>
        <w:spacing w:line="240" w:lineRule="auto"/>
        <w:rPr>
          <w:rFonts w:asciiTheme="minorHAnsi" w:hAnsiTheme="minorHAnsi" w:cstheme="minorHAnsi"/>
          <w:color w:val="auto"/>
          <w:lang w:eastAsia="en-GB"/>
        </w:rPr>
      </w:pPr>
      <w:r w:rsidRPr="005507A9">
        <w:rPr>
          <w:rFonts w:asciiTheme="minorHAnsi" w:hAnsiTheme="minorHAnsi" w:cstheme="minorHAnsi"/>
          <w:color w:val="auto"/>
          <w:lang w:eastAsia="en-GB"/>
        </w:rPr>
        <w:t>I</w:t>
      </w:r>
      <w:r w:rsidR="005223CF" w:rsidRPr="005507A9">
        <w:rPr>
          <w:rFonts w:asciiTheme="minorHAnsi" w:hAnsiTheme="minorHAnsi" w:cstheme="minorHAnsi"/>
          <w:color w:val="auto"/>
          <w:lang w:eastAsia="en-GB"/>
        </w:rPr>
        <w:t xml:space="preserve">t was </w:t>
      </w:r>
      <w:r w:rsidR="005223CF" w:rsidRPr="005507A9">
        <w:rPr>
          <w:rFonts w:asciiTheme="minorHAnsi" w:hAnsiTheme="minorHAnsi" w:cstheme="minorHAnsi"/>
          <w:b/>
          <w:color w:val="auto"/>
          <w:lang w:eastAsia="en-GB"/>
        </w:rPr>
        <w:t>RESOLVED</w:t>
      </w:r>
      <w:r w:rsidR="005223CF" w:rsidRPr="005507A9">
        <w:rPr>
          <w:rFonts w:asciiTheme="minorHAnsi" w:hAnsiTheme="minorHAnsi" w:cstheme="minorHAnsi"/>
          <w:color w:val="auto"/>
          <w:lang w:eastAsia="en-GB"/>
        </w:rPr>
        <w:t xml:space="preserve"> by all present </w:t>
      </w:r>
      <w:r w:rsidR="00CF75E4" w:rsidRPr="005507A9">
        <w:rPr>
          <w:rFonts w:asciiTheme="minorHAnsi" w:hAnsiTheme="minorHAnsi" w:cstheme="minorHAnsi"/>
          <w:color w:val="auto"/>
          <w:lang w:eastAsia="en-GB"/>
        </w:rPr>
        <w:t xml:space="preserve">to approve </w:t>
      </w:r>
      <w:r w:rsidR="006D3F51" w:rsidRPr="005507A9">
        <w:rPr>
          <w:rFonts w:asciiTheme="minorHAnsi" w:hAnsiTheme="minorHAnsi" w:cstheme="minorHAnsi"/>
          <w:color w:val="auto"/>
          <w:lang w:eastAsia="en-GB"/>
        </w:rPr>
        <w:t>t</w:t>
      </w:r>
      <w:r w:rsidR="009939BC" w:rsidRPr="005507A9">
        <w:rPr>
          <w:rFonts w:asciiTheme="minorHAnsi" w:hAnsiTheme="minorHAnsi" w:cstheme="minorHAnsi"/>
          <w:color w:val="auto"/>
          <w:lang w:eastAsia="en-GB"/>
        </w:rPr>
        <w:t xml:space="preserve">he </w:t>
      </w:r>
      <w:r w:rsidR="006D3F51" w:rsidRPr="005507A9">
        <w:rPr>
          <w:rFonts w:asciiTheme="minorHAnsi" w:hAnsiTheme="minorHAnsi" w:cstheme="minorHAnsi"/>
          <w:color w:val="auto"/>
          <w:lang w:eastAsia="en-GB"/>
        </w:rPr>
        <w:t>m</w:t>
      </w:r>
      <w:r w:rsidR="009939BC" w:rsidRPr="005507A9">
        <w:rPr>
          <w:rFonts w:asciiTheme="minorHAnsi" w:hAnsiTheme="minorHAnsi" w:cstheme="minorHAnsi"/>
          <w:color w:val="auto"/>
          <w:lang w:eastAsia="en-GB"/>
        </w:rPr>
        <w:t xml:space="preserve">inutes </w:t>
      </w:r>
      <w:r w:rsidR="00CF75E4" w:rsidRPr="005507A9">
        <w:rPr>
          <w:rFonts w:asciiTheme="minorHAnsi" w:hAnsiTheme="minorHAnsi" w:cstheme="minorHAnsi"/>
          <w:color w:val="auto"/>
          <w:lang w:eastAsia="en-GB"/>
        </w:rPr>
        <w:t>as</w:t>
      </w:r>
      <w:r w:rsidR="00B6610B" w:rsidRPr="005507A9">
        <w:rPr>
          <w:rFonts w:asciiTheme="minorHAnsi" w:hAnsiTheme="minorHAnsi" w:cstheme="minorHAnsi"/>
          <w:color w:val="auto"/>
          <w:lang w:eastAsia="en-GB"/>
        </w:rPr>
        <w:t xml:space="preserve"> a</w:t>
      </w:r>
      <w:r w:rsidR="00CF75E4" w:rsidRPr="005507A9">
        <w:rPr>
          <w:rFonts w:asciiTheme="minorHAnsi" w:hAnsiTheme="minorHAnsi" w:cstheme="minorHAnsi"/>
          <w:color w:val="auto"/>
          <w:lang w:eastAsia="en-GB"/>
        </w:rPr>
        <w:t xml:space="preserve"> true record of the meeting</w:t>
      </w:r>
      <w:r w:rsidR="002E242D" w:rsidRPr="005507A9">
        <w:rPr>
          <w:rFonts w:asciiTheme="minorHAnsi" w:hAnsiTheme="minorHAnsi" w:cstheme="minorHAnsi"/>
          <w:color w:val="auto"/>
          <w:lang w:eastAsia="en-GB"/>
        </w:rPr>
        <w:t>.</w:t>
      </w:r>
      <w:r w:rsidR="00CF75E4" w:rsidRPr="005507A9">
        <w:rPr>
          <w:rFonts w:asciiTheme="minorHAnsi" w:hAnsiTheme="minorHAnsi" w:cstheme="minorHAnsi"/>
          <w:color w:val="auto"/>
          <w:lang w:eastAsia="en-GB"/>
        </w:rPr>
        <w:t xml:space="preserve"> </w:t>
      </w:r>
      <w:r w:rsidR="00BA7786" w:rsidRPr="005507A9">
        <w:rPr>
          <w:rFonts w:asciiTheme="minorHAnsi" w:hAnsiTheme="minorHAnsi" w:cstheme="minorHAnsi"/>
          <w:color w:val="auto"/>
          <w:lang w:eastAsia="en-GB"/>
        </w:rPr>
        <w:t xml:space="preserve">They were duly signed by the meeting Chair. </w:t>
      </w:r>
    </w:p>
    <w:p w14:paraId="6DE5045F" w14:textId="77777777" w:rsidR="00FB72E8" w:rsidRPr="005507A9" w:rsidRDefault="00FB72E8" w:rsidP="00693508">
      <w:pPr>
        <w:spacing w:line="240" w:lineRule="auto"/>
        <w:rPr>
          <w:rFonts w:asciiTheme="minorHAnsi" w:hAnsiTheme="minorHAnsi" w:cstheme="minorHAnsi"/>
          <w:color w:val="auto"/>
          <w:lang w:eastAsia="en-GB"/>
        </w:rPr>
      </w:pPr>
    </w:p>
    <w:p w14:paraId="592CD960" w14:textId="6D647582" w:rsidR="00684A00" w:rsidRPr="005507A9" w:rsidRDefault="00F00BA9" w:rsidP="00693508">
      <w:pPr>
        <w:pStyle w:val="Heading2"/>
        <w:rPr>
          <w:rFonts w:asciiTheme="minorHAnsi" w:hAnsiTheme="minorHAnsi" w:cstheme="minorHAnsi"/>
          <w:color w:val="auto"/>
        </w:rPr>
      </w:pPr>
      <w:r w:rsidRPr="005507A9">
        <w:rPr>
          <w:rFonts w:asciiTheme="minorHAnsi" w:hAnsiTheme="minorHAnsi" w:cstheme="minorHAnsi"/>
          <w:color w:val="auto"/>
        </w:rPr>
        <w:t>5</w:t>
      </w:r>
      <w:r w:rsidR="003A70CA" w:rsidRPr="005507A9">
        <w:rPr>
          <w:rFonts w:asciiTheme="minorHAnsi" w:hAnsiTheme="minorHAnsi" w:cstheme="minorHAnsi"/>
          <w:color w:val="auto"/>
        </w:rPr>
        <w:t xml:space="preserve">. </w:t>
      </w:r>
      <w:r w:rsidR="00684A00" w:rsidRPr="005507A9">
        <w:rPr>
          <w:rFonts w:asciiTheme="minorHAnsi" w:hAnsiTheme="minorHAnsi" w:cstheme="minorHAnsi"/>
          <w:color w:val="auto"/>
        </w:rPr>
        <w:t>To receive and consider reports of past subject matters (for the purposes of report only).</w:t>
      </w:r>
    </w:p>
    <w:p w14:paraId="2374D0D5" w14:textId="707BCD8F" w:rsidR="00CF1B1B" w:rsidRPr="005507A9" w:rsidRDefault="00CF1B1B" w:rsidP="00693508">
      <w:pPr>
        <w:spacing w:line="240" w:lineRule="auto"/>
        <w:rPr>
          <w:rFonts w:asciiTheme="minorHAnsi" w:hAnsiTheme="minorHAnsi" w:cstheme="minorHAnsi"/>
          <w:color w:val="auto"/>
        </w:rPr>
      </w:pPr>
      <w:r w:rsidRPr="005507A9">
        <w:rPr>
          <w:rFonts w:asciiTheme="minorHAnsi" w:hAnsiTheme="minorHAnsi" w:cstheme="minorHAnsi"/>
          <w:color w:val="auto"/>
        </w:rPr>
        <w:lastRenderedPageBreak/>
        <w:t xml:space="preserve">It was </w:t>
      </w:r>
      <w:r w:rsidRPr="005507A9">
        <w:rPr>
          <w:rFonts w:asciiTheme="minorHAnsi" w:hAnsiTheme="minorHAnsi" w:cstheme="minorHAnsi"/>
          <w:b/>
          <w:color w:val="auto"/>
        </w:rPr>
        <w:t>RESOLVED</w:t>
      </w:r>
      <w:r w:rsidRPr="005507A9">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31DC768F" w14:textId="77777777" w:rsidR="00BA7786" w:rsidRPr="005507A9" w:rsidRDefault="00BA7786" w:rsidP="00BA7786">
      <w:pPr>
        <w:numPr>
          <w:ilvl w:val="0"/>
          <w:numId w:val="2"/>
        </w:numPr>
        <w:spacing w:after="160" w:line="240" w:lineRule="auto"/>
        <w:contextualSpacing/>
        <w:rPr>
          <w:color w:val="auto"/>
        </w:rPr>
      </w:pPr>
      <w:r w:rsidRPr="005507A9">
        <w:rPr>
          <w:b/>
          <w:color w:val="auto"/>
        </w:rPr>
        <w:t>Minute 21, 22</w:t>
      </w:r>
      <w:r w:rsidRPr="005507A9">
        <w:rPr>
          <w:b/>
          <w:color w:val="auto"/>
          <w:vertAlign w:val="superscript"/>
        </w:rPr>
        <w:t>nd</w:t>
      </w:r>
      <w:r w:rsidRPr="005507A9">
        <w:rPr>
          <w:b/>
          <w:color w:val="auto"/>
        </w:rPr>
        <w:t xml:space="preserve"> September 2021 – signage for BMX / cycle dirt track. </w:t>
      </w:r>
      <w:r w:rsidRPr="005507A9">
        <w:rPr>
          <w:color w:val="auto"/>
        </w:rPr>
        <w:t xml:space="preserve">It was agreed that the signage would be erected by the Guerrilla Gardeners. This has been delivered to the Parish Council office.  </w:t>
      </w:r>
    </w:p>
    <w:p w14:paraId="71BD1680" w14:textId="77777777" w:rsidR="00BA7786" w:rsidRPr="005507A9" w:rsidRDefault="00BA7786" w:rsidP="00BA7786">
      <w:pPr>
        <w:numPr>
          <w:ilvl w:val="0"/>
          <w:numId w:val="2"/>
        </w:numPr>
        <w:spacing w:after="160"/>
        <w:contextualSpacing/>
        <w:rPr>
          <w:rFonts w:asciiTheme="minorHAnsi" w:eastAsiaTheme="minorHAnsi" w:hAnsiTheme="minorHAnsi" w:cstheme="minorBidi"/>
          <w:color w:val="auto"/>
          <w:sz w:val="22"/>
          <w:szCs w:val="22"/>
        </w:rPr>
      </w:pPr>
      <w:r w:rsidRPr="005507A9">
        <w:rPr>
          <w:rFonts w:asciiTheme="minorHAnsi" w:eastAsiaTheme="minorHAnsi" w:hAnsiTheme="minorHAnsi" w:cstheme="minorBidi"/>
          <w:b/>
          <w:color w:val="auto"/>
          <w:sz w:val="22"/>
          <w:szCs w:val="22"/>
        </w:rPr>
        <w:t xml:space="preserve">Minute 7.2, Full Council 27th April 2022 – Purchase of replacement litter bin for Rocket Park. </w:t>
      </w:r>
      <w:r w:rsidRPr="005507A9">
        <w:rPr>
          <w:rFonts w:asciiTheme="minorHAnsi" w:eastAsiaTheme="minorHAnsi" w:hAnsiTheme="minorHAnsi" w:cstheme="minorBidi"/>
          <w:color w:val="auto"/>
          <w:sz w:val="22"/>
          <w:szCs w:val="22"/>
        </w:rPr>
        <w:t xml:space="preserve">This has now been received. It was agreed that the Guerrilla Gardeners will install it.  </w:t>
      </w:r>
    </w:p>
    <w:p w14:paraId="7E15226F" w14:textId="77777777" w:rsidR="00BA7786" w:rsidRPr="005507A9" w:rsidRDefault="00BA7786" w:rsidP="00BA7786">
      <w:pPr>
        <w:numPr>
          <w:ilvl w:val="0"/>
          <w:numId w:val="2"/>
        </w:numPr>
        <w:spacing w:after="160" w:line="240" w:lineRule="auto"/>
        <w:contextualSpacing/>
        <w:rPr>
          <w:color w:val="auto"/>
        </w:rPr>
      </w:pPr>
      <w:r w:rsidRPr="005507A9">
        <w:rPr>
          <w:rFonts w:asciiTheme="minorHAnsi" w:eastAsiaTheme="minorHAnsi" w:hAnsiTheme="minorHAnsi" w:cstheme="minorBidi"/>
          <w:b/>
          <w:color w:val="auto"/>
          <w:sz w:val="22"/>
          <w:szCs w:val="22"/>
        </w:rPr>
        <w:t xml:space="preserve">Minute 7.3, Full Council 27th April 2022 - replacement of the elderly rectangular bin adjacent to the upper car park located approx. halfway between the Sports Pavilion and the Village Hall. </w:t>
      </w:r>
      <w:r w:rsidRPr="005507A9">
        <w:rPr>
          <w:rFonts w:asciiTheme="minorHAnsi" w:eastAsiaTheme="minorHAnsi" w:hAnsiTheme="minorHAnsi" w:cstheme="minorBidi"/>
          <w:color w:val="auto"/>
          <w:sz w:val="22"/>
          <w:szCs w:val="22"/>
        </w:rPr>
        <w:t>This has now been received. It was agreed that the Guerrilla Gardeners will install it.</w:t>
      </w:r>
    </w:p>
    <w:p w14:paraId="0BD6F8EF" w14:textId="77777777" w:rsidR="00BA7786" w:rsidRPr="005507A9" w:rsidRDefault="00BA7786" w:rsidP="00BA7786">
      <w:pPr>
        <w:numPr>
          <w:ilvl w:val="0"/>
          <w:numId w:val="2"/>
        </w:numPr>
        <w:spacing w:after="160" w:line="240" w:lineRule="auto"/>
        <w:contextualSpacing/>
        <w:rPr>
          <w:color w:val="auto"/>
        </w:rPr>
      </w:pPr>
      <w:r w:rsidRPr="005507A9">
        <w:rPr>
          <w:b/>
          <w:color w:val="auto"/>
        </w:rPr>
        <w:t>DC Ward members’ report, Full Council, 22</w:t>
      </w:r>
      <w:r w:rsidRPr="005507A9">
        <w:rPr>
          <w:b/>
          <w:color w:val="auto"/>
          <w:vertAlign w:val="superscript"/>
        </w:rPr>
        <w:t>nd</w:t>
      </w:r>
      <w:r w:rsidRPr="005507A9">
        <w:rPr>
          <w:b/>
          <w:color w:val="auto"/>
        </w:rPr>
        <w:t xml:space="preserve"> June 2022 – outstanding invitation to Purbeck CAB representative to attend a council meeting.  </w:t>
      </w:r>
      <w:r w:rsidRPr="005507A9">
        <w:rPr>
          <w:color w:val="auto"/>
        </w:rPr>
        <w:t xml:space="preserve">A chaser has been sent to Helen </w:t>
      </w:r>
      <w:proofErr w:type="spellStart"/>
      <w:r w:rsidRPr="005507A9">
        <w:rPr>
          <w:color w:val="auto"/>
        </w:rPr>
        <w:t>Goldsack</w:t>
      </w:r>
      <w:proofErr w:type="spellEnd"/>
      <w:r w:rsidRPr="005507A9">
        <w:rPr>
          <w:color w:val="auto"/>
        </w:rPr>
        <w:t xml:space="preserve"> and Judy Herring at Purbeck CAB. </w:t>
      </w:r>
    </w:p>
    <w:p w14:paraId="51189EFF" w14:textId="77777777" w:rsidR="00BA7786" w:rsidRPr="005507A9" w:rsidRDefault="00BA7786" w:rsidP="00BA7786">
      <w:pPr>
        <w:numPr>
          <w:ilvl w:val="0"/>
          <w:numId w:val="2"/>
        </w:numPr>
        <w:spacing w:after="160" w:line="240" w:lineRule="auto"/>
        <w:contextualSpacing/>
        <w:rPr>
          <w:color w:val="auto"/>
        </w:rPr>
      </w:pPr>
      <w:r w:rsidRPr="005507A9">
        <w:rPr>
          <w:b/>
          <w:color w:val="auto"/>
        </w:rPr>
        <w:t>Minute 11, Full Council, 22</w:t>
      </w:r>
      <w:r w:rsidRPr="005507A9">
        <w:rPr>
          <w:b/>
          <w:color w:val="auto"/>
          <w:vertAlign w:val="superscript"/>
        </w:rPr>
        <w:t>nd</w:t>
      </w:r>
      <w:r w:rsidRPr="005507A9">
        <w:rPr>
          <w:b/>
          <w:color w:val="auto"/>
        </w:rPr>
        <w:t xml:space="preserve"> June 2022 -</w:t>
      </w:r>
      <w:r w:rsidRPr="005507A9">
        <w:rPr>
          <w:color w:val="auto"/>
        </w:rPr>
        <w:t xml:space="preserve"> </w:t>
      </w:r>
      <w:r w:rsidRPr="005507A9">
        <w:rPr>
          <w:b/>
          <w:color w:val="auto"/>
        </w:rPr>
        <w:t xml:space="preserve">export tariff with Octopus Energy. </w:t>
      </w:r>
      <w:r w:rsidRPr="005507A9">
        <w:rPr>
          <w:color w:val="auto"/>
        </w:rPr>
        <w:t>On 25</w:t>
      </w:r>
      <w:r w:rsidRPr="005507A9">
        <w:rPr>
          <w:color w:val="auto"/>
          <w:vertAlign w:val="superscript"/>
        </w:rPr>
        <w:t>th</w:t>
      </w:r>
      <w:r w:rsidRPr="005507A9">
        <w:rPr>
          <w:color w:val="auto"/>
        </w:rPr>
        <w:t xml:space="preserve"> June 2022 the Parish Clerk pursued the previously registered request with Octopus Energy to join their “Panel Power” scheme to export excess solar energy. They responded to ask for the DNO and MCS certificates. These were forwarded to Octopus on 1</w:t>
      </w:r>
      <w:r w:rsidRPr="005507A9">
        <w:rPr>
          <w:color w:val="auto"/>
          <w:vertAlign w:val="superscript"/>
        </w:rPr>
        <w:t>st</w:t>
      </w:r>
      <w:r w:rsidRPr="005507A9">
        <w:rPr>
          <w:color w:val="auto"/>
        </w:rPr>
        <w:t xml:space="preserve"> July. After three further “no progress” updates from Octopus, Rob Carswell arranged for H2ECO to visit the site and attend to a problem which had evidently ben causing a delay in this process. As of 22 July the application is now just awaiting a “sign off” by SSE. </w:t>
      </w:r>
    </w:p>
    <w:p w14:paraId="762AC9C9" w14:textId="77777777" w:rsidR="00A95C53" w:rsidRPr="005507A9" w:rsidRDefault="00A95C53" w:rsidP="00835260">
      <w:pPr>
        <w:spacing w:line="240" w:lineRule="auto"/>
        <w:contextualSpacing/>
        <w:rPr>
          <w:rFonts w:asciiTheme="minorHAnsi" w:hAnsiTheme="minorHAnsi" w:cstheme="minorHAnsi"/>
          <w:i/>
          <w:color w:val="auto"/>
        </w:rPr>
      </w:pPr>
    </w:p>
    <w:p w14:paraId="07C4DB1F" w14:textId="1CDAEE45" w:rsidR="00684A00" w:rsidRPr="005507A9" w:rsidRDefault="00F00BA9" w:rsidP="00693508">
      <w:pPr>
        <w:pStyle w:val="Heading2"/>
        <w:rPr>
          <w:rFonts w:asciiTheme="minorHAnsi" w:hAnsiTheme="minorHAnsi" w:cstheme="minorHAnsi"/>
          <w:color w:val="auto"/>
        </w:rPr>
      </w:pPr>
      <w:r w:rsidRPr="005507A9">
        <w:rPr>
          <w:rFonts w:asciiTheme="minorHAnsi" w:hAnsiTheme="minorHAnsi" w:cstheme="minorHAnsi"/>
          <w:color w:val="auto"/>
        </w:rPr>
        <w:t>6</w:t>
      </w:r>
      <w:r w:rsidR="003A70CA" w:rsidRPr="005507A9">
        <w:rPr>
          <w:rFonts w:asciiTheme="minorHAnsi" w:hAnsiTheme="minorHAnsi" w:cstheme="minorHAnsi"/>
          <w:color w:val="auto"/>
        </w:rPr>
        <w:t xml:space="preserve">. </w:t>
      </w:r>
      <w:r w:rsidR="001543B8" w:rsidRPr="005507A9">
        <w:rPr>
          <w:rFonts w:asciiTheme="minorHAnsi" w:hAnsiTheme="minorHAnsi" w:cstheme="minorHAnsi"/>
          <w:color w:val="auto"/>
        </w:rPr>
        <w:t>Chair</w:t>
      </w:r>
      <w:r w:rsidR="00684A00" w:rsidRPr="005507A9">
        <w:rPr>
          <w:rFonts w:asciiTheme="minorHAnsi" w:hAnsiTheme="minorHAnsi" w:cstheme="minorHAnsi"/>
          <w:color w:val="auto"/>
        </w:rPr>
        <w:t xml:space="preserve">’s announcements (for the purposes of report only). </w:t>
      </w:r>
    </w:p>
    <w:p w14:paraId="1C0F914D" w14:textId="77777777" w:rsidR="00AD3232" w:rsidRDefault="00AD3232" w:rsidP="00AD3232">
      <w:pPr>
        <w:spacing w:line="240" w:lineRule="auto"/>
        <w:rPr>
          <w:rFonts w:asciiTheme="minorHAnsi" w:hAnsiTheme="minorHAnsi" w:cstheme="minorHAnsi"/>
          <w:color w:val="auto"/>
        </w:rPr>
      </w:pPr>
      <w:r>
        <w:rPr>
          <w:rFonts w:asciiTheme="minorHAnsi" w:hAnsiTheme="minorHAnsi" w:cstheme="minorHAnsi"/>
          <w:color w:val="auto"/>
        </w:rPr>
        <w:t>There were none.</w:t>
      </w:r>
    </w:p>
    <w:p w14:paraId="618E61F8" w14:textId="1C460281" w:rsidR="007C0C98" w:rsidRPr="005507A9" w:rsidRDefault="00E426E8" w:rsidP="00AD3232">
      <w:pPr>
        <w:spacing w:line="240" w:lineRule="auto"/>
        <w:rPr>
          <w:color w:val="auto"/>
          <w:lang w:eastAsia="en-GB"/>
        </w:rPr>
      </w:pPr>
      <w:r w:rsidRPr="005507A9">
        <w:rPr>
          <w:color w:val="auto"/>
          <w:lang w:eastAsia="en-GB"/>
        </w:rPr>
        <w:t xml:space="preserve"> </w:t>
      </w:r>
    </w:p>
    <w:p w14:paraId="7736F5FE" w14:textId="3DAA9739" w:rsidR="00F51056" w:rsidRPr="005507A9" w:rsidRDefault="00F00BA9" w:rsidP="007C0C98">
      <w:pPr>
        <w:pStyle w:val="Heading2"/>
        <w:rPr>
          <w:rFonts w:asciiTheme="minorHAnsi" w:hAnsiTheme="minorHAnsi" w:cstheme="minorHAnsi"/>
          <w:color w:val="auto"/>
        </w:rPr>
      </w:pPr>
      <w:r w:rsidRPr="005507A9">
        <w:rPr>
          <w:rFonts w:asciiTheme="minorHAnsi" w:hAnsiTheme="minorHAnsi" w:cstheme="minorHAnsi"/>
          <w:color w:val="auto"/>
        </w:rPr>
        <w:t>7</w:t>
      </w:r>
      <w:r w:rsidR="00B26ED8" w:rsidRPr="005507A9">
        <w:rPr>
          <w:rFonts w:asciiTheme="minorHAnsi" w:hAnsiTheme="minorHAnsi" w:cstheme="minorHAnsi"/>
          <w:color w:val="auto"/>
        </w:rPr>
        <w:t xml:space="preserve">. </w:t>
      </w:r>
      <w:r w:rsidR="003A70CA" w:rsidRPr="005507A9">
        <w:rPr>
          <w:rFonts w:asciiTheme="minorHAnsi" w:hAnsiTheme="minorHAnsi" w:cstheme="minorHAnsi"/>
          <w:color w:val="auto"/>
        </w:rPr>
        <w:t>T</w:t>
      </w:r>
      <w:r w:rsidR="00504CEA" w:rsidRPr="005507A9">
        <w:rPr>
          <w:rFonts w:asciiTheme="minorHAnsi" w:hAnsiTheme="minorHAnsi" w:cstheme="minorHAnsi"/>
          <w:color w:val="auto"/>
        </w:rPr>
        <w:t xml:space="preserve">o </w:t>
      </w:r>
      <w:r w:rsidR="00B26ED8" w:rsidRPr="005507A9">
        <w:rPr>
          <w:rFonts w:asciiTheme="minorHAnsi" w:hAnsiTheme="minorHAnsi" w:cstheme="minorHAnsi"/>
          <w:color w:val="auto"/>
        </w:rPr>
        <w:t xml:space="preserve">receive and </w:t>
      </w:r>
      <w:r w:rsidR="003E5EF1" w:rsidRPr="005507A9">
        <w:rPr>
          <w:rFonts w:asciiTheme="minorHAnsi" w:hAnsiTheme="minorHAnsi" w:cstheme="minorHAnsi"/>
          <w:color w:val="auto"/>
        </w:rPr>
        <w:t>note the content of the minutes of the Finance &amp; General</w:t>
      </w:r>
      <w:r w:rsidR="00EE03DA" w:rsidRPr="005507A9">
        <w:rPr>
          <w:rFonts w:asciiTheme="minorHAnsi" w:hAnsiTheme="minorHAnsi" w:cstheme="minorHAnsi"/>
          <w:color w:val="auto"/>
        </w:rPr>
        <w:t xml:space="preserve"> purposes committee meeting on </w:t>
      </w:r>
      <w:r w:rsidRPr="005507A9">
        <w:rPr>
          <w:rFonts w:asciiTheme="minorHAnsi" w:hAnsiTheme="minorHAnsi" w:cstheme="minorHAnsi"/>
          <w:color w:val="auto"/>
        </w:rPr>
        <w:t>13</w:t>
      </w:r>
      <w:r w:rsidRPr="005507A9">
        <w:rPr>
          <w:rFonts w:asciiTheme="minorHAnsi" w:hAnsiTheme="minorHAnsi" w:cstheme="minorHAnsi"/>
          <w:color w:val="auto"/>
          <w:vertAlign w:val="superscript"/>
        </w:rPr>
        <w:t>th</w:t>
      </w:r>
      <w:r w:rsidRPr="005507A9">
        <w:rPr>
          <w:rFonts w:asciiTheme="minorHAnsi" w:hAnsiTheme="minorHAnsi" w:cstheme="minorHAnsi"/>
          <w:color w:val="auto"/>
        </w:rPr>
        <w:t xml:space="preserve"> July </w:t>
      </w:r>
      <w:r w:rsidR="005E2E8F" w:rsidRPr="005507A9">
        <w:rPr>
          <w:rFonts w:asciiTheme="minorHAnsi" w:hAnsiTheme="minorHAnsi" w:cstheme="minorHAnsi"/>
          <w:color w:val="auto"/>
        </w:rPr>
        <w:t>202</w:t>
      </w:r>
      <w:r w:rsidR="00CB72F4" w:rsidRPr="005507A9">
        <w:rPr>
          <w:rFonts w:asciiTheme="minorHAnsi" w:hAnsiTheme="minorHAnsi" w:cstheme="minorHAnsi"/>
          <w:color w:val="auto"/>
        </w:rPr>
        <w:t>2</w:t>
      </w:r>
      <w:r w:rsidR="00B34A5E" w:rsidRPr="005507A9">
        <w:rPr>
          <w:rFonts w:asciiTheme="minorHAnsi" w:hAnsiTheme="minorHAnsi" w:cstheme="minorHAnsi"/>
          <w:color w:val="auto"/>
        </w:rPr>
        <w:t xml:space="preserve"> </w:t>
      </w:r>
      <w:r w:rsidR="003E5EF1" w:rsidRPr="005507A9">
        <w:rPr>
          <w:rFonts w:asciiTheme="minorHAnsi" w:hAnsiTheme="minorHAnsi" w:cstheme="minorHAnsi"/>
          <w:color w:val="auto"/>
        </w:rPr>
        <w:t xml:space="preserve">(for purposes of report only). </w:t>
      </w:r>
    </w:p>
    <w:p w14:paraId="392885CE" w14:textId="7D284EAD" w:rsidR="007A6C8B" w:rsidRPr="005507A9" w:rsidRDefault="00F51056"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It was </w:t>
      </w:r>
      <w:r w:rsidRPr="005507A9">
        <w:rPr>
          <w:rFonts w:asciiTheme="minorHAnsi" w:hAnsiTheme="minorHAnsi" w:cstheme="minorHAnsi"/>
          <w:b/>
          <w:color w:val="auto"/>
        </w:rPr>
        <w:t>RESOLVED</w:t>
      </w:r>
      <w:r w:rsidRPr="005507A9">
        <w:rPr>
          <w:rFonts w:asciiTheme="minorHAnsi" w:hAnsiTheme="minorHAnsi" w:cstheme="minorHAnsi"/>
          <w:color w:val="auto"/>
        </w:rPr>
        <w:t xml:space="preserve"> to </w:t>
      </w:r>
      <w:r w:rsidR="009C39D4" w:rsidRPr="005507A9">
        <w:rPr>
          <w:rFonts w:asciiTheme="minorHAnsi" w:hAnsiTheme="minorHAnsi" w:cstheme="minorHAnsi"/>
          <w:color w:val="auto"/>
        </w:rPr>
        <w:t xml:space="preserve">receive and </w:t>
      </w:r>
      <w:r w:rsidRPr="005507A9">
        <w:rPr>
          <w:rFonts w:asciiTheme="minorHAnsi" w:hAnsiTheme="minorHAnsi" w:cstheme="minorHAnsi"/>
          <w:color w:val="auto"/>
        </w:rPr>
        <w:t xml:space="preserve">note the contents of these </w:t>
      </w:r>
      <w:r w:rsidR="0084487F" w:rsidRPr="005507A9">
        <w:rPr>
          <w:rFonts w:asciiTheme="minorHAnsi" w:hAnsiTheme="minorHAnsi" w:cstheme="minorHAnsi"/>
          <w:color w:val="auto"/>
        </w:rPr>
        <w:t xml:space="preserve">draft </w:t>
      </w:r>
      <w:r w:rsidRPr="005507A9">
        <w:rPr>
          <w:rFonts w:asciiTheme="minorHAnsi" w:hAnsiTheme="minorHAnsi" w:cstheme="minorHAnsi"/>
          <w:color w:val="auto"/>
        </w:rPr>
        <w:t>minutes.</w:t>
      </w:r>
      <w:r w:rsidR="00EE03DA" w:rsidRPr="005507A9">
        <w:rPr>
          <w:rFonts w:asciiTheme="minorHAnsi" w:hAnsiTheme="minorHAnsi" w:cstheme="minorHAnsi"/>
          <w:color w:val="auto"/>
        </w:rPr>
        <w:t xml:space="preserve"> </w:t>
      </w:r>
    </w:p>
    <w:p w14:paraId="2625C977" w14:textId="77777777" w:rsidR="00784CFB" w:rsidRPr="005507A9" w:rsidRDefault="00784CFB" w:rsidP="00693508">
      <w:pPr>
        <w:pStyle w:val="NoSpacing"/>
        <w:rPr>
          <w:rFonts w:asciiTheme="minorHAnsi" w:hAnsiTheme="minorHAnsi" w:cstheme="minorHAnsi"/>
          <w:sz w:val="24"/>
          <w:szCs w:val="24"/>
        </w:rPr>
      </w:pPr>
    </w:p>
    <w:p w14:paraId="5A620730" w14:textId="77777777" w:rsidR="00F00BA9" w:rsidRPr="005507A9" w:rsidRDefault="00F00BA9" w:rsidP="00F00BA9">
      <w:pPr>
        <w:pStyle w:val="Heading2"/>
        <w:rPr>
          <w:rFonts w:asciiTheme="minorHAnsi" w:hAnsiTheme="minorHAnsi" w:cstheme="minorHAnsi"/>
          <w:color w:val="auto"/>
        </w:rPr>
      </w:pPr>
      <w:r w:rsidRPr="005507A9">
        <w:rPr>
          <w:rFonts w:asciiTheme="minorHAnsi" w:hAnsiTheme="minorHAnsi" w:cstheme="minorHAnsi"/>
          <w:color w:val="auto"/>
        </w:rPr>
        <w:t xml:space="preserve">8. To consider planning application P/PAED/2022/04074 </w:t>
      </w:r>
      <w:proofErr w:type="spellStart"/>
      <w:r w:rsidRPr="005507A9">
        <w:rPr>
          <w:rFonts w:asciiTheme="minorHAnsi" w:hAnsiTheme="minorHAnsi" w:cstheme="minorHAnsi"/>
          <w:color w:val="auto"/>
        </w:rPr>
        <w:t>Glenwoods</w:t>
      </w:r>
      <w:proofErr w:type="spellEnd"/>
      <w:r w:rsidRPr="005507A9">
        <w:rPr>
          <w:rFonts w:asciiTheme="minorHAnsi" w:hAnsiTheme="minorHAnsi" w:cstheme="minorHAnsi"/>
          <w:color w:val="auto"/>
        </w:rPr>
        <w:t xml:space="preserve"> Poole Road Wimborne BH21 3RP. Raise roof from 7.068m to 10.468m to create additional storey. </w:t>
      </w:r>
    </w:p>
    <w:p w14:paraId="7DBAB43F" w14:textId="5F50D319" w:rsidR="00F00BA9" w:rsidRPr="00AD3232" w:rsidRDefault="00CC51D2" w:rsidP="00081DD5">
      <w:pPr>
        <w:rPr>
          <w:rFonts w:cs="Calibri"/>
          <w:color w:val="auto"/>
          <w:lang w:eastAsia="en-GB"/>
        </w:rPr>
      </w:pPr>
      <w:r w:rsidRPr="00AD3232">
        <w:rPr>
          <w:color w:val="auto"/>
          <w:lang w:eastAsia="en-GB"/>
        </w:rPr>
        <w:t>It was noted that t</w:t>
      </w:r>
      <w:r w:rsidRPr="00AD3232">
        <w:rPr>
          <w:rFonts w:cs="Calibri"/>
          <w:color w:val="auto"/>
          <w:lang w:eastAsia="en-GB"/>
        </w:rPr>
        <w:t>his is an application seeking ‘Prior Approval’ of a 1</w:t>
      </w:r>
      <w:r w:rsidRPr="00AD3232">
        <w:rPr>
          <w:rFonts w:cs="Calibri"/>
          <w:color w:val="auto"/>
          <w:vertAlign w:val="superscript"/>
          <w:lang w:eastAsia="en-GB"/>
        </w:rPr>
        <w:t>st</w:t>
      </w:r>
      <w:r w:rsidRPr="00AD3232">
        <w:rPr>
          <w:rFonts w:cs="Calibri"/>
          <w:color w:val="auto"/>
          <w:lang w:eastAsia="en-GB"/>
        </w:rPr>
        <w:t xml:space="preserve"> floor addition which the applicant considers to be Permitted Development</w:t>
      </w:r>
      <w:r w:rsidRPr="00AD3232">
        <w:rPr>
          <w:rFonts w:cs="Calibri"/>
          <w:color w:val="auto"/>
        </w:rPr>
        <w:t xml:space="preserve">, and </w:t>
      </w:r>
      <w:r w:rsidRPr="00AD3232">
        <w:rPr>
          <w:rFonts w:cs="Calibri"/>
          <w:color w:val="auto"/>
          <w:lang w:eastAsia="en-GB"/>
        </w:rPr>
        <w:t>a very similar earlier application for the same property was considered by the PC. That Application was subsequently refused on the basis of upper floor windows being proposed on the side elevations</w:t>
      </w:r>
      <w:r w:rsidR="00081DD5" w:rsidRPr="00AD3232">
        <w:rPr>
          <w:rFonts w:cs="Calibri"/>
          <w:color w:val="auto"/>
          <w:lang w:eastAsia="en-GB"/>
        </w:rPr>
        <w:t xml:space="preserve"> – which is </w:t>
      </w:r>
      <w:r w:rsidRPr="00AD3232">
        <w:rPr>
          <w:rFonts w:cs="Calibri"/>
          <w:color w:val="auto"/>
          <w:lang w:eastAsia="en-GB"/>
        </w:rPr>
        <w:t>not allowed in the PD rules. Consequently this current Application omits those windows</w:t>
      </w:r>
      <w:r w:rsidR="00081DD5" w:rsidRPr="00AD3232">
        <w:rPr>
          <w:rFonts w:cs="Calibri"/>
          <w:color w:val="auto"/>
          <w:lang w:eastAsia="en-GB"/>
        </w:rPr>
        <w:t xml:space="preserve"> and so is likely to be accepted by the LPA</w:t>
      </w:r>
      <w:r w:rsidRPr="00AD3232">
        <w:rPr>
          <w:rFonts w:cs="Calibri"/>
          <w:color w:val="auto"/>
          <w:lang w:eastAsia="en-GB"/>
        </w:rPr>
        <w:t xml:space="preserve">. </w:t>
      </w:r>
    </w:p>
    <w:p w14:paraId="4518B126" w14:textId="77777777" w:rsidR="00081DD5" w:rsidRPr="005507A9" w:rsidRDefault="00081DD5" w:rsidP="00081DD5">
      <w:pPr>
        <w:rPr>
          <w:rFonts w:asciiTheme="minorHAnsi" w:hAnsiTheme="minorHAnsi" w:cstheme="minorHAnsi"/>
          <w:color w:val="auto"/>
        </w:rPr>
      </w:pPr>
    </w:p>
    <w:p w14:paraId="7EA1BFBB" w14:textId="77777777" w:rsidR="00F00BA9" w:rsidRPr="005507A9" w:rsidRDefault="00F00BA9" w:rsidP="00F00BA9">
      <w:pPr>
        <w:pStyle w:val="Heading2"/>
        <w:rPr>
          <w:rFonts w:asciiTheme="minorHAnsi" w:hAnsiTheme="minorHAnsi" w:cstheme="minorHAnsi"/>
          <w:color w:val="auto"/>
        </w:rPr>
      </w:pPr>
      <w:r w:rsidRPr="005507A9">
        <w:rPr>
          <w:rFonts w:asciiTheme="minorHAnsi" w:hAnsiTheme="minorHAnsi" w:cstheme="minorHAnsi"/>
          <w:color w:val="auto"/>
        </w:rPr>
        <w:t xml:space="preserve">9. To consider planning application P/HOU/2022/02848 Owls Farm Dolmans Hill Lytchett Matravers BH16 6HP. Retain a structure used for the storage of agricultural machinery, including a tractor, and an adjacent wood store. </w:t>
      </w:r>
    </w:p>
    <w:p w14:paraId="3ABF4D2F" w14:textId="1B31A56F" w:rsidR="00081DD5" w:rsidRPr="00AD3232" w:rsidRDefault="00081DD5" w:rsidP="00081DD5">
      <w:pPr>
        <w:rPr>
          <w:color w:val="auto"/>
          <w:lang w:eastAsia="en-GB"/>
        </w:rPr>
      </w:pPr>
      <w:r w:rsidRPr="00AD3232">
        <w:rPr>
          <w:color w:val="auto"/>
          <w:lang w:eastAsia="en-GB"/>
        </w:rPr>
        <w:t xml:space="preserve">The Parish Council wished to </w:t>
      </w:r>
      <w:r w:rsidRPr="00AD3232">
        <w:rPr>
          <w:b/>
          <w:color w:val="auto"/>
          <w:lang w:eastAsia="en-GB"/>
        </w:rPr>
        <w:t>OBJECT</w:t>
      </w:r>
      <w:r w:rsidRPr="00AD3232">
        <w:rPr>
          <w:color w:val="auto"/>
          <w:lang w:eastAsia="en-GB"/>
        </w:rPr>
        <w:t xml:space="preserve"> to this proposal. Members’ attention was drawn to the fact that </w:t>
      </w:r>
      <w:r w:rsidRPr="00AD3232">
        <w:rPr>
          <w:rFonts w:cs="Calibri"/>
          <w:color w:val="auto"/>
          <w:lang w:eastAsia="en-GB"/>
        </w:rPr>
        <w:t xml:space="preserve">Owls Farm was established as a severance of an already small </w:t>
      </w:r>
      <w:proofErr w:type="gramStart"/>
      <w:r w:rsidRPr="00AD3232">
        <w:rPr>
          <w:rFonts w:cs="Calibri"/>
          <w:color w:val="auto"/>
          <w:lang w:eastAsia="en-GB"/>
        </w:rPr>
        <w:t>‘agricultural‘ holding</w:t>
      </w:r>
      <w:proofErr w:type="gramEnd"/>
      <w:r w:rsidRPr="00AD3232">
        <w:rPr>
          <w:rFonts w:cs="Calibri"/>
          <w:color w:val="auto"/>
          <w:lang w:eastAsia="en-GB"/>
        </w:rPr>
        <w:t xml:space="preserve">. Permitted Development (PD) rights were agreed, despite </w:t>
      </w:r>
      <w:r w:rsidR="00E07DEC" w:rsidRPr="00AD3232">
        <w:rPr>
          <w:rFonts w:cs="Calibri"/>
          <w:color w:val="auto"/>
          <w:lang w:eastAsia="en-GB"/>
        </w:rPr>
        <w:t xml:space="preserve">an </w:t>
      </w:r>
      <w:r w:rsidRPr="00AD3232">
        <w:rPr>
          <w:rFonts w:cs="Calibri"/>
          <w:color w:val="auto"/>
          <w:lang w:eastAsia="en-GB"/>
        </w:rPr>
        <w:t xml:space="preserve">objection from the Parish Council. It was noted that the property was converted but also extended together with ancillary buildings – all of which is understood to be in contravention of PD rules. It was noted that a previous application to retain those structures has been refused. </w:t>
      </w:r>
      <w:r w:rsidR="00E07DEC" w:rsidRPr="00AD3232">
        <w:rPr>
          <w:rFonts w:cs="Calibri"/>
          <w:color w:val="auto"/>
          <w:lang w:eastAsia="en-GB"/>
        </w:rPr>
        <w:t>Parish Council members</w:t>
      </w:r>
      <w:r w:rsidR="0028488C" w:rsidRPr="00AD3232">
        <w:rPr>
          <w:rFonts w:cs="Calibri"/>
          <w:color w:val="auto"/>
          <w:lang w:eastAsia="en-GB"/>
        </w:rPr>
        <w:t>’</w:t>
      </w:r>
      <w:r w:rsidR="00E07DEC" w:rsidRPr="00AD3232">
        <w:rPr>
          <w:rFonts w:cs="Calibri"/>
          <w:color w:val="auto"/>
          <w:lang w:eastAsia="en-GB"/>
        </w:rPr>
        <w:t xml:space="preserve"> opinion is that </w:t>
      </w:r>
      <w:r w:rsidRPr="00AD3232">
        <w:rPr>
          <w:rFonts w:cs="Calibri"/>
          <w:color w:val="auto"/>
          <w:lang w:eastAsia="en-GB"/>
        </w:rPr>
        <w:t xml:space="preserve">the retention of this storage building will cause harm to the openness and purpose of the designated Green Belt. </w:t>
      </w:r>
    </w:p>
    <w:p w14:paraId="4E84C365" w14:textId="77777777" w:rsidR="00CC1A57" w:rsidRDefault="00CC1A57" w:rsidP="00F00BA9">
      <w:pPr>
        <w:pStyle w:val="Heading2"/>
        <w:rPr>
          <w:rFonts w:asciiTheme="minorHAnsi" w:hAnsiTheme="minorHAnsi" w:cstheme="minorHAnsi"/>
          <w:color w:val="auto"/>
        </w:rPr>
      </w:pPr>
    </w:p>
    <w:p w14:paraId="6801B3E8" w14:textId="77777777" w:rsidR="00F00BA9" w:rsidRPr="005507A9" w:rsidRDefault="00F00BA9" w:rsidP="00F00BA9">
      <w:pPr>
        <w:pStyle w:val="Heading2"/>
        <w:rPr>
          <w:rFonts w:asciiTheme="minorHAnsi" w:hAnsiTheme="minorHAnsi" w:cstheme="minorHAnsi"/>
          <w:color w:val="auto"/>
        </w:rPr>
      </w:pPr>
      <w:r w:rsidRPr="005507A9">
        <w:rPr>
          <w:rFonts w:asciiTheme="minorHAnsi" w:hAnsiTheme="minorHAnsi" w:cstheme="minorHAnsi"/>
          <w:color w:val="auto"/>
        </w:rPr>
        <w:lastRenderedPageBreak/>
        <w:t>10. To consider planning application P/NMA/2022/04314 (non-material amendment</w:t>
      </w:r>
      <w:proofErr w:type="gramStart"/>
      <w:r w:rsidRPr="005507A9">
        <w:rPr>
          <w:rFonts w:asciiTheme="minorHAnsi" w:hAnsiTheme="minorHAnsi" w:cstheme="minorHAnsi"/>
          <w:color w:val="auto"/>
        </w:rPr>
        <w:t>)  Land</w:t>
      </w:r>
      <w:proofErr w:type="gramEnd"/>
      <w:r w:rsidRPr="005507A9">
        <w:rPr>
          <w:rFonts w:asciiTheme="minorHAnsi" w:hAnsiTheme="minorHAnsi" w:cstheme="minorHAnsi"/>
          <w:color w:val="auto"/>
        </w:rPr>
        <w:t xml:space="preserve"> adjacent to Wessex Water Reservoir Purbeck Road Lytchett Matravers Non material amendment to Approved P/A 6/2018/0287 (Construction of 25 dwellings and associated access, parking and landscaping) to add solar panels to specific dwellings.</w:t>
      </w:r>
    </w:p>
    <w:p w14:paraId="245FC6EA" w14:textId="24220FEC" w:rsidR="00F00BA9" w:rsidRPr="00625733" w:rsidRDefault="00F00BA9" w:rsidP="00625733">
      <w:pPr>
        <w:rPr>
          <w:b/>
          <w:color w:val="auto"/>
        </w:rPr>
      </w:pPr>
      <w:r w:rsidRPr="00625733">
        <w:rPr>
          <w:b/>
          <w:color w:val="auto"/>
        </w:rPr>
        <w:t>NO OBJECTION</w:t>
      </w:r>
    </w:p>
    <w:p w14:paraId="54783F52" w14:textId="77777777" w:rsidR="00F00BA9" w:rsidRPr="005507A9" w:rsidRDefault="00F00BA9" w:rsidP="00F00BA9">
      <w:pPr>
        <w:rPr>
          <w:color w:val="auto"/>
          <w:lang w:eastAsia="en-GB"/>
        </w:rPr>
      </w:pPr>
    </w:p>
    <w:p w14:paraId="095ECD9C" w14:textId="77777777" w:rsidR="00F00BA9" w:rsidRPr="005507A9" w:rsidRDefault="00F00BA9" w:rsidP="00F00BA9">
      <w:pPr>
        <w:pStyle w:val="Heading2"/>
        <w:rPr>
          <w:rFonts w:asciiTheme="minorHAnsi" w:hAnsiTheme="minorHAnsi" w:cstheme="minorHAnsi"/>
          <w:color w:val="auto"/>
        </w:rPr>
      </w:pPr>
      <w:r w:rsidRPr="005507A9">
        <w:rPr>
          <w:rFonts w:asciiTheme="minorHAnsi" w:hAnsiTheme="minorHAnsi" w:cstheme="minorHAnsi"/>
          <w:color w:val="auto"/>
        </w:rPr>
        <w:t xml:space="preserve">11.  </w:t>
      </w:r>
      <w:proofErr w:type="gramStart"/>
      <w:r w:rsidRPr="005507A9">
        <w:rPr>
          <w:rFonts w:asciiTheme="minorHAnsi" w:hAnsiTheme="minorHAnsi" w:cstheme="minorHAnsi"/>
          <w:color w:val="auto"/>
        </w:rPr>
        <w:t>To</w:t>
      </w:r>
      <w:proofErr w:type="gramEnd"/>
      <w:r w:rsidRPr="005507A9">
        <w:rPr>
          <w:rFonts w:asciiTheme="minorHAnsi" w:hAnsiTheme="minorHAnsi" w:cstheme="minorHAnsi"/>
          <w:color w:val="auto"/>
        </w:rPr>
        <w:t xml:space="preserve"> consider planning application P/OUT/2022/03616 </w:t>
      </w:r>
      <w:proofErr w:type="spellStart"/>
      <w:r w:rsidRPr="005507A9">
        <w:rPr>
          <w:rFonts w:asciiTheme="minorHAnsi" w:hAnsiTheme="minorHAnsi" w:cstheme="minorHAnsi"/>
          <w:color w:val="auto"/>
        </w:rPr>
        <w:t>Bexington</w:t>
      </w:r>
      <w:proofErr w:type="spellEnd"/>
      <w:r w:rsidRPr="005507A9">
        <w:rPr>
          <w:rFonts w:asciiTheme="minorHAnsi" w:hAnsiTheme="minorHAnsi" w:cstheme="minorHAnsi"/>
          <w:color w:val="auto"/>
        </w:rPr>
        <w:t xml:space="preserve"> Lime Kiln Road Lytchett Matravers Poole BH16 6EL. Demolition of existing dwelling and re-development with a replacement dwelling (outline application to determine access only)</w:t>
      </w:r>
    </w:p>
    <w:p w14:paraId="1502A1E8" w14:textId="7701169B" w:rsidR="00F00BA9" w:rsidRPr="00625733" w:rsidRDefault="00F00BA9" w:rsidP="00625733">
      <w:pPr>
        <w:rPr>
          <w:color w:val="auto"/>
        </w:rPr>
      </w:pPr>
      <w:r w:rsidRPr="00625733">
        <w:rPr>
          <w:b/>
          <w:color w:val="auto"/>
        </w:rPr>
        <w:t>NO OBJECTION</w:t>
      </w:r>
      <w:r w:rsidRPr="00625733">
        <w:rPr>
          <w:color w:val="auto"/>
        </w:rPr>
        <w:t xml:space="preserve"> in principle to the proposal in this application. </w:t>
      </w:r>
    </w:p>
    <w:p w14:paraId="49C99020" w14:textId="77777777" w:rsidR="00F00BA9" w:rsidRPr="005507A9" w:rsidRDefault="00F00BA9" w:rsidP="00F00BA9">
      <w:pPr>
        <w:rPr>
          <w:color w:val="auto"/>
          <w:lang w:eastAsia="en-GB"/>
        </w:rPr>
      </w:pPr>
    </w:p>
    <w:p w14:paraId="3D95F80C" w14:textId="77777777" w:rsidR="00CC51D2" w:rsidRPr="005507A9" w:rsidRDefault="00F00BA9" w:rsidP="00F00BA9">
      <w:pPr>
        <w:pStyle w:val="Heading2"/>
        <w:rPr>
          <w:rFonts w:asciiTheme="minorHAnsi" w:hAnsiTheme="minorHAnsi" w:cstheme="minorHAnsi"/>
          <w:color w:val="auto"/>
        </w:rPr>
      </w:pPr>
      <w:r w:rsidRPr="005507A9">
        <w:rPr>
          <w:rFonts w:asciiTheme="minorHAnsi" w:hAnsiTheme="minorHAnsi" w:cstheme="minorHAnsi"/>
          <w:color w:val="auto"/>
        </w:rPr>
        <w:t xml:space="preserve">12. To consider planning application P/FUL/2022/04306 Kiln Cottage Lime Kiln Road Lytchett Matravers Poole BH16 6EL. Demolish existing garage, erect 1 No 2 bedroom house. </w:t>
      </w:r>
    </w:p>
    <w:p w14:paraId="7C3257D7" w14:textId="1ECD9C65" w:rsidR="00CC51D2" w:rsidRPr="00625733" w:rsidRDefault="00CC51D2" w:rsidP="00625733">
      <w:pPr>
        <w:rPr>
          <w:color w:val="auto"/>
        </w:rPr>
      </w:pPr>
      <w:r w:rsidRPr="00625733">
        <w:rPr>
          <w:color w:val="auto"/>
        </w:rPr>
        <w:t xml:space="preserve">The Council wished to express its </w:t>
      </w:r>
      <w:r w:rsidRPr="00625733">
        <w:rPr>
          <w:b/>
          <w:color w:val="auto"/>
        </w:rPr>
        <w:t>OBJECTION</w:t>
      </w:r>
      <w:r w:rsidRPr="00625733">
        <w:rPr>
          <w:color w:val="auto"/>
        </w:rPr>
        <w:t xml:space="preserve"> to this proposal. They felt that the proposal is not sympathetic to the setting of the adjacent listed building - of which it is within the curtilage. The Parish Council is concerned and disappointed to see that no associated Heritage Statement has yet been included with the application. In addition, Parish Council members were concerned that the proposed car parking provision is likely to lead to roadside parking adjacent to the property – i.e. on a blind bend. </w:t>
      </w:r>
    </w:p>
    <w:p w14:paraId="5B04DA41" w14:textId="4D2CEC0C" w:rsidR="00940EFA" w:rsidRPr="005507A9" w:rsidRDefault="00940EFA" w:rsidP="00407D08">
      <w:pPr>
        <w:pStyle w:val="NoSpacing"/>
        <w:rPr>
          <w:rFonts w:asciiTheme="minorHAnsi" w:hAnsiTheme="minorHAnsi" w:cstheme="minorHAnsi"/>
          <w:sz w:val="24"/>
          <w:szCs w:val="24"/>
        </w:rPr>
      </w:pPr>
    </w:p>
    <w:p w14:paraId="19D472AC" w14:textId="42DBE6CA" w:rsidR="001F3518" w:rsidRPr="005507A9" w:rsidRDefault="00BA01FA">
      <w:pPr>
        <w:pStyle w:val="Heading2"/>
        <w:rPr>
          <w:rFonts w:asciiTheme="minorHAnsi" w:hAnsiTheme="minorHAnsi" w:cstheme="minorHAnsi"/>
          <w:color w:val="auto"/>
        </w:rPr>
      </w:pPr>
      <w:r w:rsidRPr="005507A9">
        <w:rPr>
          <w:rFonts w:asciiTheme="minorHAnsi" w:hAnsiTheme="minorHAnsi" w:cstheme="minorHAnsi"/>
          <w:color w:val="auto"/>
        </w:rPr>
        <w:t>1</w:t>
      </w:r>
      <w:r w:rsidR="006F7AE2" w:rsidRPr="005507A9">
        <w:rPr>
          <w:rFonts w:asciiTheme="minorHAnsi" w:hAnsiTheme="minorHAnsi" w:cstheme="minorHAnsi"/>
          <w:color w:val="auto"/>
        </w:rPr>
        <w:t>3</w:t>
      </w:r>
      <w:r w:rsidR="001F3518" w:rsidRPr="005507A9">
        <w:rPr>
          <w:rFonts w:asciiTheme="minorHAnsi" w:hAnsiTheme="minorHAnsi" w:cstheme="minorHAnsi"/>
          <w:caps/>
          <w:color w:val="auto"/>
        </w:rPr>
        <w:t xml:space="preserve">. </w:t>
      </w:r>
      <w:r w:rsidR="001F3518" w:rsidRPr="005507A9">
        <w:rPr>
          <w:rFonts w:asciiTheme="minorHAnsi" w:hAnsiTheme="minorHAnsi" w:cstheme="minorHAnsi"/>
          <w:color w:val="auto"/>
        </w:rPr>
        <w:t>To receive a report from the Climate Change Emergency Working Group</w:t>
      </w:r>
      <w:r w:rsidR="001F3518" w:rsidRPr="005507A9">
        <w:rPr>
          <w:rFonts w:asciiTheme="minorHAnsi" w:hAnsiTheme="minorHAnsi" w:cstheme="minorHAnsi"/>
          <w:caps/>
          <w:color w:val="auto"/>
        </w:rPr>
        <w:t xml:space="preserve"> (</w:t>
      </w:r>
      <w:r w:rsidR="001F3518" w:rsidRPr="005507A9">
        <w:rPr>
          <w:rFonts w:asciiTheme="minorHAnsi" w:hAnsiTheme="minorHAnsi" w:cstheme="minorHAnsi"/>
          <w:color w:val="auto"/>
        </w:rPr>
        <w:t xml:space="preserve">for purposes of report only). </w:t>
      </w:r>
    </w:p>
    <w:p w14:paraId="00C6B844" w14:textId="16AE7718" w:rsidR="00F4252F" w:rsidRPr="005507A9" w:rsidRDefault="00E71387" w:rsidP="007C0C98">
      <w:pPr>
        <w:spacing w:line="240" w:lineRule="auto"/>
        <w:rPr>
          <w:rFonts w:asciiTheme="minorHAnsi" w:hAnsiTheme="minorHAnsi" w:cstheme="minorHAnsi"/>
          <w:color w:val="auto"/>
        </w:rPr>
      </w:pPr>
      <w:r w:rsidRPr="005507A9">
        <w:rPr>
          <w:rFonts w:asciiTheme="minorHAnsi" w:hAnsiTheme="minorHAnsi" w:cstheme="minorHAnsi"/>
          <w:color w:val="auto"/>
        </w:rPr>
        <w:t xml:space="preserve">A summary report had been made available to all members ahead of this meeting and the contents were noted. A copy is associated at </w:t>
      </w:r>
      <w:r w:rsidRPr="005507A9">
        <w:rPr>
          <w:rFonts w:asciiTheme="minorHAnsi" w:hAnsiTheme="minorHAnsi" w:cstheme="minorHAnsi"/>
          <w:color w:val="auto"/>
          <w:highlight w:val="yellow"/>
        </w:rPr>
        <w:t xml:space="preserve">Appendix </w:t>
      </w:r>
      <w:r w:rsidR="006F7AE2" w:rsidRPr="005507A9">
        <w:rPr>
          <w:rFonts w:asciiTheme="minorHAnsi" w:hAnsiTheme="minorHAnsi" w:cstheme="minorHAnsi"/>
          <w:color w:val="auto"/>
          <w:highlight w:val="yellow"/>
        </w:rPr>
        <w:t>3</w:t>
      </w:r>
      <w:r w:rsidRPr="005507A9">
        <w:rPr>
          <w:rFonts w:asciiTheme="minorHAnsi" w:hAnsiTheme="minorHAnsi" w:cstheme="minorHAnsi"/>
          <w:color w:val="auto"/>
        </w:rPr>
        <w:t xml:space="preserve"> to these minutes.</w:t>
      </w:r>
      <w:r w:rsidR="0051443C" w:rsidRPr="005507A9">
        <w:rPr>
          <w:rFonts w:asciiTheme="minorHAnsi" w:hAnsiTheme="minorHAnsi" w:cstheme="minorHAnsi"/>
          <w:color w:val="auto"/>
        </w:rPr>
        <w:t xml:space="preserve"> </w:t>
      </w:r>
    </w:p>
    <w:p w14:paraId="4B97EE2F" w14:textId="26A3470A" w:rsidR="006F7AE2" w:rsidRPr="005507A9" w:rsidRDefault="006F7AE2" w:rsidP="007C0C98">
      <w:pPr>
        <w:spacing w:line="240" w:lineRule="auto"/>
        <w:rPr>
          <w:rFonts w:asciiTheme="minorHAnsi" w:hAnsiTheme="minorHAnsi" w:cstheme="minorHAnsi"/>
          <w:color w:val="auto"/>
        </w:rPr>
      </w:pPr>
      <w:r w:rsidRPr="005507A9">
        <w:rPr>
          <w:rFonts w:asciiTheme="minorHAnsi" w:hAnsiTheme="minorHAnsi" w:cstheme="minorHAnsi"/>
          <w:color w:val="auto"/>
        </w:rPr>
        <w:t>Members’ attention was drawn to the intention to hold an open day in September for prospective tenants / renters. Members were again encouraged to continue considering how to utilise the Youth Club building for the future.</w:t>
      </w:r>
      <w:r w:rsidRPr="005507A9">
        <w:rPr>
          <w:rFonts w:asciiTheme="minorHAnsi" w:hAnsiTheme="minorHAnsi" w:cstheme="minorHAnsi"/>
          <w:b/>
          <w:i/>
          <w:color w:val="auto"/>
        </w:rPr>
        <w:t xml:space="preserve"> Action: all members to consider this and feed ideas back.</w:t>
      </w:r>
    </w:p>
    <w:p w14:paraId="6FB3DE0F" w14:textId="44DAC5F0" w:rsidR="00F4252F" w:rsidRPr="005507A9" w:rsidRDefault="006F7AE2" w:rsidP="007C0C98">
      <w:pPr>
        <w:spacing w:line="240" w:lineRule="auto"/>
        <w:rPr>
          <w:rFonts w:asciiTheme="minorHAnsi" w:hAnsiTheme="minorHAnsi" w:cstheme="minorHAnsi"/>
          <w:b/>
          <w:i/>
          <w:color w:val="auto"/>
        </w:rPr>
      </w:pPr>
      <w:r w:rsidRPr="005507A9">
        <w:rPr>
          <w:rFonts w:asciiTheme="minorHAnsi" w:hAnsiTheme="minorHAnsi" w:cstheme="minorHAnsi"/>
          <w:color w:val="auto"/>
        </w:rPr>
        <w:t>Some discussion took place regarding the water supply leak. It was noted that Dorset Council Estates Department (Rupert Williams) have been alerted. Mr Williams has arranged for a DC appointed contractor to attend the site to undertake an initial inspection with a view to detecting and dealing with the leak.</w:t>
      </w:r>
    </w:p>
    <w:p w14:paraId="12290CF0" w14:textId="77777777" w:rsidR="007C0C98" w:rsidRPr="005507A9" w:rsidRDefault="007C0C98" w:rsidP="007C0C98">
      <w:pPr>
        <w:spacing w:line="240" w:lineRule="auto"/>
        <w:rPr>
          <w:rFonts w:asciiTheme="minorHAnsi" w:hAnsiTheme="minorHAnsi" w:cstheme="minorHAnsi"/>
          <w:color w:val="auto"/>
        </w:rPr>
      </w:pPr>
    </w:p>
    <w:p w14:paraId="398658EA" w14:textId="43A13B04" w:rsidR="00722F73" w:rsidRPr="005507A9" w:rsidRDefault="0051443C">
      <w:pPr>
        <w:pStyle w:val="Heading2"/>
        <w:rPr>
          <w:rFonts w:asciiTheme="minorHAnsi" w:hAnsiTheme="minorHAnsi" w:cstheme="minorHAnsi"/>
          <w:color w:val="auto"/>
        </w:rPr>
      </w:pPr>
      <w:r w:rsidRPr="005507A9">
        <w:rPr>
          <w:rFonts w:asciiTheme="minorHAnsi" w:hAnsiTheme="minorHAnsi" w:cstheme="minorHAnsi"/>
          <w:color w:val="auto"/>
        </w:rPr>
        <w:t>1</w:t>
      </w:r>
      <w:r w:rsidR="006F7AE2" w:rsidRPr="005507A9">
        <w:rPr>
          <w:rFonts w:asciiTheme="minorHAnsi" w:hAnsiTheme="minorHAnsi" w:cstheme="minorHAnsi"/>
          <w:color w:val="auto"/>
        </w:rPr>
        <w:t>4</w:t>
      </w:r>
      <w:r w:rsidR="000964A0" w:rsidRPr="005507A9">
        <w:rPr>
          <w:rFonts w:asciiTheme="minorHAnsi" w:hAnsiTheme="minorHAnsi" w:cstheme="minorHAnsi"/>
          <w:color w:val="auto"/>
        </w:rPr>
        <w:t xml:space="preserve">. </w:t>
      </w:r>
      <w:proofErr w:type="gramStart"/>
      <w:r w:rsidR="00722F73" w:rsidRPr="005507A9">
        <w:rPr>
          <w:rFonts w:asciiTheme="minorHAnsi" w:hAnsiTheme="minorHAnsi" w:cstheme="minorHAnsi"/>
          <w:color w:val="auto"/>
        </w:rPr>
        <w:t>T</w:t>
      </w:r>
      <w:r w:rsidR="0084487F" w:rsidRPr="005507A9">
        <w:rPr>
          <w:rFonts w:asciiTheme="minorHAnsi" w:hAnsiTheme="minorHAnsi" w:cstheme="minorHAnsi"/>
          <w:color w:val="auto"/>
        </w:rPr>
        <w:t>o</w:t>
      </w:r>
      <w:proofErr w:type="gramEnd"/>
      <w:r w:rsidR="0084487F" w:rsidRPr="005507A9">
        <w:rPr>
          <w:rFonts w:asciiTheme="minorHAnsi" w:hAnsiTheme="minorHAnsi" w:cstheme="minorHAnsi"/>
          <w:color w:val="auto"/>
        </w:rPr>
        <w:t xml:space="preserve"> receive a report from the </w:t>
      </w:r>
      <w:proofErr w:type="spellStart"/>
      <w:r w:rsidR="0084487F" w:rsidRPr="005507A9">
        <w:rPr>
          <w:rFonts w:asciiTheme="minorHAnsi" w:hAnsiTheme="minorHAnsi" w:cstheme="minorHAnsi"/>
          <w:color w:val="auto"/>
        </w:rPr>
        <w:t>Huntick</w:t>
      </w:r>
      <w:proofErr w:type="spellEnd"/>
      <w:r w:rsidR="0084487F" w:rsidRPr="005507A9">
        <w:rPr>
          <w:rFonts w:asciiTheme="minorHAnsi" w:hAnsiTheme="minorHAnsi" w:cstheme="minorHAnsi"/>
          <w:color w:val="auto"/>
        </w:rPr>
        <w:t xml:space="preserve"> Road Cycleway Working Group</w:t>
      </w:r>
      <w:r w:rsidR="000964A0" w:rsidRPr="005507A9">
        <w:rPr>
          <w:rFonts w:asciiTheme="minorHAnsi" w:hAnsiTheme="minorHAnsi" w:cstheme="minorHAnsi"/>
          <w:color w:val="auto"/>
        </w:rPr>
        <w:t xml:space="preserve"> (for purposes of report only)</w:t>
      </w:r>
    </w:p>
    <w:p w14:paraId="74D5E8C7" w14:textId="29A94836" w:rsidR="001D4DFD" w:rsidRPr="005507A9" w:rsidRDefault="00436231">
      <w:pPr>
        <w:spacing w:line="240" w:lineRule="auto"/>
        <w:rPr>
          <w:rFonts w:asciiTheme="minorHAnsi" w:hAnsiTheme="minorHAnsi" w:cstheme="minorHAnsi"/>
          <w:color w:val="auto"/>
        </w:rPr>
      </w:pPr>
      <w:r w:rsidRPr="005507A9">
        <w:rPr>
          <w:rFonts w:asciiTheme="minorHAnsi" w:hAnsiTheme="minorHAnsi" w:cstheme="minorHAnsi"/>
          <w:color w:val="auto"/>
        </w:rPr>
        <w:t>No</w:t>
      </w:r>
      <w:r w:rsidR="00F4252F" w:rsidRPr="005507A9">
        <w:rPr>
          <w:rFonts w:asciiTheme="minorHAnsi" w:hAnsiTheme="minorHAnsi" w:cstheme="minorHAnsi"/>
          <w:color w:val="auto"/>
        </w:rPr>
        <w:t xml:space="preserve"> formal report</w:t>
      </w:r>
      <w:r w:rsidR="006115D3" w:rsidRPr="005507A9">
        <w:rPr>
          <w:rFonts w:asciiTheme="minorHAnsi" w:hAnsiTheme="minorHAnsi" w:cstheme="minorHAnsi"/>
          <w:color w:val="auto"/>
        </w:rPr>
        <w:t xml:space="preserve">. However it was reported that Cllrs Bush and Morgan had met with representatives of </w:t>
      </w:r>
      <w:proofErr w:type="spellStart"/>
      <w:r w:rsidR="006115D3" w:rsidRPr="005507A9">
        <w:rPr>
          <w:rFonts w:asciiTheme="minorHAnsi" w:hAnsiTheme="minorHAnsi" w:cstheme="minorHAnsi"/>
          <w:color w:val="auto"/>
        </w:rPr>
        <w:t>Fletchamoore</w:t>
      </w:r>
      <w:proofErr w:type="spellEnd"/>
      <w:r w:rsidR="006115D3" w:rsidRPr="005507A9">
        <w:rPr>
          <w:rFonts w:asciiTheme="minorHAnsi" w:hAnsiTheme="minorHAnsi" w:cstheme="minorHAnsi"/>
          <w:color w:val="auto"/>
        </w:rPr>
        <w:t xml:space="preserve"> Poole Ltd to request an initial quote for the next sections of cycleway (at 2m width) – between </w:t>
      </w:r>
      <w:proofErr w:type="spellStart"/>
      <w:r w:rsidR="006115D3" w:rsidRPr="005507A9">
        <w:rPr>
          <w:rFonts w:asciiTheme="minorHAnsi" w:hAnsiTheme="minorHAnsi" w:cstheme="minorHAnsi"/>
          <w:color w:val="auto"/>
        </w:rPr>
        <w:t>Huntick</w:t>
      </w:r>
      <w:proofErr w:type="spellEnd"/>
      <w:r w:rsidR="006115D3" w:rsidRPr="005507A9">
        <w:rPr>
          <w:rFonts w:asciiTheme="minorHAnsi" w:hAnsiTheme="minorHAnsi" w:cstheme="minorHAnsi"/>
          <w:color w:val="auto"/>
        </w:rPr>
        <w:t xml:space="preserve"> Green / </w:t>
      </w:r>
      <w:proofErr w:type="spellStart"/>
      <w:r w:rsidR="006115D3" w:rsidRPr="005507A9">
        <w:rPr>
          <w:rFonts w:asciiTheme="minorHAnsi" w:hAnsiTheme="minorHAnsi" w:cstheme="minorHAnsi"/>
          <w:color w:val="auto"/>
        </w:rPr>
        <w:t>Rosalia</w:t>
      </w:r>
      <w:proofErr w:type="spellEnd"/>
      <w:r w:rsidR="006115D3" w:rsidRPr="005507A9">
        <w:rPr>
          <w:rFonts w:asciiTheme="minorHAnsi" w:hAnsiTheme="minorHAnsi" w:cstheme="minorHAnsi"/>
          <w:color w:val="auto"/>
        </w:rPr>
        <w:t xml:space="preserve"> Meadow and Jubilee walk, and from Jubilee Walk to </w:t>
      </w:r>
      <w:proofErr w:type="spellStart"/>
      <w:r w:rsidR="006115D3" w:rsidRPr="005507A9">
        <w:rPr>
          <w:rFonts w:asciiTheme="minorHAnsi" w:hAnsiTheme="minorHAnsi" w:cstheme="minorHAnsi"/>
          <w:color w:val="auto"/>
        </w:rPr>
        <w:t>Longacres</w:t>
      </w:r>
      <w:proofErr w:type="spellEnd"/>
      <w:r w:rsidR="006115D3" w:rsidRPr="005507A9">
        <w:rPr>
          <w:rFonts w:asciiTheme="minorHAnsi" w:hAnsiTheme="minorHAnsi" w:cstheme="minorHAnsi"/>
          <w:color w:val="auto"/>
        </w:rPr>
        <w:t xml:space="preserve">. </w:t>
      </w:r>
    </w:p>
    <w:p w14:paraId="6617B64D" w14:textId="77777777" w:rsidR="00CB6145" w:rsidRPr="005507A9" w:rsidRDefault="00CB6145" w:rsidP="009879C8">
      <w:pPr>
        <w:pStyle w:val="NoSpacing"/>
        <w:rPr>
          <w:rFonts w:asciiTheme="minorHAnsi" w:hAnsiTheme="minorHAnsi" w:cstheme="minorHAnsi"/>
          <w:sz w:val="24"/>
          <w:szCs w:val="24"/>
        </w:rPr>
      </w:pPr>
    </w:p>
    <w:p w14:paraId="64A4899A" w14:textId="7072AA25" w:rsidR="000964A0" w:rsidRPr="005507A9" w:rsidRDefault="000964A0" w:rsidP="00E27E6C">
      <w:pPr>
        <w:pStyle w:val="Heading2"/>
        <w:rPr>
          <w:rFonts w:asciiTheme="minorHAnsi" w:hAnsiTheme="minorHAnsi" w:cstheme="minorHAnsi"/>
          <w:color w:val="auto"/>
        </w:rPr>
      </w:pPr>
      <w:r w:rsidRPr="005507A9">
        <w:rPr>
          <w:rFonts w:asciiTheme="minorHAnsi" w:hAnsiTheme="minorHAnsi" w:cstheme="minorHAnsi"/>
          <w:color w:val="auto"/>
        </w:rPr>
        <w:t>1</w:t>
      </w:r>
      <w:r w:rsidR="006115D3" w:rsidRPr="005507A9">
        <w:rPr>
          <w:rFonts w:asciiTheme="minorHAnsi" w:hAnsiTheme="minorHAnsi" w:cstheme="minorHAnsi"/>
          <w:color w:val="auto"/>
        </w:rPr>
        <w:t>5</w:t>
      </w:r>
      <w:r w:rsidRPr="005507A9">
        <w:rPr>
          <w:rFonts w:asciiTheme="minorHAnsi" w:hAnsiTheme="minorHAnsi" w:cstheme="minorHAnsi"/>
          <w:color w:val="auto"/>
        </w:rPr>
        <w:t xml:space="preserve">. </w:t>
      </w:r>
      <w:proofErr w:type="gramStart"/>
      <w:r w:rsidR="0084487F" w:rsidRPr="005507A9">
        <w:rPr>
          <w:rFonts w:asciiTheme="minorHAnsi" w:hAnsiTheme="minorHAnsi" w:cstheme="minorHAnsi"/>
          <w:color w:val="auto"/>
        </w:rPr>
        <w:t>To</w:t>
      </w:r>
      <w:proofErr w:type="gramEnd"/>
      <w:r w:rsidR="0084487F" w:rsidRPr="005507A9">
        <w:rPr>
          <w:rFonts w:asciiTheme="minorHAnsi" w:hAnsiTheme="minorHAnsi" w:cstheme="minorHAnsi"/>
          <w:color w:val="auto"/>
        </w:rPr>
        <w:t xml:space="preserve"> receive a report from the Village Environment Working Group</w:t>
      </w:r>
      <w:r w:rsidRPr="005507A9">
        <w:rPr>
          <w:rFonts w:asciiTheme="minorHAnsi" w:hAnsiTheme="minorHAnsi" w:cstheme="minorHAnsi"/>
          <w:color w:val="auto"/>
        </w:rPr>
        <w:t xml:space="preserve"> (for purposes of report only)</w:t>
      </w:r>
    </w:p>
    <w:p w14:paraId="6AB8735D" w14:textId="77777777" w:rsidR="00A34DE2" w:rsidRPr="005507A9" w:rsidRDefault="00C14FE0"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A summary report had been made available to all members ahead of this meeting and the contents were noted. A copy is associated at </w:t>
      </w:r>
      <w:r w:rsidRPr="005507A9">
        <w:rPr>
          <w:rFonts w:asciiTheme="minorHAnsi" w:hAnsiTheme="minorHAnsi" w:cstheme="minorHAnsi"/>
          <w:color w:val="auto"/>
          <w:highlight w:val="yellow"/>
        </w:rPr>
        <w:t xml:space="preserve">Appendix </w:t>
      </w:r>
      <w:r w:rsidR="006115D3" w:rsidRPr="005507A9">
        <w:rPr>
          <w:rFonts w:asciiTheme="minorHAnsi" w:hAnsiTheme="minorHAnsi" w:cstheme="minorHAnsi"/>
          <w:color w:val="auto"/>
          <w:highlight w:val="yellow"/>
        </w:rPr>
        <w:t>4</w:t>
      </w:r>
      <w:r w:rsidRPr="005507A9">
        <w:rPr>
          <w:rFonts w:asciiTheme="minorHAnsi" w:hAnsiTheme="minorHAnsi" w:cstheme="minorHAnsi"/>
          <w:color w:val="auto"/>
        </w:rPr>
        <w:t xml:space="preserve"> to these minutes</w:t>
      </w:r>
      <w:r w:rsidR="00F95C27" w:rsidRPr="005507A9">
        <w:rPr>
          <w:rFonts w:asciiTheme="minorHAnsi" w:hAnsiTheme="minorHAnsi" w:cstheme="minorHAnsi"/>
          <w:color w:val="auto"/>
        </w:rPr>
        <w:t>.</w:t>
      </w:r>
      <w:r w:rsidR="00CB6145" w:rsidRPr="005507A9">
        <w:rPr>
          <w:rFonts w:asciiTheme="minorHAnsi" w:hAnsiTheme="minorHAnsi" w:cstheme="minorHAnsi"/>
          <w:color w:val="auto"/>
        </w:rPr>
        <w:t xml:space="preserve"> </w:t>
      </w:r>
      <w:r w:rsidR="00845D45" w:rsidRPr="005507A9">
        <w:rPr>
          <w:rFonts w:asciiTheme="minorHAnsi" w:hAnsiTheme="minorHAnsi" w:cstheme="minorHAnsi"/>
          <w:color w:val="auto"/>
        </w:rPr>
        <w:t xml:space="preserve"> </w:t>
      </w:r>
    </w:p>
    <w:p w14:paraId="22C6F5BE" w14:textId="77777777" w:rsidR="00A34DE2" w:rsidRPr="005507A9" w:rsidRDefault="00A34DE2"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Cllr Morgan explained that a re-tendering exercise was underway for the dog exercise area. </w:t>
      </w:r>
    </w:p>
    <w:p w14:paraId="0AB0F9C6" w14:textId="77777777" w:rsidR="00A34DE2" w:rsidRPr="005507A9" w:rsidRDefault="00A34DE2"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Tenders are also being obtained for the proposed new Library Green Path. With regard to this, it was clarified that a design plus the necessary quotations will be submitted to Dorset Council. </w:t>
      </w:r>
    </w:p>
    <w:p w14:paraId="020B0560" w14:textId="08B6C14D" w:rsidR="00A34DE2" w:rsidRPr="005507A9" w:rsidRDefault="00A34DE2"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It was explained that the Community Garden initiative is being scaled down </w:t>
      </w:r>
      <w:r w:rsidR="0026719C" w:rsidRPr="005507A9">
        <w:rPr>
          <w:rFonts w:asciiTheme="minorHAnsi" w:hAnsiTheme="minorHAnsi" w:cstheme="minorHAnsi"/>
          <w:color w:val="auto"/>
        </w:rPr>
        <w:t xml:space="preserve">to a smaller area of garden / planting </w:t>
      </w:r>
      <w:r w:rsidRPr="005507A9">
        <w:rPr>
          <w:rFonts w:asciiTheme="minorHAnsi" w:hAnsiTheme="minorHAnsi" w:cstheme="minorHAnsi"/>
          <w:color w:val="auto"/>
        </w:rPr>
        <w:t>by the proposers</w:t>
      </w:r>
      <w:r w:rsidR="0026719C" w:rsidRPr="005507A9">
        <w:rPr>
          <w:rFonts w:asciiTheme="minorHAnsi" w:hAnsiTheme="minorHAnsi" w:cstheme="minorHAnsi"/>
          <w:color w:val="auto"/>
        </w:rPr>
        <w:t>. This is</w:t>
      </w:r>
      <w:r w:rsidRPr="005507A9">
        <w:rPr>
          <w:rFonts w:asciiTheme="minorHAnsi" w:hAnsiTheme="minorHAnsi" w:cstheme="minorHAnsi"/>
          <w:color w:val="auto"/>
        </w:rPr>
        <w:t xml:space="preserve"> in response to the concerns </w:t>
      </w:r>
      <w:r w:rsidR="0026719C" w:rsidRPr="005507A9">
        <w:rPr>
          <w:rFonts w:asciiTheme="minorHAnsi" w:hAnsiTheme="minorHAnsi" w:cstheme="minorHAnsi"/>
          <w:color w:val="auto"/>
        </w:rPr>
        <w:t>expressed a</w:t>
      </w:r>
      <w:r w:rsidRPr="005507A9">
        <w:rPr>
          <w:rFonts w:asciiTheme="minorHAnsi" w:hAnsiTheme="minorHAnsi" w:cstheme="minorHAnsi"/>
          <w:color w:val="auto"/>
        </w:rPr>
        <w:t xml:space="preserve">bout the </w:t>
      </w:r>
      <w:r w:rsidR="0026719C" w:rsidRPr="005507A9">
        <w:rPr>
          <w:rFonts w:asciiTheme="minorHAnsi" w:hAnsiTheme="minorHAnsi" w:cstheme="minorHAnsi"/>
          <w:color w:val="auto"/>
        </w:rPr>
        <w:t xml:space="preserve">originally planned </w:t>
      </w:r>
      <w:r w:rsidRPr="005507A9">
        <w:rPr>
          <w:rFonts w:asciiTheme="minorHAnsi" w:hAnsiTheme="minorHAnsi" w:cstheme="minorHAnsi"/>
          <w:color w:val="auto"/>
        </w:rPr>
        <w:t xml:space="preserve">level of expenditure on this of money originally raised from donations for relief of residents’ financial hardship during the pandemic. </w:t>
      </w:r>
    </w:p>
    <w:p w14:paraId="66226131" w14:textId="525551DC" w:rsidR="0026719C" w:rsidRPr="005507A9" w:rsidRDefault="0026719C" w:rsidP="00693508">
      <w:pPr>
        <w:spacing w:line="240" w:lineRule="auto"/>
        <w:rPr>
          <w:rFonts w:asciiTheme="minorHAnsi" w:hAnsiTheme="minorHAnsi" w:cstheme="minorHAnsi"/>
          <w:color w:val="auto"/>
        </w:rPr>
      </w:pPr>
      <w:r w:rsidRPr="005507A9">
        <w:rPr>
          <w:rFonts w:asciiTheme="minorHAnsi" w:hAnsiTheme="minorHAnsi" w:cstheme="minorHAnsi"/>
          <w:color w:val="auto"/>
        </w:rPr>
        <w:t xml:space="preserve">It was noted that </w:t>
      </w:r>
      <w:proofErr w:type="spellStart"/>
      <w:r w:rsidRPr="005507A9">
        <w:rPr>
          <w:rFonts w:asciiTheme="minorHAnsi" w:hAnsiTheme="minorHAnsi" w:cstheme="minorHAnsi"/>
          <w:color w:val="auto"/>
        </w:rPr>
        <w:t>Fletchamoore</w:t>
      </w:r>
      <w:proofErr w:type="spellEnd"/>
      <w:r w:rsidRPr="005507A9">
        <w:rPr>
          <w:rFonts w:asciiTheme="minorHAnsi" w:hAnsiTheme="minorHAnsi" w:cstheme="minorHAnsi"/>
          <w:color w:val="auto"/>
        </w:rPr>
        <w:t xml:space="preserve"> Ltd need detailed dates for delivery / installation</w:t>
      </w:r>
      <w:r w:rsidR="00AD3232">
        <w:rPr>
          <w:rFonts w:asciiTheme="minorHAnsi" w:hAnsiTheme="minorHAnsi" w:cstheme="minorHAnsi"/>
          <w:color w:val="auto"/>
        </w:rPr>
        <w:t xml:space="preserve"> for the adult exercise equipment</w:t>
      </w:r>
      <w:r w:rsidRPr="005507A9">
        <w:rPr>
          <w:rFonts w:asciiTheme="minorHAnsi" w:hAnsiTheme="minorHAnsi" w:cstheme="minorHAnsi"/>
          <w:color w:val="auto"/>
        </w:rPr>
        <w:t xml:space="preserve">. Cllr Bush indicated that he would contact Cllrs </w:t>
      </w:r>
      <w:proofErr w:type="spellStart"/>
      <w:r w:rsidRPr="005507A9">
        <w:rPr>
          <w:rFonts w:asciiTheme="minorHAnsi" w:hAnsiTheme="minorHAnsi" w:cstheme="minorHAnsi"/>
          <w:color w:val="auto"/>
        </w:rPr>
        <w:t>Korenevsky</w:t>
      </w:r>
      <w:proofErr w:type="spellEnd"/>
      <w:r w:rsidRPr="005507A9">
        <w:rPr>
          <w:rFonts w:asciiTheme="minorHAnsi" w:hAnsiTheme="minorHAnsi" w:cstheme="minorHAnsi"/>
          <w:color w:val="auto"/>
        </w:rPr>
        <w:t xml:space="preserve"> and Huggins about this. In addition</w:t>
      </w:r>
      <w:r w:rsidR="00AD3232">
        <w:rPr>
          <w:rFonts w:asciiTheme="minorHAnsi" w:hAnsiTheme="minorHAnsi" w:cstheme="minorHAnsi"/>
          <w:color w:val="auto"/>
        </w:rPr>
        <w:t>,</w:t>
      </w:r>
      <w:r w:rsidRPr="005507A9">
        <w:rPr>
          <w:rFonts w:asciiTheme="minorHAnsi" w:hAnsiTheme="minorHAnsi" w:cstheme="minorHAnsi"/>
          <w:color w:val="auto"/>
        </w:rPr>
        <w:t xml:space="preserve"> details are needed of how the equipment is to be fixed into the ground. </w:t>
      </w:r>
    </w:p>
    <w:p w14:paraId="568FE94B" w14:textId="75B5DB60" w:rsidR="00213216" w:rsidRPr="005507A9" w:rsidRDefault="00845D45" w:rsidP="00693508">
      <w:pPr>
        <w:pStyle w:val="Heading2"/>
        <w:rPr>
          <w:rFonts w:asciiTheme="minorHAnsi" w:eastAsia="Times New Roman" w:hAnsiTheme="minorHAnsi" w:cstheme="minorHAnsi"/>
          <w:bCs w:val="0"/>
          <w:color w:val="auto"/>
        </w:rPr>
      </w:pPr>
      <w:r w:rsidRPr="005507A9">
        <w:rPr>
          <w:rFonts w:asciiTheme="minorHAnsi" w:hAnsiTheme="minorHAnsi" w:cstheme="minorHAnsi"/>
          <w:color w:val="auto"/>
        </w:rPr>
        <w:lastRenderedPageBreak/>
        <w:t>1</w:t>
      </w:r>
      <w:r w:rsidR="0026719C" w:rsidRPr="005507A9">
        <w:rPr>
          <w:rFonts w:asciiTheme="minorHAnsi" w:hAnsiTheme="minorHAnsi" w:cstheme="minorHAnsi"/>
          <w:color w:val="auto"/>
        </w:rPr>
        <w:t>6</w:t>
      </w:r>
      <w:r w:rsidR="00123654" w:rsidRPr="005507A9">
        <w:rPr>
          <w:rFonts w:asciiTheme="minorHAnsi" w:hAnsiTheme="minorHAnsi" w:cstheme="minorHAnsi"/>
          <w:color w:val="auto"/>
        </w:rPr>
        <w:t xml:space="preserve">. </w:t>
      </w:r>
      <w:r w:rsidR="00213216" w:rsidRPr="005507A9">
        <w:rPr>
          <w:rFonts w:asciiTheme="minorHAnsi" w:eastAsia="Times New Roman" w:hAnsiTheme="minorHAnsi" w:cstheme="minorHAnsi"/>
          <w:bCs w:val="0"/>
          <w:color w:val="auto"/>
        </w:rPr>
        <w:t xml:space="preserve">Receive a report from the Neighbourhood Plan 2 Working Group (for purposes of report only). </w:t>
      </w:r>
    </w:p>
    <w:p w14:paraId="46711CDE" w14:textId="77777777" w:rsidR="00A815D3" w:rsidRPr="005507A9" w:rsidRDefault="00F008BE" w:rsidP="00547F19">
      <w:pPr>
        <w:spacing w:line="240" w:lineRule="auto"/>
        <w:rPr>
          <w:rFonts w:asciiTheme="minorHAnsi" w:hAnsiTheme="minorHAnsi" w:cstheme="minorHAnsi"/>
          <w:color w:val="auto"/>
        </w:rPr>
      </w:pPr>
      <w:r w:rsidRPr="005507A9">
        <w:rPr>
          <w:rFonts w:asciiTheme="minorHAnsi" w:hAnsiTheme="minorHAnsi" w:cstheme="minorHAnsi"/>
          <w:color w:val="auto"/>
        </w:rPr>
        <w:t xml:space="preserve">A summary report had been made available to all members ahead of this meeting and the contents were noted. A copy is associated at </w:t>
      </w:r>
      <w:r w:rsidRPr="005507A9">
        <w:rPr>
          <w:rFonts w:asciiTheme="minorHAnsi" w:hAnsiTheme="minorHAnsi" w:cstheme="minorHAnsi"/>
          <w:color w:val="auto"/>
          <w:highlight w:val="yellow"/>
        </w:rPr>
        <w:t xml:space="preserve">Appendix </w:t>
      </w:r>
      <w:r w:rsidR="0026719C" w:rsidRPr="005507A9">
        <w:rPr>
          <w:rFonts w:asciiTheme="minorHAnsi" w:hAnsiTheme="minorHAnsi" w:cstheme="minorHAnsi"/>
          <w:color w:val="auto"/>
          <w:highlight w:val="yellow"/>
        </w:rPr>
        <w:t>5</w:t>
      </w:r>
      <w:r w:rsidR="007D301E" w:rsidRPr="005507A9">
        <w:rPr>
          <w:rFonts w:asciiTheme="minorHAnsi" w:hAnsiTheme="minorHAnsi" w:cstheme="minorHAnsi"/>
          <w:color w:val="auto"/>
        </w:rPr>
        <w:t xml:space="preserve"> to these minutes.</w:t>
      </w:r>
      <w:r w:rsidR="00170C29" w:rsidRPr="005507A9">
        <w:rPr>
          <w:rFonts w:asciiTheme="minorHAnsi" w:hAnsiTheme="minorHAnsi" w:cstheme="minorHAnsi"/>
          <w:color w:val="auto"/>
        </w:rPr>
        <w:t xml:space="preserve"> </w:t>
      </w:r>
      <w:r w:rsidR="00A815D3" w:rsidRPr="005507A9">
        <w:rPr>
          <w:rFonts w:asciiTheme="minorHAnsi" w:hAnsiTheme="minorHAnsi" w:cstheme="minorHAnsi"/>
          <w:color w:val="auto"/>
        </w:rPr>
        <w:t>It was noted that feedback on the PLP2 hearing held on 19</w:t>
      </w:r>
      <w:r w:rsidR="00A815D3" w:rsidRPr="005507A9">
        <w:rPr>
          <w:rFonts w:asciiTheme="minorHAnsi" w:hAnsiTheme="minorHAnsi" w:cstheme="minorHAnsi"/>
          <w:color w:val="auto"/>
          <w:vertAlign w:val="superscript"/>
        </w:rPr>
        <w:t>th</w:t>
      </w:r>
      <w:r w:rsidR="00A815D3" w:rsidRPr="005507A9">
        <w:rPr>
          <w:rFonts w:asciiTheme="minorHAnsi" w:hAnsiTheme="minorHAnsi" w:cstheme="minorHAnsi"/>
          <w:color w:val="auto"/>
        </w:rPr>
        <w:t xml:space="preserve"> July is covered under minute 19 below. </w:t>
      </w:r>
    </w:p>
    <w:p w14:paraId="759C4440" w14:textId="77777777" w:rsidR="00170C29" w:rsidRPr="005507A9" w:rsidRDefault="00170C29" w:rsidP="00693508">
      <w:pPr>
        <w:spacing w:line="240" w:lineRule="auto"/>
        <w:rPr>
          <w:rFonts w:asciiTheme="minorHAnsi" w:hAnsiTheme="minorHAnsi" w:cstheme="minorHAnsi"/>
          <w:color w:val="auto"/>
        </w:rPr>
      </w:pPr>
    </w:p>
    <w:p w14:paraId="0580D32F" w14:textId="0D397911" w:rsidR="00547F19" w:rsidRPr="005507A9" w:rsidRDefault="00547F19" w:rsidP="00A815D3">
      <w:pPr>
        <w:pStyle w:val="Heading2"/>
        <w:rPr>
          <w:rFonts w:asciiTheme="minorHAnsi" w:hAnsiTheme="minorHAnsi" w:cstheme="minorHAnsi"/>
          <w:color w:val="auto"/>
        </w:rPr>
      </w:pPr>
      <w:r w:rsidRPr="005507A9">
        <w:rPr>
          <w:rFonts w:asciiTheme="minorHAnsi" w:hAnsiTheme="minorHAnsi" w:cstheme="minorHAnsi"/>
          <w:color w:val="auto"/>
        </w:rPr>
        <w:t>1</w:t>
      </w:r>
      <w:r w:rsidR="00A815D3" w:rsidRPr="005507A9">
        <w:rPr>
          <w:rFonts w:asciiTheme="minorHAnsi" w:hAnsiTheme="minorHAnsi" w:cstheme="minorHAnsi"/>
          <w:color w:val="auto"/>
        </w:rPr>
        <w:t>7.</w:t>
      </w:r>
      <w:r w:rsidRPr="005507A9">
        <w:rPr>
          <w:rFonts w:asciiTheme="minorHAnsi" w:hAnsiTheme="minorHAnsi" w:cstheme="minorHAnsi"/>
          <w:color w:val="auto"/>
        </w:rPr>
        <w:t xml:space="preserve"> </w:t>
      </w:r>
      <w:r w:rsidR="00A815D3" w:rsidRPr="005507A9">
        <w:rPr>
          <w:rFonts w:asciiTheme="minorHAnsi" w:hAnsiTheme="minorHAnsi" w:cstheme="minorHAnsi"/>
          <w:color w:val="auto"/>
        </w:rPr>
        <w:t xml:space="preserve">To consider a report and recommendations for replacement surfaces for the Skate Park at the recreation ground. </w:t>
      </w:r>
    </w:p>
    <w:p w14:paraId="70E63E77" w14:textId="312B1122" w:rsidR="00A815D3" w:rsidRPr="005507A9" w:rsidRDefault="00A815D3" w:rsidP="00A815D3">
      <w:pPr>
        <w:rPr>
          <w:color w:val="auto"/>
          <w:lang w:eastAsia="en-GB"/>
        </w:rPr>
      </w:pPr>
      <w:r w:rsidRPr="005507A9">
        <w:rPr>
          <w:color w:val="auto"/>
          <w:lang w:eastAsia="en-GB"/>
        </w:rPr>
        <w:t xml:space="preserve">Cllr Huggins had produced a report of the site meeting and discussion held with Mr </w:t>
      </w:r>
      <w:proofErr w:type="spellStart"/>
      <w:r w:rsidRPr="005507A9">
        <w:rPr>
          <w:color w:val="auto"/>
          <w:lang w:eastAsia="en-GB"/>
        </w:rPr>
        <w:t>Kinghorn</w:t>
      </w:r>
      <w:proofErr w:type="spellEnd"/>
      <w:r w:rsidRPr="005507A9">
        <w:rPr>
          <w:color w:val="auto"/>
          <w:lang w:eastAsia="en-GB"/>
        </w:rPr>
        <w:t xml:space="preserve"> of </w:t>
      </w:r>
      <w:r w:rsidR="00AD3232">
        <w:rPr>
          <w:color w:val="auto"/>
          <w:lang w:eastAsia="en-GB"/>
        </w:rPr>
        <w:t>Evolution Skate Parks (</w:t>
      </w:r>
      <w:r w:rsidRPr="005507A9">
        <w:rPr>
          <w:color w:val="auto"/>
          <w:lang w:eastAsia="en-GB"/>
        </w:rPr>
        <w:t>Circle Leisure Ltd</w:t>
      </w:r>
      <w:r w:rsidR="00AD3232">
        <w:rPr>
          <w:color w:val="auto"/>
          <w:lang w:eastAsia="en-GB"/>
        </w:rPr>
        <w:t>)</w:t>
      </w:r>
      <w:r w:rsidRPr="005507A9">
        <w:rPr>
          <w:color w:val="auto"/>
          <w:lang w:eastAsia="en-GB"/>
        </w:rPr>
        <w:t xml:space="preserve">, who installed and are contracted to </w:t>
      </w:r>
      <w:r w:rsidR="00AD3232">
        <w:rPr>
          <w:color w:val="auto"/>
          <w:lang w:eastAsia="en-GB"/>
        </w:rPr>
        <w:t xml:space="preserve">undertake the </w:t>
      </w:r>
      <w:r w:rsidRPr="005507A9">
        <w:rPr>
          <w:color w:val="auto"/>
          <w:lang w:eastAsia="en-GB"/>
        </w:rPr>
        <w:t xml:space="preserve">regular </w:t>
      </w:r>
      <w:r w:rsidR="00AD3232">
        <w:rPr>
          <w:color w:val="auto"/>
          <w:lang w:eastAsia="en-GB"/>
        </w:rPr>
        <w:t xml:space="preserve">inspections and </w:t>
      </w:r>
      <w:r w:rsidRPr="005507A9">
        <w:rPr>
          <w:color w:val="auto"/>
          <w:lang w:eastAsia="en-GB"/>
        </w:rPr>
        <w:t xml:space="preserve">maintenance of the </w:t>
      </w:r>
      <w:proofErr w:type="spellStart"/>
      <w:r w:rsidRPr="005507A9">
        <w:rPr>
          <w:color w:val="auto"/>
          <w:lang w:eastAsia="en-GB"/>
        </w:rPr>
        <w:t>skatepark</w:t>
      </w:r>
      <w:proofErr w:type="spellEnd"/>
      <w:r w:rsidRPr="005507A9">
        <w:rPr>
          <w:color w:val="auto"/>
          <w:lang w:eastAsia="en-GB"/>
        </w:rPr>
        <w:t xml:space="preserve">. The report also contained </w:t>
      </w:r>
      <w:r w:rsidR="00AD3232">
        <w:rPr>
          <w:color w:val="auto"/>
          <w:lang w:eastAsia="en-GB"/>
        </w:rPr>
        <w:t xml:space="preserve">a choice of </w:t>
      </w:r>
      <w:r w:rsidRPr="005507A9">
        <w:rPr>
          <w:color w:val="auto"/>
          <w:lang w:eastAsia="en-GB"/>
        </w:rPr>
        <w:t xml:space="preserve">two recommended </w:t>
      </w:r>
      <w:r w:rsidR="00F9777D">
        <w:rPr>
          <w:color w:val="auto"/>
          <w:lang w:eastAsia="en-GB"/>
        </w:rPr>
        <w:t xml:space="preserve">quotes </w:t>
      </w:r>
      <w:r w:rsidRPr="005507A9">
        <w:rPr>
          <w:color w:val="auto"/>
          <w:lang w:eastAsia="en-GB"/>
        </w:rPr>
        <w:t>for preventative maintenance of the skate park</w:t>
      </w:r>
      <w:r w:rsidR="001B587E" w:rsidRPr="005507A9">
        <w:rPr>
          <w:color w:val="auto"/>
          <w:lang w:eastAsia="en-GB"/>
        </w:rPr>
        <w:t>’s deteriorating</w:t>
      </w:r>
      <w:r w:rsidRPr="005507A9">
        <w:rPr>
          <w:color w:val="auto"/>
          <w:lang w:eastAsia="en-GB"/>
        </w:rPr>
        <w:t xml:space="preserve"> riding surfaces</w:t>
      </w:r>
      <w:r w:rsidR="00AD3232">
        <w:rPr>
          <w:color w:val="auto"/>
          <w:lang w:eastAsia="en-GB"/>
        </w:rPr>
        <w:t>,</w:t>
      </w:r>
      <w:r w:rsidRPr="005507A9">
        <w:rPr>
          <w:color w:val="auto"/>
          <w:lang w:eastAsia="en-GB"/>
        </w:rPr>
        <w:t xml:space="preserve"> to protect and prolong the facility’</w:t>
      </w:r>
      <w:r w:rsidR="00AD3232">
        <w:rPr>
          <w:color w:val="auto"/>
          <w:lang w:eastAsia="en-GB"/>
        </w:rPr>
        <w:t>s</w:t>
      </w:r>
      <w:r w:rsidRPr="005507A9">
        <w:rPr>
          <w:color w:val="auto"/>
          <w:lang w:eastAsia="en-GB"/>
        </w:rPr>
        <w:t xml:space="preserve"> useful life. After some discussion it was </w:t>
      </w:r>
      <w:r w:rsidRPr="005507A9">
        <w:rPr>
          <w:b/>
          <w:color w:val="auto"/>
          <w:lang w:eastAsia="en-GB"/>
        </w:rPr>
        <w:t>RESOLVED</w:t>
      </w:r>
      <w:r w:rsidRPr="005507A9">
        <w:rPr>
          <w:color w:val="auto"/>
          <w:lang w:eastAsia="en-GB"/>
        </w:rPr>
        <w:t xml:space="preserve"> to accept and approve</w:t>
      </w:r>
      <w:r w:rsidR="00F9777D">
        <w:rPr>
          <w:color w:val="auto"/>
          <w:lang w:eastAsia="en-GB"/>
        </w:rPr>
        <w:t xml:space="preserve"> quote </w:t>
      </w:r>
      <w:r w:rsidRPr="005507A9">
        <w:rPr>
          <w:color w:val="auto"/>
          <w:lang w:eastAsia="en-GB"/>
        </w:rPr>
        <w:t xml:space="preserve">2 in the report – </w:t>
      </w:r>
      <w:r w:rsidR="00AD3232">
        <w:rPr>
          <w:color w:val="auto"/>
          <w:lang w:eastAsia="en-GB"/>
        </w:rPr>
        <w:t xml:space="preserve">i.e. </w:t>
      </w:r>
      <w:r w:rsidRPr="005507A9">
        <w:rPr>
          <w:color w:val="auto"/>
          <w:lang w:eastAsia="en-GB"/>
        </w:rPr>
        <w:t xml:space="preserve">to replace all the </w:t>
      </w:r>
      <w:r w:rsidR="001B587E" w:rsidRPr="005507A9">
        <w:rPr>
          <w:color w:val="auto"/>
          <w:lang w:eastAsia="en-GB"/>
        </w:rPr>
        <w:t xml:space="preserve">current </w:t>
      </w:r>
      <w:r w:rsidRPr="005507A9">
        <w:rPr>
          <w:color w:val="auto"/>
          <w:lang w:eastAsia="en-GB"/>
        </w:rPr>
        <w:t xml:space="preserve">riding surfaces </w:t>
      </w:r>
      <w:r w:rsidR="001B587E" w:rsidRPr="005507A9">
        <w:rPr>
          <w:color w:val="auto"/>
          <w:lang w:eastAsia="en-GB"/>
        </w:rPr>
        <w:t xml:space="preserve">with </w:t>
      </w:r>
      <w:proofErr w:type="spellStart"/>
      <w:r w:rsidR="001B587E" w:rsidRPr="005507A9">
        <w:rPr>
          <w:color w:val="auto"/>
          <w:lang w:eastAsia="en-GB"/>
        </w:rPr>
        <w:t>Skatelite</w:t>
      </w:r>
      <w:proofErr w:type="spellEnd"/>
      <w:r w:rsidR="001B587E" w:rsidRPr="005507A9">
        <w:rPr>
          <w:color w:val="auto"/>
          <w:lang w:eastAsia="en-GB"/>
        </w:rPr>
        <w:t xml:space="preserve"> Pro 3000 (Black) surfacing at a cost of £</w:t>
      </w:r>
      <w:r w:rsidR="001B587E" w:rsidRPr="005507A9">
        <w:rPr>
          <w:color w:val="auto"/>
        </w:rPr>
        <w:t xml:space="preserve">20784.26 </w:t>
      </w:r>
      <w:r w:rsidR="00CF5C61" w:rsidRPr="005507A9">
        <w:rPr>
          <w:color w:val="auto"/>
        </w:rPr>
        <w:t xml:space="preserve">excluding </w:t>
      </w:r>
      <w:r w:rsidR="001B587E" w:rsidRPr="005507A9">
        <w:rPr>
          <w:color w:val="auto"/>
        </w:rPr>
        <w:t>VAT</w:t>
      </w:r>
      <w:r w:rsidR="001B587E" w:rsidRPr="005507A9">
        <w:rPr>
          <w:color w:val="auto"/>
          <w:lang w:eastAsia="en-GB"/>
        </w:rPr>
        <w:t>, to in</w:t>
      </w:r>
      <w:r w:rsidR="00AD3232">
        <w:rPr>
          <w:color w:val="auto"/>
          <w:lang w:eastAsia="en-GB"/>
        </w:rPr>
        <w:t>clude all materials and labour.</w:t>
      </w:r>
    </w:p>
    <w:p w14:paraId="1D50F030" w14:textId="77777777" w:rsidR="00A419B0" w:rsidRPr="005507A9" w:rsidRDefault="00A419B0" w:rsidP="00A419B0">
      <w:pPr>
        <w:rPr>
          <w:color w:val="auto"/>
          <w:lang w:eastAsia="en-GB"/>
        </w:rPr>
      </w:pPr>
    </w:p>
    <w:p w14:paraId="04E4FCAE" w14:textId="77777777" w:rsidR="001B587E" w:rsidRPr="005507A9" w:rsidRDefault="00547F19" w:rsidP="00547F19">
      <w:pPr>
        <w:pStyle w:val="Heading2"/>
        <w:rPr>
          <w:rFonts w:asciiTheme="minorHAnsi" w:hAnsiTheme="minorHAnsi" w:cstheme="minorHAnsi"/>
          <w:color w:val="auto"/>
        </w:rPr>
      </w:pPr>
      <w:r w:rsidRPr="005507A9">
        <w:rPr>
          <w:rFonts w:asciiTheme="minorHAnsi" w:hAnsiTheme="minorHAnsi" w:cstheme="minorHAnsi"/>
          <w:color w:val="auto"/>
        </w:rPr>
        <w:t>1</w:t>
      </w:r>
      <w:r w:rsidR="001B587E" w:rsidRPr="005507A9">
        <w:rPr>
          <w:rFonts w:asciiTheme="minorHAnsi" w:hAnsiTheme="minorHAnsi" w:cstheme="minorHAnsi"/>
          <w:color w:val="auto"/>
        </w:rPr>
        <w:t>8</w:t>
      </w:r>
      <w:r w:rsidRPr="005507A9">
        <w:rPr>
          <w:rFonts w:asciiTheme="minorHAnsi" w:hAnsiTheme="minorHAnsi" w:cstheme="minorHAnsi"/>
          <w:color w:val="auto"/>
        </w:rPr>
        <w:t xml:space="preserve">. </w:t>
      </w:r>
      <w:r w:rsidR="001B587E" w:rsidRPr="005507A9">
        <w:rPr>
          <w:rFonts w:asciiTheme="minorHAnsi" w:hAnsiTheme="minorHAnsi" w:cstheme="minorHAnsi"/>
          <w:color w:val="auto"/>
        </w:rPr>
        <w:t>To consider and approve an updated statement of CIL receipts and usage Lytchett Matravers.</w:t>
      </w:r>
    </w:p>
    <w:p w14:paraId="6A4CE226" w14:textId="5436735B" w:rsidR="001B587E" w:rsidRPr="00625733" w:rsidRDefault="001B587E" w:rsidP="00625733">
      <w:pPr>
        <w:rPr>
          <w:color w:val="auto"/>
        </w:rPr>
      </w:pPr>
      <w:r w:rsidRPr="00625733">
        <w:rPr>
          <w:color w:val="auto"/>
        </w:rPr>
        <w:t xml:space="preserve">The Council Chair explained that it is incumbent upon the Council to maintain a record of all CIL receipts and </w:t>
      </w:r>
      <w:r w:rsidR="00F9777D">
        <w:rPr>
          <w:color w:val="auto"/>
        </w:rPr>
        <w:t xml:space="preserve">disbursements for local </w:t>
      </w:r>
      <w:r w:rsidRPr="00625733">
        <w:rPr>
          <w:color w:val="auto"/>
        </w:rPr>
        <w:t>infrastructure project</w:t>
      </w:r>
      <w:r w:rsidR="00AD3232" w:rsidRPr="00625733">
        <w:rPr>
          <w:color w:val="auto"/>
        </w:rPr>
        <w:t>s</w:t>
      </w:r>
      <w:r w:rsidRPr="00625733">
        <w:rPr>
          <w:color w:val="auto"/>
        </w:rPr>
        <w:t xml:space="preserve">, and to report this to Dorset Council on an annual basis. This agenda item is intended to inform Council members and the public of that </w:t>
      </w:r>
      <w:r w:rsidR="00AD3232" w:rsidRPr="00625733">
        <w:rPr>
          <w:color w:val="auto"/>
        </w:rPr>
        <w:t>statement</w:t>
      </w:r>
      <w:r w:rsidRPr="00625733">
        <w:rPr>
          <w:color w:val="auto"/>
        </w:rPr>
        <w:t>. A copy of th</w:t>
      </w:r>
      <w:r w:rsidR="00AD3232" w:rsidRPr="00625733">
        <w:rPr>
          <w:color w:val="auto"/>
        </w:rPr>
        <w:t>is latest s</w:t>
      </w:r>
      <w:r w:rsidRPr="00625733">
        <w:rPr>
          <w:color w:val="auto"/>
        </w:rPr>
        <w:t xml:space="preserve">tatement is associated at </w:t>
      </w:r>
      <w:r w:rsidRPr="00625733">
        <w:rPr>
          <w:color w:val="auto"/>
          <w:highlight w:val="yellow"/>
        </w:rPr>
        <w:t>Appendix 6</w:t>
      </w:r>
      <w:r w:rsidRPr="00625733">
        <w:rPr>
          <w:color w:val="auto"/>
        </w:rPr>
        <w:t xml:space="preserve"> to these minutes. </w:t>
      </w:r>
    </w:p>
    <w:p w14:paraId="4AD6E7E4" w14:textId="77777777" w:rsidR="000E4F36" w:rsidRPr="005507A9" w:rsidRDefault="000E4F36" w:rsidP="00340705">
      <w:pPr>
        <w:rPr>
          <w:rFonts w:asciiTheme="minorHAnsi" w:eastAsia="Times New Roman" w:hAnsiTheme="minorHAnsi" w:cstheme="minorHAnsi"/>
          <w:color w:val="auto"/>
          <w:lang w:eastAsia="en-GB"/>
        </w:rPr>
      </w:pPr>
      <w:bookmarkStart w:id="0" w:name="_GoBack"/>
      <w:bookmarkEnd w:id="0"/>
    </w:p>
    <w:p w14:paraId="692E0147" w14:textId="6CD943E5" w:rsidR="00462167" w:rsidRPr="005507A9" w:rsidRDefault="00547F19" w:rsidP="00462167">
      <w:pPr>
        <w:pStyle w:val="Heading2"/>
        <w:rPr>
          <w:rFonts w:asciiTheme="minorHAnsi" w:hAnsiTheme="minorHAnsi" w:cstheme="minorHAnsi"/>
          <w:color w:val="auto"/>
        </w:rPr>
      </w:pPr>
      <w:r w:rsidRPr="005507A9">
        <w:rPr>
          <w:rFonts w:asciiTheme="minorHAnsi" w:hAnsiTheme="minorHAnsi" w:cstheme="minorHAnsi"/>
          <w:caps/>
          <w:color w:val="auto"/>
        </w:rPr>
        <w:t>1</w:t>
      </w:r>
      <w:r w:rsidR="001B3DEA" w:rsidRPr="005507A9">
        <w:rPr>
          <w:rFonts w:asciiTheme="minorHAnsi" w:hAnsiTheme="minorHAnsi" w:cstheme="minorHAnsi"/>
          <w:caps/>
          <w:color w:val="auto"/>
        </w:rPr>
        <w:t>9</w:t>
      </w:r>
      <w:r w:rsidR="00D84A78" w:rsidRPr="005507A9">
        <w:rPr>
          <w:rFonts w:asciiTheme="minorHAnsi" w:hAnsiTheme="minorHAnsi" w:cstheme="minorHAnsi"/>
          <w:caps/>
          <w:color w:val="auto"/>
        </w:rPr>
        <w:t xml:space="preserve">. </w:t>
      </w:r>
      <w:r w:rsidR="001B3DEA" w:rsidRPr="005507A9">
        <w:rPr>
          <w:rFonts w:asciiTheme="minorHAnsi" w:hAnsiTheme="minorHAnsi" w:cstheme="minorHAnsi"/>
          <w:color w:val="auto"/>
        </w:rPr>
        <w:t>To receive a report regarding the Purbeck Local Plan 2 Hearings from July 19, 2022.</w:t>
      </w:r>
    </w:p>
    <w:p w14:paraId="69E3C629" w14:textId="77777777" w:rsidR="00CC1A57" w:rsidRPr="00190BE6" w:rsidRDefault="001B3DEA" w:rsidP="001B3DEA">
      <w:pPr>
        <w:rPr>
          <w:color w:val="auto"/>
          <w:lang w:eastAsia="en-GB"/>
        </w:rPr>
      </w:pPr>
      <w:r w:rsidRPr="00190BE6">
        <w:rPr>
          <w:color w:val="auto"/>
          <w:lang w:eastAsia="en-GB"/>
        </w:rPr>
        <w:t xml:space="preserve">Cllr Bush </w:t>
      </w:r>
      <w:r w:rsidR="00CF5C61" w:rsidRPr="00190BE6">
        <w:rPr>
          <w:color w:val="auto"/>
          <w:lang w:eastAsia="en-GB"/>
        </w:rPr>
        <w:t>summarised key points from the report he had prepared covering the hearing itself, together with the representations made by himself on behalf of the Parish Council</w:t>
      </w:r>
      <w:r w:rsidR="00AD3232" w:rsidRPr="00190BE6">
        <w:rPr>
          <w:color w:val="auto"/>
          <w:lang w:eastAsia="en-GB"/>
        </w:rPr>
        <w:t>,</w:t>
      </w:r>
      <w:r w:rsidR="00CF5C61" w:rsidRPr="00190BE6">
        <w:rPr>
          <w:color w:val="auto"/>
          <w:lang w:eastAsia="en-GB"/>
        </w:rPr>
        <w:t xml:space="preserve"> and by two members of the pub</w:t>
      </w:r>
      <w:r w:rsidR="00AD3232" w:rsidRPr="00190BE6">
        <w:rPr>
          <w:color w:val="auto"/>
          <w:lang w:eastAsia="en-GB"/>
        </w:rPr>
        <w:t>l</w:t>
      </w:r>
      <w:r w:rsidR="00CF5C61" w:rsidRPr="00190BE6">
        <w:rPr>
          <w:color w:val="auto"/>
          <w:lang w:eastAsia="en-GB"/>
        </w:rPr>
        <w:t xml:space="preserve">ic on behalf of a group of local residents. This report was made available to Council members ahead of this meeting, and a copy is associated at </w:t>
      </w:r>
      <w:r w:rsidR="00CF5C61" w:rsidRPr="00190BE6">
        <w:rPr>
          <w:color w:val="auto"/>
          <w:highlight w:val="yellow"/>
          <w:lang w:eastAsia="en-GB"/>
        </w:rPr>
        <w:t>Appendix 7</w:t>
      </w:r>
      <w:r w:rsidR="00CF5C61" w:rsidRPr="00190BE6">
        <w:rPr>
          <w:color w:val="auto"/>
          <w:lang w:eastAsia="en-GB"/>
        </w:rPr>
        <w:t xml:space="preserve"> to these minutes. </w:t>
      </w:r>
    </w:p>
    <w:p w14:paraId="1D585612" w14:textId="3545482E" w:rsidR="00190BE6" w:rsidRPr="00190BE6" w:rsidRDefault="00CF5C61" w:rsidP="00190BE6">
      <w:pPr>
        <w:rPr>
          <w:rFonts w:cs="Calibri"/>
          <w:color w:val="auto"/>
          <w:lang w:eastAsia="en-GB"/>
        </w:rPr>
      </w:pPr>
      <w:r w:rsidRPr="00190BE6">
        <w:rPr>
          <w:color w:val="auto"/>
          <w:lang w:eastAsia="en-GB"/>
        </w:rPr>
        <w:t xml:space="preserve">He reported that copies of what had been submitted to the Inspector </w:t>
      </w:r>
      <w:r w:rsidR="00AD3232" w:rsidRPr="00190BE6">
        <w:rPr>
          <w:color w:val="auto"/>
          <w:lang w:eastAsia="en-GB"/>
        </w:rPr>
        <w:t xml:space="preserve">at the hearing </w:t>
      </w:r>
      <w:r w:rsidR="00190BE6" w:rsidRPr="00190BE6">
        <w:rPr>
          <w:color w:val="auto"/>
          <w:lang w:eastAsia="en-GB"/>
        </w:rPr>
        <w:t xml:space="preserve">were acknowledged. </w:t>
      </w:r>
      <w:r w:rsidR="00190BE6" w:rsidRPr="00190BE6">
        <w:rPr>
          <w:rFonts w:cs="Calibri"/>
          <w:color w:val="auto"/>
          <w:lang w:eastAsia="en-GB"/>
        </w:rPr>
        <w:t xml:space="preserve">They could now be used as evidence of submission for the Council’s appointed legal advisor on this matter. </w:t>
      </w:r>
    </w:p>
    <w:p w14:paraId="3C3F31B2" w14:textId="3194330C" w:rsidR="00462167" w:rsidRPr="005507A9" w:rsidRDefault="00462167" w:rsidP="00106461">
      <w:pPr>
        <w:pStyle w:val="NoSpacing"/>
      </w:pPr>
    </w:p>
    <w:p w14:paraId="5F9AE820" w14:textId="17C1BA44" w:rsidR="003268CB" w:rsidRPr="005507A9" w:rsidRDefault="00CF5C61" w:rsidP="003268CB">
      <w:pPr>
        <w:pStyle w:val="Heading2"/>
        <w:rPr>
          <w:rFonts w:asciiTheme="minorHAnsi" w:hAnsiTheme="minorHAnsi" w:cstheme="minorHAnsi"/>
          <w:caps/>
          <w:color w:val="auto"/>
        </w:rPr>
      </w:pPr>
      <w:r w:rsidRPr="005507A9">
        <w:rPr>
          <w:rFonts w:asciiTheme="minorHAnsi" w:hAnsiTheme="minorHAnsi" w:cstheme="minorHAnsi"/>
          <w:color w:val="auto"/>
        </w:rPr>
        <w:t>20</w:t>
      </w:r>
      <w:r w:rsidR="00AF7923" w:rsidRPr="005507A9">
        <w:rPr>
          <w:rFonts w:asciiTheme="minorHAnsi" w:hAnsiTheme="minorHAnsi" w:cstheme="minorHAnsi"/>
          <w:color w:val="auto"/>
        </w:rPr>
        <w:t xml:space="preserve">. </w:t>
      </w:r>
      <w:r w:rsidR="002925F1" w:rsidRPr="005507A9">
        <w:rPr>
          <w:rFonts w:asciiTheme="minorHAnsi" w:hAnsiTheme="minorHAnsi" w:cstheme="minorHAnsi"/>
          <w:color w:val="auto"/>
        </w:rPr>
        <w:t>T</w:t>
      </w:r>
      <w:r w:rsidR="00A111A3" w:rsidRPr="005507A9">
        <w:rPr>
          <w:rFonts w:asciiTheme="minorHAnsi" w:hAnsiTheme="minorHAnsi" w:cstheme="minorHAnsi"/>
          <w:color w:val="auto"/>
        </w:rPr>
        <w:t>o resolve to approve the following payments already made</w:t>
      </w:r>
      <w:r w:rsidR="00A111A3" w:rsidRPr="005507A9">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F5C61" w:rsidRPr="005507A9" w14:paraId="07B027EF" w14:textId="77777777" w:rsidTr="004E2A87">
        <w:tc>
          <w:tcPr>
            <w:tcW w:w="2126" w:type="dxa"/>
          </w:tcPr>
          <w:p w14:paraId="143AEEE2" w14:textId="77777777" w:rsidR="00CF5C61" w:rsidRPr="005507A9" w:rsidRDefault="00CF5C61" w:rsidP="00CF5C61">
            <w:pPr>
              <w:tabs>
                <w:tab w:val="left" w:pos="567"/>
              </w:tabs>
              <w:spacing w:line="240" w:lineRule="auto"/>
              <w:ind w:left="573" w:hanging="573"/>
              <w:rPr>
                <w:rFonts w:asciiTheme="minorHAnsi" w:eastAsia="Times New Roman" w:hAnsiTheme="minorHAnsi" w:cstheme="minorHAnsi"/>
                <w:b/>
                <w:color w:val="auto"/>
                <w:lang w:eastAsia="en-GB"/>
              </w:rPr>
            </w:pPr>
            <w:r w:rsidRPr="005507A9">
              <w:rPr>
                <w:rFonts w:asciiTheme="minorHAnsi" w:eastAsia="Times New Roman" w:hAnsiTheme="minorHAnsi" w:cstheme="minorHAnsi"/>
                <w:b/>
                <w:color w:val="auto"/>
                <w:lang w:eastAsia="en-GB"/>
              </w:rPr>
              <w:t>To Whom</w:t>
            </w:r>
          </w:p>
        </w:tc>
        <w:tc>
          <w:tcPr>
            <w:tcW w:w="3686" w:type="dxa"/>
          </w:tcPr>
          <w:p w14:paraId="33EB19F0"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For What</w:t>
            </w:r>
          </w:p>
        </w:tc>
        <w:tc>
          <w:tcPr>
            <w:tcW w:w="1134" w:type="dxa"/>
          </w:tcPr>
          <w:p w14:paraId="5D4ECAC0"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Net</w:t>
            </w:r>
          </w:p>
        </w:tc>
        <w:tc>
          <w:tcPr>
            <w:tcW w:w="1100" w:type="dxa"/>
          </w:tcPr>
          <w:p w14:paraId="32C51B4A"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VAT</w:t>
            </w:r>
          </w:p>
        </w:tc>
        <w:tc>
          <w:tcPr>
            <w:tcW w:w="1134" w:type="dxa"/>
          </w:tcPr>
          <w:p w14:paraId="4EB4C32B"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 xml:space="preserve">Total </w:t>
            </w:r>
          </w:p>
        </w:tc>
      </w:tr>
    </w:tbl>
    <w:p w14:paraId="0BF8B11A" w14:textId="77777777" w:rsidR="00CF5C61" w:rsidRPr="005507A9" w:rsidRDefault="00CF5C61" w:rsidP="00CF5C61">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F5C61" w:rsidRPr="005507A9" w14:paraId="5E7DBA78" w14:textId="77777777" w:rsidTr="004E2A87">
        <w:tc>
          <w:tcPr>
            <w:tcW w:w="2126" w:type="dxa"/>
          </w:tcPr>
          <w:p w14:paraId="5EAEEB8A"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Octopus Energy</w:t>
            </w:r>
          </w:p>
        </w:tc>
        <w:tc>
          <w:tcPr>
            <w:tcW w:w="3686" w:type="dxa"/>
          </w:tcPr>
          <w:p w14:paraId="778EF6B4"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Sports Pavilion electricity charge for period 1</w:t>
            </w:r>
            <w:r w:rsidRPr="005507A9">
              <w:rPr>
                <w:rFonts w:asciiTheme="minorHAnsi" w:eastAsia="Times New Roman" w:hAnsiTheme="minorHAnsi" w:cstheme="minorHAnsi"/>
                <w:color w:val="auto"/>
                <w:vertAlign w:val="superscript"/>
                <w:lang w:eastAsia="en-GB"/>
              </w:rPr>
              <w:t>st</w:t>
            </w:r>
            <w:r w:rsidRPr="005507A9">
              <w:rPr>
                <w:rFonts w:asciiTheme="minorHAnsi" w:eastAsia="Times New Roman" w:hAnsiTheme="minorHAnsi" w:cstheme="minorHAnsi"/>
                <w:color w:val="auto"/>
                <w:lang w:eastAsia="en-GB"/>
              </w:rPr>
              <w:t>- 30</w:t>
            </w:r>
            <w:r w:rsidRPr="005507A9">
              <w:rPr>
                <w:rFonts w:asciiTheme="minorHAnsi" w:eastAsia="Times New Roman" w:hAnsiTheme="minorHAnsi" w:cstheme="minorHAnsi"/>
                <w:color w:val="auto"/>
                <w:vertAlign w:val="superscript"/>
                <w:lang w:eastAsia="en-GB"/>
              </w:rPr>
              <w:t>th</w:t>
            </w:r>
            <w:r w:rsidRPr="005507A9">
              <w:rPr>
                <w:rFonts w:asciiTheme="minorHAnsi" w:eastAsia="Times New Roman" w:hAnsiTheme="minorHAnsi" w:cstheme="minorHAnsi"/>
                <w:color w:val="auto"/>
                <w:lang w:eastAsia="en-GB"/>
              </w:rPr>
              <w:t xml:space="preserve"> June 2022</w:t>
            </w:r>
          </w:p>
        </w:tc>
        <w:tc>
          <w:tcPr>
            <w:tcW w:w="1134" w:type="dxa"/>
          </w:tcPr>
          <w:p w14:paraId="429B54F8"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16.90</w:t>
            </w:r>
          </w:p>
        </w:tc>
        <w:tc>
          <w:tcPr>
            <w:tcW w:w="1100" w:type="dxa"/>
          </w:tcPr>
          <w:p w14:paraId="5C17986A"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0.84</w:t>
            </w:r>
          </w:p>
        </w:tc>
        <w:tc>
          <w:tcPr>
            <w:tcW w:w="1134" w:type="dxa"/>
          </w:tcPr>
          <w:p w14:paraId="103F110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17.74</w:t>
            </w:r>
          </w:p>
        </w:tc>
      </w:tr>
      <w:tr w:rsidR="00CF5C61" w:rsidRPr="005507A9" w14:paraId="56756541" w14:textId="77777777" w:rsidTr="004E2A87">
        <w:tc>
          <w:tcPr>
            <w:tcW w:w="2126" w:type="dxa"/>
          </w:tcPr>
          <w:p w14:paraId="186787E1"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British Telecom </w:t>
            </w:r>
          </w:p>
        </w:tc>
        <w:tc>
          <w:tcPr>
            <w:tcW w:w="3686" w:type="dxa"/>
          </w:tcPr>
          <w:p w14:paraId="56D486FF"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Office phone and broadband – June 2022</w:t>
            </w:r>
          </w:p>
        </w:tc>
        <w:tc>
          <w:tcPr>
            <w:tcW w:w="1134" w:type="dxa"/>
          </w:tcPr>
          <w:p w14:paraId="324BD0AF"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48.10</w:t>
            </w:r>
          </w:p>
        </w:tc>
        <w:tc>
          <w:tcPr>
            <w:tcW w:w="1100" w:type="dxa"/>
          </w:tcPr>
          <w:p w14:paraId="2191A09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9.62</w:t>
            </w:r>
          </w:p>
        </w:tc>
        <w:tc>
          <w:tcPr>
            <w:tcW w:w="1134" w:type="dxa"/>
          </w:tcPr>
          <w:p w14:paraId="6AC9B017"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57.72</w:t>
            </w:r>
          </w:p>
        </w:tc>
      </w:tr>
      <w:tr w:rsidR="00CF5C61" w:rsidRPr="005507A9" w14:paraId="4392C115" w14:textId="77777777" w:rsidTr="004E2A87">
        <w:tc>
          <w:tcPr>
            <w:tcW w:w="2126" w:type="dxa"/>
          </w:tcPr>
          <w:p w14:paraId="70BA550A"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SSE</w:t>
            </w:r>
          </w:p>
        </w:tc>
        <w:tc>
          <w:tcPr>
            <w:tcW w:w="3686" w:type="dxa"/>
          </w:tcPr>
          <w:p w14:paraId="375D4616"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Car park lighting quarter 1 2022/23</w:t>
            </w:r>
          </w:p>
        </w:tc>
        <w:tc>
          <w:tcPr>
            <w:tcW w:w="1134" w:type="dxa"/>
          </w:tcPr>
          <w:p w14:paraId="105691BD"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16.18</w:t>
            </w:r>
          </w:p>
        </w:tc>
        <w:tc>
          <w:tcPr>
            <w:tcW w:w="1100" w:type="dxa"/>
          </w:tcPr>
          <w:p w14:paraId="6421A7A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0.80</w:t>
            </w:r>
          </w:p>
        </w:tc>
        <w:tc>
          <w:tcPr>
            <w:tcW w:w="1134" w:type="dxa"/>
          </w:tcPr>
          <w:p w14:paraId="7A2A4B2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16.98</w:t>
            </w:r>
          </w:p>
        </w:tc>
      </w:tr>
      <w:tr w:rsidR="00CF5C61" w:rsidRPr="005507A9" w14:paraId="51A03EC6" w14:textId="77777777" w:rsidTr="004E2A87">
        <w:tc>
          <w:tcPr>
            <w:tcW w:w="2126" w:type="dxa"/>
          </w:tcPr>
          <w:p w14:paraId="70062442"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Water2Business</w:t>
            </w:r>
          </w:p>
        </w:tc>
        <w:tc>
          <w:tcPr>
            <w:tcW w:w="3686" w:type="dxa"/>
          </w:tcPr>
          <w:p w14:paraId="36A9EBD1"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Water supply to allotments 17/12/2021-16/06/22</w:t>
            </w:r>
          </w:p>
        </w:tc>
        <w:tc>
          <w:tcPr>
            <w:tcW w:w="1134" w:type="dxa"/>
          </w:tcPr>
          <w:p w14:paraId="2FC883DF"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210.19</w:t>
            </w:r>
          </w:p>
        </w:tc>
        <w:tc>
          <w:tcPr>
            <w:tcW w:w="1100" w:type="dxa"/>
          </w:tcPr>
          <w:p w14:paraId="3A77DEC6"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23AA26D3"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210.19</w:t>
            </w:r>
          </w:p>
        </w:tc>
      </w:tr>
      <w:tr w:rsidR="00CF5C61" w:rsidRPr="005507A9" w14:paraId="4E236488" w14:textId="77777777" w:rsidTr="004E2A87">
        <w:tc>
          <w:tcPr>
            <w:tcW w:w="2126" w:type="dxa"/>
          </w:tcPr>
          <w:p w14:paraId="0B950EC5"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Rachel Woods</w:t>
            </w:r>
          </w:p>
        </w:tc>
        <w:tc>
          <w:tcPr>
            <w:tcW w:w="3686" w:type="dxa"/>
          </w:tcPr>
          <w:p w14:paraId="70645110"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Refund of allotment deposit and proportion of yearly rental fee.  </w:t>
            </w:r>
          </w:p>
        </w:tc>
        <w:tc>
          <w:tcPr>
            <w:tcW w:w="1134" w:type="dxa"/>
          </w:tcPr>
          <w:p w14:paraId="5386C72D"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30.00</w:t>
            </w:r>
          </w:p>
        </w:tc>
        <w:tc>
          <w:tcPr>
            <w:tcW w:w="1100" w:type="dxa"/>
          </w:tcPr>
          <w:p w14:paraId="7493E6A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6903B428"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30.00</w:t>
            </w:r>
          </w:p>
        </w:tc>
      </w:tr>
      <w:tr w:rsidR="00CF5C61" w:rsidRPr="005507A9" w14:paraId="331E8751" w14:textId="77777777" w:rsidTr="004E2A87">
        <w:tc>
          <w:tcPr>
            <w:tcW w:w="2126" w:type="dxa"/>
          </w:tcPr>
          <w:p w14:paraId="3ED494DE"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HMRC</w:t>
            </w:r>
          </w:p>
        </w:tc>
        <w:tc>
          <w:tcPr>
            <w:tcW w:w="3686" w:type="dxa"/>
          </w:tcPr>
          <w:p w14:paraId="7C5FCBDB"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Repayment of employment allowance 1/4/2016 - 31/3/2022</w:t>
            </w:r>
          </w:p>
        </w:tc>
        <w:tc>
          <w:tcPr>
            <w:tcW w:w="1134" w:type="dxa"/>
          </w:tcPr>
          <w:p w14:paraId="021C8E24"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6146.68</w:t>
            </w:r>
          </w:p>
        </w:tc>
        <w:tc>
          <w:tcPr>
            <w:tcW w:w="1100" w:type="dxa"/>
          </w:tcPr>
          <w:p w14:paraId="1C85BF0A"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51FEB2CF"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6146.68</w:t>
            </w:r>
          </w:p>
        </w:tc>
      </w:tr>
    </w:tbl>
    <w:p w14:paraId="3539F948" w14:textId="77777777" w:rsidR="00CF5C61" w:rsidRPr="005507A9" w:rsidRDefault="00CF5C61" w:rsidP="00CF5C61">
      <w:pPr>
        <w:spacing w:line="240" w:lineRule="auto"/>
        <w:rPr>
          <w:rFonts w:asciiTheme="minorHAnsi" w:eastAsia="Times New Roman" w:hAnsiTheme="minorHAnsi" w:cstheme="minorHAnsi"/>
          <w:b/>
          <w:color w:val="auto"/>
          <w:lang w:eastAsia="en-GB"/>
        </w:rPr>
      </w:pPr>
    </w:p>
    <w:p w14:paraId="0C1D043E" w14:textId="77777777" w:rsidR="00CF5C61" w:rsidRPr="005507A9" w:rsidRDefault="00CF5C61" w:rsidP="00CF5C61">
      <w:pPr>
        <w:spacing w:line="240" w:lineRule="auto"/>
        <w:rPr>
          <w:rFonts w:asciiTheme="minorHAnsi" w:eastAsia="Times New Roman" w:hAnsiTheme="minorHAnsi" w:cstheme="minorHAnsi"/>
          <w:b/>
          <w:color w:val="auto"/>
          <w:lang w:eastAsia="en-GB"/>
        </w:rPr>
      </w:pPr>
    </w:p>
    <w:p w14:paraId="50388422" w14:textId="77777777" w:rsidR="00CF5C61" w:rsidRPr="005507A9" w:rsidRDefault="00CF5C61" w:rsidP="00CF5C61">
      <w:pPr>
        <w:spacing w:line="240" w:lineRule="auto"/>
        <w:rPr>
          <w:rFonts w:asciiTheme="minorHAnsi" w:eastAsia="Times New Roman" w:hAnsiTheme="minorHAnsi" w:cstheme="minorHAnsi"/>
          <w:color w:val="auto"/>
          <w:lang w:eastAsia="en-GB"/>
        </w:rPr>
      </w:pPr>
    </w:p>
    <w:p w14:paraId="2331DC61" w14:textId="77777777" w:rsidR="00CF5C61" w:rsidRPr="005507A9" w:rsidRDefault="00CF5C61" w:rsidP="00CF5C61">
      <w:pPr>
        <w:spacing w:line="240" w:lineRule="auto"/>
        <w:rPr>
          <w:rFonts w:asciiTheme="minorHAnsi" w:eastAsia="Times New Roman" w:hAnsiTheme="minorHAnsi" w:cstheme="minorHAnsi"/>
          <w:color w:val="auto"/>
          <w:lang w:eastAsia="en-GB"/>
        </w:rPr>
      </w:pPr>
    </w:p>
    <w:p w14:paraId="4AE0286A" w14:textId="77777777" w:rsidR="00CF5C61" w:rsidRPr="005507A9" w:rsidRDefault="00CF5C61" w:rsidP="00CF5C61">
      <w:pPr>
        <w:spacing w:line="240" w:lineRule="auto"/>
        <w:rPr>
          <w:rFonts w:asciiTheme="minorHAnsi" w:eastAsia="Times New Roman" w:hAnsiTheme="minorHAnsi" w:cstheme="minorHAnsi"/>
          <w:color w:val="auto"/>
          <w:lang w:eastAsia="en-GB"/>
        </w:rPr>
      </w:pPr>
    </w:p>
    <w:p w14:paraId="20845AAF" w14:textId="77777777" w:rsidR="00CF5C61" w:rsidRPr="005507A9" w:rsidRDefault="00CF5C61" w:rsidP="00CF5C61">
      <w:pPr>
        <w:rPr>
          <w:color w:val="auto"/>
          <w:lang w:eastAsia="en-GB"/>
        </w:rPr>
      </w:pPr>
    </w:p>
    <w:p w14:paraId="1097BB14" w14:textId="77777777" w:rsidR="00CF5C61" w:rsidRPr="005507A9" w:rsidRDefault="00CF5C61" w:rsidP="00CF5C61">
      <w:pPr>
        <w:rPr>
          <w:color w:val="auto"/>
          <w:lang w:eastAsia="en-GB"/>
        </w:rPr>
      </w:pPr>
    </w:p>
    <w:p w14:paraId="27F09707" w14:textId="77777777" w:rsidR="00CF5C61" w:rsidRPr="005507A9" w:rsidRDefault="00CF5C61" w:rsidP="00CF5C61">
      <w:pPr>
        <w:rPr>
          <w:color w:val="auto"/>
          <w:lang w:eastAsia="en-GB"/>
        </w:rPr>
      </w:pPr>
    </w:p>
    <w:p w14:paraId="53DEBA30" w14:textId="77777777" w:rsidR="00CF5C61" w:rsidRPr="005507A9" w:rsidRDefault="00CF5C61" w:rsidP="00CF5C61">
      <w:pPr>
        <w:rPr>
          <w:color w:val="auto"/>
          <w:lang w:eastAsia="en-GB"/>
        </w:rPr>
      </w:pPr>
    </w:p>
    <w:p w14:paraId="2299AAB1" w14:textId="77777777" w:rsidR="00CF5C61" w:rsidRPr="005507A9" w:rsidRDefault="00CF5C61" w:rsidP="00CF5C61">
      <w:pPr>
        <w:rPr>
          <w:color w:val="auto"/>
          <w:lang w:eastAsia="en-GB"/>
        </w:rPr>
      </w:pPr>
    </w:p>
    <w:p w14:paraId="7C360750" w14:textId="77777777" w:rsidR="00CF5C61" w:rsidRPr="005507A9" w:rsidRDefault="00CF5C61" w:rsidP="00CF5C61">
      <w:pPr>
        <w:rPr>
          <w:color w:val="auto"/>
          <w:lang w:eastAsia="en-GB"/>
        </w:rPr>
      </w:pPr>
    </w:p>
    <w:p w14:paraId="7107CB5D" w14:textId="3E3E572E" w:rsidR="00D12717" w:rsidRPr="005507A9" w:rsidRDefault="00D12717" w:rsidP="00693508">
      <w:pPr>
        <w:spacing w:line="240" w:lineRule="auto"/>
        <w:rPr>
          <w:rFonts w:asciiTheme="minorHAnsi" w:hAnsiTheme="minorHAnsi" w:cstheme="minorHAnsi"/>
          <w:color w:val="auto"/>
          <w:lang w:eastAsia="en-GB"/>
        </w:rPr>
      </w:pPr>
      <w:r w:rsidRPr="005507A9">
        <w:rPr>
          <w:rFonts w:asciiTheme="minorHAnsi" w:hAnsiTheme="minorHAnsi" w:cstheme="minorHAnsi"/>
          <w:color w:val="auto"/>
          <w:lang w:eastAsia="en-GB"/>
        </w:rPr>
        <w:t>It was</w:t>
      </w:r>
      <w:r w:rsidRPr="005507A9">
        <w:rPr>
          <w:rFonts w:asciiTheme="minorHAnsi" w:hAnsiTheme="minorHAnsi" w:cstheme="minorHAnsi"/>
          <w:b/>
          <w:caps/>
          <w:color w:val="auto"/>
          <w:lang w:eastAsia="en-GB"/>
        </w:rPr>
        <w:t xml:space="preserve"> RESOLVED </w:t>
      </w:r>
      <w:r w:rsidRPr="005507A9">
        <w:rPr>
          <w:rFonts w:asciiTheme="minorHAnsi" w:hAnsiTheme="minorHAnsi" w:cstheme="minorHAnsi"/>
          <w:color w:val="auto"/>
          <w:lang w:eastAsia="en-GB"/>
        </w:rPr>
        <w:t>to approve the above payment</w:t>
      </w:r>
      <w:r w:rsidR="00590F28" w:rsidRPr="005507A9">
        <w:rPr>
          <w:rFonts w:asciiTheme="minorHAnsi" w:hAnsiTheme="minorHAnsi" w:cstheme="minorHAnsi"/>
          <w:color w:val="auto"/>
          <w:lang w:eastAsia="en-GB"/>
        </w:rPr>
        <w:t>s</w:t>
      </w:r>
      <w:r w:rsidRPr="005507A9">
        <w:rPr>
          <w:rFonts w:asciiTheme="minorHAnsi" w:hAnsiTheme="minorHAnsi" w:cstheme="minorHAnsi"/>
          <w:color w:val="auto"/>
          <w:lang w:eastAsia="en-GB"/>
        </w:rPr>
        <w:t xml:space="preserve"> already made. </w:t>
      </w:r>
    </w:p>
    <w:p w14:paraId="36929997" w14:textId="77777777" w:rsidR="00D12717" w:rsidRPr="005507A9" w:rsidRDefault="00D12717" w:rsidP="00693508">
      <w:pPr>
        <w:spacing w:line="240" w:lineRule="auto"/>
        <w:rPr>
          <w:rFonts w:asciiTheme="minorHAnsi" w:hAnsiTheme="minorHAnsi" w:cstheme="minorHAnsi"/>
          <w:color w:val="auto"/>
          <w:lang w:eastAsia="en-GB"/>
        </w:rPr>
      </w:pPr>
    </w:p>
    <w:p w14:paraId="55F04F58" w14:textId="2FB07BA6" w:rsidR="005C61A2" w:rsidRPr="005507A9" w:rsidRDefault="00CF5C61" w:rsidP="00693508">
      <w:pPr>
        <w:pStyle w:val="Heading2"/>
        <w:rPr>
          <w:rFonts w:asciiTheme="minorHAnsi" w:hAnsiTheme="minorHAnsi" w:cstheme="minorHAnsi"/>
          <w:color w:val="auto"/>
        </w:rPr>
      </w:pPr>
      <w:r w:rsidRPr="005507A9">
        <w:rPr>
          <w:rFonts w:asciiTheme="minorHAnsi" w:hAnsiTheme="minorHAnsi" w:cstheme="minorHAnsi"/>
          <w:caps/>
          <w:color w:val="auto"/>
        </w:rPr>
        <w:t>21</w:t>
      </w:r>
      <w:r w:rsidR="00D84A78" w:rsidRPr="005507A9">
        <w:rPr>
          <w:rFonts w:asciiTheme="minorHAnsi" w:hAnsiTheme="minorHAnsi" w:cstheme="minorHAnsi"/>
          <w:caps/>
          <w:color w:val="auto"/>
        </w:rPr>
        <w:t xml:space="preserve">. </w:t>
      </w:r>
      <w:r w:rsidR="00D12717" w:rsidRPr="005507A9">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CF5C61" w:rsidRPr="005507A9" w14:paraId="0D8E89AB" w14:textId="77777777" w:rsidTr="004E2A87">
        <w:tc>
          <w:tcPr>
            <w:tcW w:w="2126" w:type="dxa"/>
          </w:tcPr>
          <w:p w14:paraId="5E464557" w14:textId="77777777" w:rsidR="00CF5C61" w:rsidRPr="005507A9" w:rsidRDefault="00CF5C61" w:rsidP="00CF5C61">
            <w:pPr>
              <w:tabs>
                <w:tab w:val="left" w:pos="567"/>
              </w:tabs>
              <w:spacing w:line="240" w:lineRule="auto"/>
              <w:ind w:left="573" w:hanging="573"/>
              <w:rPr>
                <w:rFonts w:asciiTheme="minorHAnsi" w:eastAsia="Times New Roman" w:hAnsiTheme="minorHAnsi" w:cstheme="minorHAnsi"/>
                <w:b/>
                <w:color w:val="auto"/>
                <w:lang w:eastAsia="en-GB"/>
              </w:rPr>
            </w:pPr>
            <w:r w:rsidRPr="005507A9">
              <w:rPr>
                <w:rFonts w:asciiTheme="minorHAnsi" w:eastAsia="Times New Roman" w:hAnsiTheme="minorHAnsi" w:cstheme="minorHAnsi"/>
                <w:b/>
                <w:color w:val="auto"/>
                <w:lang w:eastAsia="en-GB"/>
              </w:rPr>
              <w:t>To Whom</w:t>
            </w:r>
          </w:p>
        </w:tc>
        <w:tc>
          <w:tcPr>
            <w:tcW w:w="3686" w:type="dxa"/>
          </w:tcPr>
          <w:p w14:paraId="48DF023B"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For What</w:t>
            </w:r>
          </w:p>
        </w:tc>
        <w:tc>
          <w:tcPr>
            <w:tcW w:w="1134" w:type="dxa"/>
          </w:tcPr>
          <w:p w14:paraId="2E65734B"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Net</w:t>
            </w:r>
          </w:p>
        </w:tc>
        <w:tc>
          <w:tcPr>
            <w:tcW w:w="1129" w:type="dxa"/>
          </w:tcPr>
          <w:p w14:paraId="0504C045"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VAT</w:t>
            </w:r>
          </w:p>
        </w:tc>
        <w:tc>
          <w:tcPr>
            <w:tcW w:w="1134" w:type="dxa"/>
          </w:tcPr>
          <w:p w14:paraId="2250B723" w14:textId="77777777" w:rsidR="00CF5C61" w:rsidRPr="005507A9" w:rsidRDefault="00CF5C61" w:rsidP="00CF5C61">
            <w:pPr>
              <w:keepNext/>
              <w:keepLines/>
              <w:spacing w:line="240" w:lineRule="auto"/>
              <w:ind w:left="573" w:hanging="573"/>
              <w:outlineLvl w:val="6"/>
              <w:rPr>
                <w:rFonts w:asciiTheme="minorHAnsi" w:eastAsia="SimSun" w:hAnsiTheme="minorHAnsi" w:cstheme="minorHAnsi"/>
                <w:b/>
                <w:color w:val="auto"/>
                <w:lang w:eastAsia="en-GB"/>
              </w:rPr>
            </w:pPr>
            <w:r w:rsidRPr="005507A9">
              <w:rPr>
                <w:rFonts w:asciiTheme="minorHAnsi" w:eastAsia="SimSun" w:hAnsiTheme="minorHAnsi" w:cstheme="minorHAnsi"/>
                <w:b/>
                <w:color w:val="auto"/>
                <w:lang w:eastAsia="en-GB"/>
              </w:rPr>
              <w:t xml:space="preserve">Total </w:t>
            </w:r>
          </w:p>
        </w:tc>
      </w:tr>
      <w:tr w:rsidR="00CF5C61" w:rsidRPr="005507A9" w14:paraId="30B5BCBA" w14:textId="77777777" w:rsidTr="004E2A87">
        <w:tc>
          <w:tcPr>
            <w:tcW w:w="2126" w:type="dxa"/>
          </w:tcPr>
          <w:p w14:paraId="30441154" w14:textId="77777777" w:rsidR="00CF5C61" w:rsidRPr="005507A9" w:rsidRDefault="00CF5C61" w:rsidP="00CF5C61">
            <w:pPr>
              <w:spacing w:line="240" w:lineRule="auto"/>
              <w:jc w:val="both"/>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T Watton</w:t>
            </w:r>
          </w:p>
        </w:tc>
        <w:tc>
          <w:tcPr>
            <w:tcW w:w="3686" w:type="dxa"/>
          </w:tcPr>
          <w:p w14:paraId="3E59A3CD"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Clerk’s salary – July </w:t>
            </w:r>
          </w:p>
        </w:tc>
        <w:tc>
          <w:tcPr>
            <w:tcW w:w="1134" w:type="dxa"/>
          </w:tcPr>
          <w:p w14:paraId="0FEDB29D"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1057.15</w:t>
            </w:r>
          </w:p>
        </w:tc>
        <w:tc>
          <w:tcPr>
            <w:tcW w:w="1129" w:type="dxa"/>
          </w:tcPr>
          <w:p w14:paraId="2CE9DAE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228057D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1057.15</w:t>
            </w:r>
          </w:p>
        </w:tc>
      </w:tr>
      <w:tr w:rsidR="00CF5C61" w:rsidRPr="005507A9" w14:paraId="260A1CB1" w14:textId="77777777" w:rsidTr="004E2A87">
        <w:tc>
          <w:tcPr>
            <w:tcW w:w="2126" w:type="dxa"/>
          </w:tcPr>
          <w:p w14:paraId="4715F034" w14:textId="77777777" w:rsidR="00CF5C61" w:rsidRPr="005507A9" w:rsidRDefault="00CF5C61" w:rsidP="00CF5C61">
            <w:pPr>
              <w:spacing w:line="240" w:lineRule="auto"/>
              <w:jc w:val="both"/>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lastRenderedPageBreak/>
              <w:t>HMRC</w:t>
            </w:r>
          </w:p>
        </w:tc>
        <w:tc>
          <w:tcPr>
            <w:tcW w:w="3686" w:type="dxa"/>
          </w:tcPr>
          <w:p w14:paraId="2FACE36B"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PAYE &amp; ENI – July </w:t>
            </w:r>
          </w:p>
        </w:tc>
        <w:tc>
          <w:tcPr>
            <w:tcW w:w="1134" w:type="dxa"/>
          </w:tcPr>
          <w:p w14:paraId="169D4243"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361.46</w:t>
            </w:r>
          </w:p>
        </w:tc>
        <w:tc>
          <w:tcPr>
            <w:tcW w:w="1129" w:type="dxa"/>
          </w:tcPr>
          <w:p w14:paraId="2A03B545"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6B4DE2FE"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361.46</w:t>
            </w:r>
          </w:p>
        </w:tc>
      </w:tr>
      <w:tr w:rsidR="00CF5C61" w:rsidRPr="005507A9" w14:paraId="46CB150E" w14:textId="77777777" w:rsidTr="004E2A87">
        <w:tc>
          <w:tcPr>
            <w:tcW w:w="2126" w:type="dxa"/>
          </w:tcPr>
          <w:p w14:paraId="6CFB73DC"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Dorset County Pension Fund</w:t>
            </w:r>
          </w:p>
        </w:tc>
        <w:tc>
          <w:tcPr>
            <w:tcW w:w="3686" w:type="dxa"/>
          </w:tcPr>
          <w:p w14:paraId="0598BCA8"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LGPS pension </w:t>
            </w:r>
            <w:proofErr w:type="spellStart"/>
            <w:r w:rsidRPr="005507A9">
              <w:rPr>
                <w:rFonts w:asciiTheme="minorHAnsi" w:eastAsia="Times New Roman" w:hAnsiTheme="minorHAnsi" w:cstheme="minorHAnsi"/>
                <w:color w:val="auto"/>
                <w:lang w:eastAsia="en-GB"/>
              </w:rPr>
              <w:t>contrib</w:t>
            </w:r>
            <w:proofErr w:type="spellEnd"/>
            <w:r w:rsidRPr="005507A9">
              <w:rPr>
                <w:rFonts w:asciiTheme="minorHAnsi" w:eastAsia="Times New Roman" w:hAnsiTheme="minorHAnsi" w:cstheme="minorHAnsi"/>
                <w:color w:val="auto"/>
                <w:lang w:eastAsia="en-GB"/>
              </w:rPr>
              <w:t xml:space="preserve"> July 2022  </w:t>
            </w:r>
          </w:p>
        </w:tc>
        <w:tc>
          <w:tcPr>
            <w:tcW w:w="1134" w:type="dxa"/>
          </w:tcPr>
          <w:p w14:paraId="4F8A24B7"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390.01</w:t>
            </w:r>
          </w:p>
        </w:tc>
        <w:tc>
          <w:tcPr>
            <w:tcW w:w="1129" w:type="dxa"/>
          </w:tcPr>
          <w:p w14:paraId="01AF565A"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3E90745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390.01</w:t>
            </w:r>
          </w:p>
        </w:tc>
      </w:tr>
      <w:tr w:rsidR="00CF5C61" w:rsidRPr="005507A9" w14:paraId="10BCBB31" w14:textId="77777777" w:rsidTr="004E2A87">
        <w:tc>
          <w:tcPr>
            <w:tcW w:w="2126" w:type="dxa"/>
          </w:tcPr>
          <w:p w14:paraId="77F38B74"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T Homer</w:t>
            </w:r>
          </w:p>
        </w:tc>
        <w:tc>
          <w:tcPr>
            <w:tcW w:w="3686" w:type="dxa"/>
          </w:tcPr>
          <w:p w14:paraId="5539EB62"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Handyman duties, June 2022</w:t>
            </w:r>
          </w:p>
        </w:tc>
        <w:tc>
          <w:tcPr>
            <w:tcW w:w="1134" w:type="dxa"/>
          </w:tcPr>
          <w:p w14:paraId="2A07ED63"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251.75</w:t>
            </w:r>
          </w:p>
        </w:tc>
        <w:tc>
          <w:tcPr>
            <w:tcW w:w="1129" w:type="dxa"/>
          </w:tcPr>
          <w:p w14:paraId="0D2AC03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3C1BC76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251.75</w:t>
            </w:r>
          </w:p>
        </w:tc>
      </w:tr>
      <w:tr w:rsidR="00CF5C61" w:rsidRPr="005507A9" w14:paraId="0D8A0D1F" w14:textId="77777777" w:rsidTr="004E2A87">
        <w:tc>
          <w:tcPr>
            <w:tcW w:w="2126" w:type="dxa"/>
          </w:tcPr>
          <w:p w14:paraId="3366104E" w14:textId="77777777" w:rsidR="00CF5C61" w:rsidRPr="005507A9" w:rsidRDefault="00CF5C61" w:rsidP="00CF5C61">
            <w:pPr>
              <w:spacing w:line="240" w:lineRule="auto"/>
              <w:rPr>
                <w:rFonts w:asciiTheme="minorHAnsi" w:eastAsia="Times New Roman" w:hAnsiTheme="minorHAnsi" w:cstheme="minorHAnsi"/>
                <w:color w:val="auto"/>
                <w:lang w:eastAsia="en-GB"/>
              </w:rPr>
            </w:pPr>
            <w:proofErr w:type="spellStart"/>
            <w:r w:rsidRPr="005507A9">
              <w:rPr>
                <w:rFonts w:asciiTheme="minorHAnsi" w:eastAsia="Times New Roman" w:hAnsiTheme="minorHAnsi" w:cstheme="minorHAnsi"/>
                <w:color w:val="auto"/>
                <w:lang w:eastAsia="en-GB"/>
              </w:rPr>
              <w:t>Idverde</w:t>
            </w:r>
            <w:proofErr w:type="spellEnd"/>
            <w:r w:rsidRPr="005507A9">
              <w:rPr>
                <w:rFonts w:asciiTheme="minorHAnsi" w:eastAsia="Times New Roman" w:hAnsiTheme="minorHAnsi" w:cstheme="minorHAnsi"/>
                <w:color w:val="auto"/>
                <w:lang w:eastAsia="en-GB"/>
              </w:rPr>
              <w:t xml:space="preserve"> Ltd</w:t>
            </w:r>
          </w:p>
        </w:tc>
        <w:tc>
          <w:tcPr>
            <w:tcW w:w="3686" w:type="dxa"/>
          </w:tcPr>
          <w:p w14:paraId="6D8C6171"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Cemetery maintenance June 2022, </w:t>
            </w:r>
            <w:proofErr w:type="spellStart"/>
            <w:r w:rsidRPr="005507A9">
              <w:rPr>
                <w:rFonts w:asciiTheme="minorHAnsi" w:eastAsia="Times New Roman" w:hAnsiTheme="minorHAnsi" w:cstheme="minorHAnsi"/>
                <w:color w:val="auto"/>
                <w:lang w:eastAsia="en-GB"/>
              </w:rPr>
              <w:t>Inv</w:t>
            </w:r>
            <w:proofErr w:type="spellEnd"/>
            <w:r w:rsidRPr="005507A9">
              <w:rPr>
                <w:rFonts w:asciiTheme="minorHAnsi" w:eastAsia="Times New Roman" w:hAnsiTheme="minorHAnsi" w:cstheme="minorHAnsi"/>
                <w:color w:val="auto"/>
                <w:lang w:eastAsia="en-GB"/>
              </w:rPr>
              <w:t xml:space="preserve"> 10846793</w:t>
            </w:r>
          </w:p>
        </w:tc>
        <w:tc>
          <w:tcPr>
            <w:tcW w:w="1134" w:type="dxa"/>
          </w:tcPr>
          <w:p w14:paraId="3D83157A"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330.75</w:t>
            </w:r>
          </w:p>
        </w:tc>
        <w:tc>
          <w:tcPr>
            <w:tcW w:w="1129" w:type="dxa"/>
          </w:tcPr>
          <w:p w14:paraId="68DBB2A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66.15</w:t>
            </w:r>
          </w:p>
        </w:tc>
        <w:tc>
          <w:tcPr>
            <w:tcW w:w="1134" w:type="dxa"/>
          </w:tcPr>
          <w:p w14:paraId="4F626A04"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396.90</w:t>
            </w:r>
          </w:p>
        </w:tc>
      </w:tr>
      <w:tr w:rsidR="00CF5C61" w:rsidRPr="005507A9" w14:paraId="2D569DB0" w14:textId="77777777" w:rsidTr="004E2A87">
        <w:tc>
          <w:tcPr>
            <w:tcW w:w="2126" w:type="dxa"/>
          </w:tcPr>
          <w:p w14:paraId="042626CC" w14:textId="77777777" w:rsidR="00CF5C61" w:rsidRPr="005507A9" w:rsidRDefault="00CF5C61" w:rsidP="00CF5C61">
            <w:pPr>
              <w:spacing w:line="240" w:lineRule="auto"/>
              <w:rPr>
                <w:rFonts w:asciiTheme="minorHAnsi" w:eastAsia="Times New Roman" w:hAnsiTheme="minorHAnsi" w:cstheme="minorHAnsi"/>
                <w:color w:val="auto"/>
                <w:lang w:eastAsia="en-GB"/>
              </w:rPr>
            </w:pPr>
            <w:proofErr w:type="spellStart"/>
            <w:r w:rsidRPr="005507A9">
              <w:rPr>
                <w:rFonts w:asciiTheme="minorHAnsi" w:eastAsia="Times New Roman" w:hAnsiTheme="minorHAnsi" w:cstheme="minorHAnsi"/>
                <w:color w:val="auto"/>
                <w:lang w:eastAsia="en-GB"/>
              </w:rPr>
              <w:t>Idverde</w:t>
            </w:r>
            <w:proofErr w:type="spellEnd"/>
            <w:r w:rsidRPr="005507A9">
              <w:rPr>
                <w:rFonts w:asciiTheme="minorHAnsi" w:eastAsia="Times New Roman" w:hAnsiTheme="minorHAnsi" w:cstheme="minorHAnsi"/>
                <w:color w:val="auto"/>
                <w:lang w:eastAsia="en-GB"/>
              </w:rPr>
              <w:t xml:space="preserve"> Ltd</w:t>
            </w:r>
          </w:p>
        </w:tc>
        <w:tc>
          <w:tcPr>
            <w:tcW w:w="3686" w:type="dxa"/>
          </w:tcPr>
          <w:p w14:paraId="46AB0CFE"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Grass cutting, southern end of rec x 1 in June 2022 </w:t>
            </w:r>
            <w:proofErr w:type="spellStart"/>
            <w:r w:rsidRPr="005507A9">
              <w:rPr>
                <w:rFonts w:asciiTheme="minorHAnsi" w:eastAsia="Times New Roman" w:hAnsiTheme="minorHAnsi" w:cstheme="minorHAnsi"/>
                <w:color w:val="auto"/>
                <w:lang w:eastAsia="en-GB"/>
              </w:rPr>
              <w:t>Inv</w:t>
            </w:r>
            <w:proofErr w:type="spellEnd"/>
            <w:r w:rsidRPr="005507A9">
              <w:rPr>
                <w:rFonts w:asciiTheme="minorHAnsi" w:eastAsia="Times New Roman" w:hAnsiTheme="minorHAnsi" w:cstheme="minorHAnsi"/>
                <w:color w:val="auto"/>
                <w:lang w:eastAsia="en-GB"/>
              </w:rPr>
              <w:t xml:space="preserve"> 10846735 </w:t>
            </w:r>
          </w:p>
        </w:tc>
        <w:tc>
          <w:tcPr>
            <w:tcW w:w="1134" w:type="dxa"/>
          </w:tcPr>
          <w:p w14:paraId="2B1E3E8C"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31.20</w:t>
            </w:r>
          </w:p>
        </w:tc>
        <w:tc>
          <w:tcPr>
            <w:tcW w:w="1129" w:type="dxa"/>
          </w:tcPr>
          <w:p w14:paraId="42524545"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6.24</w:t>
            </w:r>
          </w:p>
        </w:tc>
        <w:tc>
          <w:tcPr>
            <w:tcW w:w="1134" w:type="dxa"/>
          </w:tcPr>
          <w:p w14:paraId="69383BAF"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37.44</w:t>
            </w:r>
          </w:p>
        </w:tc>
      </w:tr>
      <w:tr w:rsidR="00CF5C61" w:rsidRPr="005507A9" w14:paraId="0F64B6C9" w14:textId="77777777" w:rsidTr="004E2A87">
        <w:tc>
          <w:tcPr>
            <w:tcW w:w="2126" w:type="dxa"/>
          </w:tcPr>
          <w:p w14:paraId="6EEC3F1A" w14:textId="77777777" w:rsidR="00CF5C61" w:rsidRPr="005507A9" w:rsidRDefault="00CF5C61" w:rsidP="00CF5C61">
            <w:pPr>
              <w:spacing w:line="240" w:lineRule="auto"/>
              <w:rPr>
                <w:rFonts w:asciiTheme="minorHAnsi" w:eastAsia="Times New Roman" w:hAnsiTheme="minorHAnsi" w:cstheme="minorHAnsi"/>
                <w:color w:val="auto"/>
                <w:lang w:eastAsia="en-GB"/>
              </w:rPr>
            </w:pPr>
            <w:proofErr w:type="spellStart"/>
            <w:r w:rsidRPr="005507A9">
              <w:rPr>
                <w:rFonts w:asciiTheme="minorHAnsi" w:eastAsia="Times New Roman" w:hAnsiTheme="minorHAnsi" w:cstheme="minorHAnsi"/>
                <w:color w:val="auto"/>
                <w:lang w:eastAsia="en-GB"/>
              </w:rPr>
              <w:t>Idverde</w:t>
            </w:r>
            <w:proofErr w:type="spellEnd"/>
            <w:r w:rsidRPr="005507A9">
              <w:rPr>
                <w:rFonts w:asciiTheme="minorHAnsi" w:eastAsia="Times New Roman" w:hAnsiTheme="minorHAnsi" w:cstheme="minorHAnsi"/>
                <w:color w:val="auto"/>
                <w:lang w:eastAsia="en-GB"/>
              </w:rPr>
              <w:t xml:space="preserve"> Ltd</w:t>
            </w:r>
          </w:p>
        </w:tc>
        <w:tc>
          <w:tcPr>
            <w:tcW w:w="3686" w:type="dxa"/>
          </w:tcPr>
          <w:p w14:paraId="783DC44C"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Cemetery maintenance July 2022, </w:t>
            </w:r>
            <w:proofErr w:type="spellStart"/>
            <w:r w:rsidRPr="005507A9">
              <w:rPr>
                <w:rFonts w:asciiTheme="minorHAnsi" w:eastAsia="Times New Roman" w:hAnsiTheme="minorHAnsi" w:cstheme="minorHAnsi"/>
                <w:color w:val="auto"/>
                <w:lang w:eastAsia="en-GB"/>
              </w:rPr>
              <w:t>Inv</w:t>
            </w:r>
            <w:proofErr w:type="spellEnd"/>
            <w:r w:rsidRPr="005507A9">
              <w:rPr>
                <w:rFonts w:asciiTheme="minorHAnsi" w:eastAsia="Times New Roman" w:hAnsiTheme="minorHAnsi" w:cstheme="minorHAnsi"/>
                <w:color w:val="auto"/>
                <w:lang w:eastAsia="en-GB"/>
              </w:rPr>
              <w:t xml:space="preserve"> 10850295</w:t>
            </w:r>
          </w:p>
        </w:tc>
        <w:tc>
          <w:tcPr>
            <w:tcW w:w="1134" w:type="dxa"/>
          </w:tcPr>
          <w:p w14:paraId="74A0A18D"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330.75</w:t>
            </w:r>
          </w:p>
        </w:tc>
        <w:tc>
          <w:tcPr>
            <w:tcW w:w="1129" w:type="dxa"/>
          </w:tcPr>
          <w:p w14:paraId="5162877F"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66.15</w:t>
            </w:r>
          </w:p>
        </w:tc>
        <w:tc>
          <w:tcPr>
            <w:tcW w:w="1134" w:type="dxa"/>
          </w:tcPr>
          <w:p w14:paraId="4BF4F4EB"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396.90</w:t>
            </w:r>
          </w:p>
        </w:tc>
      </w:tr>
      <w:tr w:rsidR="00CF5C61" w:rsidRPr="005507A9" w14:paraId="45A65DC3" w14:textId="77777777" w:rsidTr="004E2A87">
        <w:tc>
          <w:tcPr>
            <w:tcW w:w="2126" w:type="dxa"/>
          </w:tcPr>
          <w:p w14:paraId="25C50793"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Replay Maintenance Ltd</w:t>
            </w:r>
          </w:p>
        </w:tc>
        <w:tc>
          <w:tcPr>
            <w:tcW w:w="3686" w:type="dxa"/>
          </w:tcPr>
          <w:p w14:paraId="12C061FB"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6 monthly maintenance of Astro pitch July 2022</w:t>
            </w:r>
          </w:p>
        </w:tc>
        <w:tc>
          <w:tcPr>
            <w:tcW w:w="1134" w:type="dxa"/>
          </w:tcPr>
          <w:p w14:paraId="797B89E9"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470.25</w:t>
            </w:r>
          </w:p>
        </w:tc>
        <w:tc>
          <w:tcPr>
            <w:tcW w:w="1129" w:type="dxa"/>
          </w:tcPr>
          <w:p w14:paraId="1366A489"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94.05</w:t>
            </w:r>
          </w:p>
        </w:tc>
        <w:tc>
          <w:tcPr>
            <w:tcW w:w="1134" w:type="dxa"/>
          </w:tcPr>
          <w:p w14:paraId="63C2DD08"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564.30</w:t>
            </w:r>
          </w:p>
        </w:tc>
      </w:tr>
      <w:tr w:rsidR="00CF5C61" w:rsidRPr="005507A9" w14:paraId="50A3E86D" w14:textId="77777777" w:rsidTr="004E2A87">
        <w:tc>
          <w:tcPr>
            <w:tcW w:w="2126" w:type="dxa"/>
          </w:tcPr>
          <w:p w14:paraId="1A67E439"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Dorset Planning Consultant Ltd</w:t>
            </w:r>
          </w:p>
        </w:tc>
        <w:tc>
          <w:tcPr>
            <w:tcW w:w="3686" w:type="dxa"/>
          </w:tcPr>
          <w:p w14:paraId="1EAB2524"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Planning advice PLP examination FMM, attendance at local WG meeting and production of summary paper of key points, printing, travel time and mileage disbursements.   </w:t>
            </w:r>
          </w:p>
        </w:tc>
        <w:tc>
          <w:tcPr>
            <w:tcW w:w="1134" w:type="dxa"/>
          </w:tcPr>
          <w:p w14:paraId="26BCA607"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461.40</w:t>
            </w:r>
          </w:p>
        </w:tc>
        <w:tc>
          <w:tcPr>
            <w:tcW w:w="1129" w:type="dxa"/>
          </w:tcPr>
          <w:p w14:paraId="2E3A2D1E"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92.28</w:t>
            </w:r>
          </w:p>
        </w:tc>
        <w:tc>
          <w:tcPr>
            <w:tcW w:w="1134" w:type="dxa"/>
          </w:tcPr>
          <w:p w14:paraId="08E191D2"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553.68</w:t>
            </w:r>
          </w:p>
        </w:tc>
      </w:tr>
      <w:tr w:rsidR="00CF5C61" w:rsidRPr="005507A9" w14:paraId="75B753AA" w14:textId="77777777" w:rsidTr="004E2A87">
        <w:tc>
          <w:tcPr>
            <w:tcW w:w="2126" w:type="dxa"/>
          </w:tcPr>
          <w:p w14:paraId="3B186DD9"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D&amp;P </w:t>
            </w:r>
            <w:proofErr w:type="spellStart"/>
            <w:r w:rsidRPr="005507A9">
              <w:rPr>
                <w:rFonts w:asciiTheme="minorHAnsi" w:eastAsia="Times New Roman" w:hAnsiTheme="minorHAnsi" w:cstheme="minorHAnsi"/>
                <w:color w:val="auto"/>
                <w:lang w:eastAsia="en-GB"/>
              </w:rPr>
              <w:t>Warr</w:t>
            </w:r>
            <w:proofErr w:type="spellEnd"/>
            <w:r w:rsidRPr="005507A9">
              <w:rPr>
                <w:rFonts w:asciiTheme="minorHAnsi" w:eastAsia="Times New Roman" w:hAnsiTheme="minorHAnsi" w:cstheme="minorHAnsi"/>
                <w:color w:val="auto"/>
                <w:lang w:eastAsia="en-GB"/>
              </w:rPr>
              <w:t xml:space="preserve"> Contracting </w:t>
            </w:r>
          </w:p>
        </w:tc>
        <w:tc>
          <w:tcPr>
            <w:tcW w:w="3686" w:type="dxa"/>
          </w:tcPr>
          <w:p w14:paraId="333AE5EA"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Supply of 100 straw bales for Jubilee event – damaged by weather</w:t>
            </w:r>
          </w:p>
        </w:tc>
        <w:tc>
          <w:tcPr>
            <w:tcW w:w="1134" w:type="dxa"/>
          </w:tcPr>
          <w:p w14:paraId="759311CE"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250.00</w:t>
            </w:r>
          </w:p>
        </w:tc>
        <w:tc>
          <w:tcPr>
            <w:tcW w:w="1129" w:type="dxa"/>
          </w:tcPr>
          <w:p w14:paraId="261EF6D6"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0CF031E8"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250.00</w:t>
            </w:r>
          </w:p>
        </w:tc>
      </w:tr>
      <w:tr w:rsidR="00CF5C61" w:rsidRPr="005507A9" w14:paraId="1722954D" w14:textId="77777777" w:rsidTr="004E2A87">
        <w:tc>
          <w:tcPr>
            <w:tcW w:w="2126" w:type="dxa"/>
          </w:tcPr>
          <w:p w14:paraId="15119E6A"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Lytchett Matravers Sports Club</w:t>
            </w:r>
          </w:p>
        </w:tc>
        <w:tc>
          <w:tcPr>
            <w:tcW w:w="3686" w:type="dxa"/>
          </w:tcPr>
          <w:p w14:paraId="5FF71382"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Reimbursement of fees for sewer clearance on Rec Ground June 2022</w:t>
            </w:r>
          </w:p>
        </w:tc>
        <w:tc>
          <w:tcPr>
            <w:tcW w:w="1134" w:type="dxa"/>
          </w:tcPr>
          <w:p w14:paraId="24B45B9D"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174.00</w:t>
            </w:r>
          </w:p>
        </w:tc>
        <w:tc>
          <w:tcPr>
            <w:tcW w:w="1129" w:type="dxa"/>
          </w:tcPr>
          <w:p w14:paraId="362B5367"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372B673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174.00</w:t>
            </w:r>
          </w:p>
        </w:tc>
      </w:tr>
      <w:tr w:rsidR="00CF5C61" w:rsidRPr="005507A9" w14:paraId="00BC0521" w14:textId="77777777" w:rsidTr="004E2A87">
        <w:tc>
          <w:tcPr>
            <w:tcW w:w="2126" w:type="dxa"/>
          </w:tcPr>
          <w:p w14:paraId="24C65DED"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SLCC</w:t>
            </w:r>
          </w:p>
        </w:tc>
        <w:tc>
          <w:tcPr>
            <w:tcW w:w="3686" w:type="dxa"/>
          </w:tcPr>
          <w:p w14:paraId="690E145A"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Fees for attendance at Finance Summit T Watton and A Bush. </w:t>
            </w:r>
          </w:p>
        </w:tc>
        <w:tc>
          <w:tcPr>
            <w:tcW w:w="1134" w:type="dxa"/>
          </w:tcPr>
          <w:p w14:paraId="5C2FB6EE"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90.00</w:t>
            </w:r>
          </w:p>
        </w:tc>
        <w:tc>
          <w:tcPr>
            <w:tcW w:w="1129" w:type="dxa"/>
          </w:tcPr>
          <w:p w14:paraId="2D89BA6E"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18.00</w:t>
            </w:r>
          </w:p>
        </w:tc>
        <w:tc>
          <w:tcPr>
            <w:tcW w:w="1134" w:type="dxa"/>
          </w:tcPr>
          <w:p w14:paraId="17C1CC01"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108.00</w:t>
            </w:r>
          </w:p>
        </w:tc>
      </w:tr>
      <w:tr w:rsidR="00CF5C61" w:rsidRPr="005507A9" w14:paraId="0FC4C8DA" w14:textId="77777777" w:rsidTr="004E2A87">
        <w:tc>
          <w:tcPr>
            <w:tcW w:w="2126" w:type="dxa"/>
          </w:tcPr>
          <w:p w14:paraId="481D7065"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A Bush</w:t>
            </w:r>
          </w:p>
        </w:tc>
        <w:tc>
          <w:tcPr>
            <w:tcW w:w="3686" w:type="dxa"/>
          </w:tcPr>
          <w:p w14:paraId="2C6DAF61" w14:textId="77777777" w:rsidR="00CF5C61" w:rsidRPr="005507A9" w:rsidRDefault="00CF5C61" w:rsidP="00CF5C61">
            <w:pPr>
              <w:spacing w:line="240" w:lineRule="auto"/>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 xml:space="preserve">Reimbursement of expenditure incurred on behalf of the Council – mileage and parking. </w:t>
            </w:r>
          </w:p>
        </w:tc>
        <w:tc>
          <w:tcPr>
            <w:tcW w:w="1134" w:type="dxa"/>
          </w:tcPr>
          <w:p w14:paraId="06EDF5A2"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29.10</w:t>
            </w:r>
          </w:p>
        </w:tc>
        <w:tc>
          <w:tcPr>
            <w:tcW w:w="1129" w:type="dxa"/>
          </w:tcPr>
          <w:p w14:paraId="71F4EFB6"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0.00</w:t>
            </w:r>
          </w:p>
        </w:tc>
        <w:tc>
          <w:tcPr>
            <w:tcW w:w="1134" w:type="dxa"/>
          </w:tcPr>
          <w:p w14:paraId="5C9D0B3B" w14:textId="77777777" w:rsidR="00CF5C61" w:rsidRPr="005507A9" w:rsidRDefault="00CF5C61" w:rsidP="00CF5C61">
            <w:pPr>
              <w:spacing w:line="240" w:lineRule="auto"/>
              <w:ind w:left="573" w:hanging="573"/>
              <w:jc w:val="right"/>
              <w:rPr>
                <w:rFonts w:asciiTheme="minorHAnsi" w:eastAsia="Times New Roman" w:hAnsiTheme="minorHAnsi" w:cstheme="minorHAnsi"/>
                <w:color w:val="auto"/>
                <w:lang w:eastAsia="en-GB"/>
              </w:rPr>
            </w:pPr>
            <w:r w:rsidRPr="005507A9">
              <w:rPr>
                <w:rFonts w:asciiTheme="minorHAnsi" w:eastAsia="Times New Roman" w:hAnsiTheme="minorHAnsi" w:cstheme="minorHAnsi"/>
                <w:color w:val="auto"/>
                <w:lang w:eastAsia="en-GB"/>
              </w:rPr>
              <w:t>29.10</w:t>
            </w:r>
          </w:p>
        </w:tc>
      </w:tr>
    </w:tbl>
    <w:p w14:paraId="0782717A" w14:textId="77777777" w:rsidR="00CF5C61" w:rsidRPr="005507A9" w:rsidRDefault="00CF5C61" w:rsidP="00CF5C61">
      <w:pPr>
        <w:rPr>
          <w:color w:val="auto"/>
          <w:lang w:eastAsia="en-GB"/>
        </w:rPr>
      </w:pPr>
    </w:p>
    <w:p w14:paraId="32481CF4" w14:textId="77777777" w:rsidR="00CF5C61" w:rsidRPr="005507A9" w:rsidRDefault="00CF5C61" w:rsidP="00CF5C61">
      <w:pPr>
        <w:rPr>
          <w:color w:val="auto"/>
          <w:lang w:eastAsia="en-GB"/>
        </w:rPr>
      </w:pPr>
    </w:p>
    <w:p w14:paraId="138B88FF" w14:textId="77777777" w:rsidR="00CF5C61" w:rsidRPr="005507A9" w:rsidRDefault="00CF5C61" w:rsidP="00CF5C61">
      <w:pPr>
        <w:rPr>
          <w:color w:val="auto"/>
          <w:lang w:eastAsia="en-GB"/>
        </w:rPr>
      </w:pPr>
    </w:p>
    <w:p w14:paraId="6B1355A2" w14:textId="77777777" w:rsidR="00CF5C61" w:rsidRPr="005507A9" w:rsidRDefault="00CF5C61" w:rsidP="00CF5C61">
      <w:pPr>
        <w:rPr>
          <w:color w:val="auto"/>
          <w:lang w:eastAsia="en-GB"/>
        </w:rPr>
      </w:pPr>
    </w:p>
    <w:p w14:paraId="5FC90E21" w14:textId="77777777" w:rsidR="00CF5C61" w:rsidRPr="005507A9" w:rsidRDefault="00CF5C61" w:rsidP="00CF5C61">
      <w:pPr>
        <w:rPr>
          <w:color w:val="auto"/>
          <w:lang w:eastAsia="en-GB"/>
        </w:rPr>
      </w:pPr>
    </w:p>
    <w:p w14:paraId="3F2FDF94" w14:textId="77777777" w:rsidR="00CF5C61" w:rsidRPr="005507A9" w:rsidRDefault="00CF5C61" w:rsidP="00CF5C61">
      <w:pPr>
        <w:rPr>
          <w:color w:val="auto"/>
          <w:lang w:eastAsia="en-GB"/>
        </w:rPr>
      </w:pPr>
    </w:p>
    <w:p w14:paraId="2AA11792" w14:textId="77777777" w:rsidR="00CF5C61" w:rsidRPr="005507A9" w:rsidRDefault="00CF5C61" w:rsidP="00CF5C61">
      <w:pPr>
        <w:rPr>
          <w:color w:val="auto"/>
          <w:lang w:eastAsia="en-GB"/>
        </w:rPr>
      </w:pPr>
    </w:p>
    <w:p w14:paraId="0111F79C" w14:textId="77777777" w:rsidR="00CF5C61" w:rsidRPr="005507A9" w:rsidRDefault="00CF5C61" w:rsidP="00CF5C61">
      <w:pPr>
        <w:rPr>
          <w:color w:val="auto"/>
          <w:lang w:eastAsia="en-GB"/>
        </w:rPr>
      </w:pPr>
    </w:p>
    <w:p w14:paraId="1B7BDEE4" w14:textId="77777777" w:rsidR="00AD3232" w:rsidRDefault="00AD3232">
      <w:pPr>
        <w:spacing w:line="240" w:lineRule="auto"/>
        <w:rPr>
          <w:rFonts w:asciiTheme="minorHAnsi" w:hAnsiTheme="minorHAnsi" w:cstheme="minorHAnsi"/>
          <w:color w:val="auto"/>
          <w:lang w:eastAsia="en-GB"/>
        </w:rPr>
      </w:pPr>
    </w:p>
    <w:p w14:paraId="7A228FC4" w14:textId="77777777" w:rsidR="00AD3232" w:rsidRDefault="00AD3232">
      <w:pPr>
        <w:spacing w:line="240" w:lineRule="auto"/>
        <w:rPr>
          <w:rFonts w:asciiTheme="minorHAnsi" w:hAnsiTheme="minorHAnsi" w:cstheme="minorHAnsi"/>
          <w:color w:val="auto"/>
          <w:lang w:eastAsia="en-GB"/>
        </w:rPr>
      </w:pPr>
    </w:p>
    <w:p w14:paraId="1AF24239" w14:textId="77777777" w:rsidR="00AD3232" w:rsidRDefault="00AD3232">
      <w:pPr>
        <w:spacing w:line="240" w:lineRule="auto"/>
        <w:rPr>
          <w:rFonts w:asciiTheme="minorHAnsi" w:hAnsiTheme="minorHAnsi" w:cstheme="minorHAnsi"/>
          <w:color w:val="auto"/>
          <w:lang w:eastAsia="en-GB"/>
        </w:rPr>
      </w:pPr>
    </w:p>
    <w:p w14:paraId="5AE34D76" w14:textId="77777777" w:rsidR="00AD3232" w:rsidRDefault="00AD3232">
      <w:pPr>
        <w:spacing w:line="240" w:lineRule="auto"/>
        <w:rPr>
          <w:rFonts w:asciiTheme="minorHAnsi" w:hAnsiTheme="minorHAnsi" w:cstheme="minorHAnsi"/>
          <w:color w:val="auto"/>
          <w:lang w:eastAsia="en-GB"/>
        </w:rPr>
      </w:pPr>
    </w:p>
    <w:p w14:paraId="5D1F9004" w14:textId="77777777" w:rsidR="00AD3232" w:rsidRDefault="00AD3232">
      <w:pPr>
        <w:spacing w:line="240" w:lineRule="auto"/>
        <w:rPr>
          <w:rFonts w:asciiTheme="minorHAnsi" w:hAnsiTheme="minorHAnsi" w:cstheme="minorHAnsi"/>
          <w:color w:val="auto"/>
          <w:lang w:eastAsia="en-GB"/>
        </w:rPr>
      </w:pPr>
    </w:p>
    <w:p w14:paraId="1EE4D5BA" w14:textId="77777777" w:rsidR="00AD3232" w:rsidRDefault="00AD3232">
      <w:pPr>
        <w:spacing w:line="240" w:lineRule="auto"/>
        <w:rPr>
          <w:rFonts w:asciiTheme="minorHAnsi" w:hAnsiTheme="minorHAnsi" w:cstheme="minorHAnsi"/>
          <w:color w:val="auto"/>
          <w:lang w:eastAsia="en-GB"/>
        </w:rPr>
      </w:pPr>
    </w:p>
    <w:p w14:paraId="4BE8061A" w14:textId="77777777" w:rsidR="00AD3232" w:rsidRDefault="00AD3232">
      <w:pPr>
        <w:spacing w:line="240" w:lineRule="auto"/>
        <w:rPr>
          <w:rFonts w:asciiTheme="minorHAnsi" w:hAnsiTheme="minorHAnsi" w:cstheme="minorHAnsi"/>
          <w:color w:val="auto"/>
          <w:lang w:eastAsia="en-GB"/>
        </w:rPr>
      </w:pPr>
    </w:p>
    <w:p w14:paraId="1F3F02DE" w14:textId="77777777" w:rsidR="00AD3232" w:rsidRDefault="00AD3232">
      <w:pPr>
        <w:spacing w:line="240" w:lineRule="auto"/>
        <w:rPr>
          <w:rFonts w:asciiTheme="minorHAnsi" w:hAnsiTheme="minorHAnsi" w:cstheme="minorHAnsi"/>
          <w:color w:val="auto"/>
          <w:lang w:eastAsia="en-GB"/>
        </w:rPr>
      </w:pPr>
    </w:p>
    <w:p w14:paraId="4F5DB5F2" w14:textId="77777777" w:rsidR="00AD3232" w:rsidRDefault="00AD3232">
      <w:pPr>
        <w:spacing w:line="240" w:lineRule="auto"/>
        <w:rPr>
          <w:rFonts w:asciiTheme="minorHAnsi" w:hAnsiTheme="minorHAnsi" w:cstheme="minorHAnsi"/>
          <w:color w:val="auto"/>
          <w:lang w:eastAsia="en-GB"/>
        </w:rPr>
      </w:pPr>
    </w:p>
    <w:p w14:paraId="5919E0B3" w14:textId="77777777" w:rsidR="00AD3232" w:rsidRDefault="00AD3232">
      <w:pPr>
        <w:spacing w:line="240" w:lineRule="auto"/>
        <w:rPr>
          <w:rFonts w:asciiTheme="minorHAnsi" w:hAnsiTheme="minorHAnsi" w:cstheme="minorHAnsi"/>
          <w:color w:val="auto"/>
          <w:lang w:eastAsia="en-GB"/>
        </w:rPr>
      </w:pPr>
    </w:p>
    <w:p w14:paraId="50CE206C" w14:textId="77777777" w:rsidR="00AD3232" w:rsidRDefault="00AD3232">
      <w:pPr>
        <w:spacing w:line="240" w:lineRule="auto"/>
        <w:rPr>
          <w:rFonts w:asciiTheme="minorHAnsi" w:hAnsiTheme="minorHAnsi" w:cstheme="minorHAnsi"/>
          <w:color w:val="auto"/>
          <w:lang w:eastAsia="en-GB"/>
        </w:rPr>
      </w:pPr>
    </w:p>
    <w:p w14:paraId="0EBEB092" w14:textId="77777777" w:rsidR="00AD3232" w:rsidRDefault="00AD3232">
      <w:pPr>
        <w:spacing w:line="240" w:lineRule="auto"/>
        <w:rPr>
          <w:rFonts w:asciiTheme="minorHAnsi" w:hAnsiTheme="minorHAnsi" w:cstheme="minorHAnsi"/>
          <w:color w:val="auto"/>
          <w:lang w:eastAsia="en-GB"/>
        </w:rPr>
      </w:pPr>
    </w:p>
    <w:p w14:paraId="448882A4" w14:textId="77777777" w:rsidR="00AD3232" w:rsidRDefault="00AD3232">
      <w:pPr>
        <w:spacing w:line="240" w:lineRule="auto"/>
        <w:rPr>
          <w:rFonts w:asciiTheme="minorHAnsi" w:hAnsiTheme="minorHAnsi" w:cstheme="minorHAnsi"/>
          <w:color w:val="auto"/>
          <w:lang w:eastAsia="en-GB"/>
        </w:rPr>
      </w:pPr>
    </w:p>
    <w:p w14:paraId="4408B0DC" w14:textId="77777777" w:rsidR="00AD3232" w:rsidRDefault="00AD3232">
      <w:pPr>
        <w:spacing w:line="240" w:lineRule="auto"/>
        <w:rPr>
          <w:rFonts w:asciiTheme="minorHAnsi" w:hAnsiTheme="minorHAnsi" w:cstheme="minorHAnsi"/>
          <w:color w:val="auto"/>
          <w:lang w:eastAsia="en-GB"/>
        </w:rPr>
      </w:pPr>
    </w:p>
    <w:p w14:paraId="1C75B540" w14:textId="77777777" w:rsidR="00AD3232" w:rsidRDefault="00AD3232">
      <w:pPr>
        <w:spacing w:line="240" w:lineRule="auto"/>
        <w:rPr>
          <w:rFonts w:asciiTheme="minorHAnsi" w:hAnsiTheme="minorHAnsi" w:cstheme="minorHAnsi"/>
          <w:color w:val="auto"/>
          <w:lang w:eastAsia="en-GB"/>
        </w:rPr>
      </w:pPr>
    </w:p>
    <w:p w14:paraId="6AB71D1B" w14:textId="77777777" w:rsidR="00AD3232" w:rsidRDefault="00AD3232">
      <w:pPr>
        <w:spacing w:line="240" w:lineRule="auto"/>
        <w:rPr>
          <w:rFonts w:asciiTheme="minorHAnsi" w:hAnsiTheme="minorHAnsi" w:cstheme="minorHAnsi"/>
          <w:color w:val="auto"/>
          <w:lang w:eastAsia="en-GB"/>
        </w:rPr>
      </w:pPr>
    </w:p>
    <w:p w14:paraId="0DE4923E" w14:textId="77777777" w:rsidR="00AD3232" w:rsidRDefault="00AD3232">
      <w:pPr>
        <w:spacing w:line="240" w:lineRule="auto"/>
        <w:rPr>
          <w:rFonts w:asciiTheme="minorHAnsi" w:hAnsiTheme="minorHAnsi" w:cstheme="minorHAnsi"/>
          <w:color w:val="auto"/>
          <w:lang w:eastAsia="en-GB"/>
        </w:rPr>
      </w:pPr>
    </w:p>
    <w:p w14:paraId="14CB0A8D" w14:textId="77777777" w:rsidR="00AD3232" w:rsidRDefault="00AD3232">
      <w:pPr>
        <w:spacing w:line="240" w:lineRule="auto"/>
        <w:rPr>
          <w:rFonts w:asciiTheme="minorHAnsi" w:hAnsiTheme="minorHAnsi" w:cstheme="minorHAnsi"/>
          <w:color w:val="auto"/>
          <w:lang w:eastAsia="en-GB"/>
        </w:rPr>
      </w:pPr>
    </w:p>
    <w:p w14:paraId="4C607546" w14:textId="77777777" w:rsidR="00AD3232" w:rsidRDefault="00AD3232">
      <w:pPr>
        <w:spacing w:line="240" w:lineRule="auto"/>
        <w:rPr>
          <w:rFonts w:asciiTheme="minorHAnsi" w:hAnsiTheme="minorHAnsi" w:cstheme="minorHAnsi"/>
          <w:color w:val="auto"/>
          <w:lang w:eastAsia="en-GB"/>
        </w:rPr>
      </w:pPr>
    </w:p>
    <w:p w14:paraId="2B7FE528" w14:textId="77777777" w:rsidR="00AD3232" w:rsidRDefault="00AD3232">
      <w:pPr>
        <w:spacing w:line="240" w:lineRule="auto"/>
        <w:rPr>
          <w:rFonts w:asciiTheme="minorHAnsi" w:hAnsiTheme="minorHAnsi" w:cstheme="minorHAnsi"/>
          <w:color w:val="auto"/>
          <w:lang w:eastAsia="en-GB"/>
        </w:rPr>
      </w:pPr>
    </w:p>
    <w:p w14:paraId="7CF55D8F" w14:textId="67085B48" w:rsidR="003E2037" w:rsidRPr="005507A9" w:rsidRDefault="00B8797D">
      <w:pPr>
        <w:spacing w:line="240" w:lineRule="auto"/>
        <w:rPr>
          <w:rFonts w:asciiTheme="minorHAnsi" w:hAnsiTheme="minorHAnsi" w:cstheme="minorHAnsi"/>
          <w:color w:val="auto"/>
          <w:lang w:eastAsia="en-GB"/>
        </w:rPr>
      </w:pPr>
      <w:r w:rsidRPr="005507A9">
        <w:rPr>
          <w:rFonts w:asciiTheme="minorHAnsi" w:hAnsiTheme="minorHAnsi" w:cstheme="minorHAnsi"/>
          <w:color w:val="auto"/>
          <w:lang w:eastAsia="en-GB"/>
        </w:rPr>
        <w:t>I</w:t>
      </w:r>
      <w:r w:rsidR="00590F28" w:rsidRPr="005507A9">
        <w:rPr>
          <w:rFonts w:asciiTheme="minorHAnsi" w:hAnsiTheme="minorHAnsi" w:cstheme="minorHAnsi"/>
          <w:color w:val="auto"/>
          <w:lang w:eastAsia="en-GB"/>
        </w:rPr>
        <w:t>t</w:t>
      </w:r>
      <w:r w:rsidR="00645C8E" w:rsidRPr="005507A9">
        <w:rPr>
          <w:rFonts w:asciiTheme="minorHAnsi" w:hAnsiTheme="minorHAnsi" w:cstheme="minorHAnsi"/>
          <w:color w:val="auto"/>
          <w:lang w:eastAsia="en-GB"/>
        </w:rPr>
        <w:t xml:space="preserve"> </w:t>
      </w:r>
      <w:r w:rsidR="00E73218" w:rsidRPr="005507A9">
        <w:rPr>
          <w:rFonts w:asciiTheme="minorHAnsi" w:hAnsiTheme="minorHAnsi" w:cstheme="minorHAnsi"/>
          <w:color w:val="auto"/>
          <w:lang w:eastAsia="en-GB"/>
        </w:rPr>
        <w:t>wa</w:t>
      </w:r>
      <w:r w:rsidR="00E73218" w:rsidRPr="005507A9">
        <w:rPr>
          <w:rFonts w:asciiTheme="minorHAnsi" w:hAnsiTheme="minorHAnsi" w:cstheme="minorHAnsi"/>
          <w:b/>
          <w:color w:val="auto"/>
          <w:lang w:eastAsia="en-GB"/>
        </w:rPr>
        <w:t xml:space="preserve">s </w:t>
      </w:r>
      <w:r w:rsidR="00590CED" w:rsidRPr="005507A9">
        <w:rPr>
          <w:rFonts w:asciiTheme="minorHAnsi" w:hAnsiTheme="minorHAnsi" w:cstheme="minorHAnsi"/>
          <w:b/>
          <w:caps/>
          <w:color w:val="auto"/>
          <w:lang w:eastAsia="en-GB"/>
        </w:rPr>
        <w:t xml:space="preserve">RESOLVED </w:t>
      </w:r>
      <w:r w:rsidR="00590CED" w:rsidRPr="005507A9">
        <w:rPr>
          <w:rFonts w:asciiTheme="minorHAnsi" w:hAnsiTheme="minorHAnsi" w:cstheme="minorHAnsi"/>
          <w:color w:val="auto"/>
          <w:lang w:eastAsia="en-GB"/>
        </w:rPr>
        <w:t>to approve all of the above payments.</w:t>
      </w:r>
      <w:r w:rsidR="003E2037" w:rsidRPr="005507A9">
        <w:rPr>
          <w:rFonts w:asciiTheme="minorHAnsi" w:hAnsiTheme="minorHAnsi" w:cstheme="minorHAnsi"/>
          <w:color w:val="auto"/>
          <w:lang w:eastAsia="en-GB"/>
        </w:rPr>
        <w:t xml:space="preserve"> </w:t>
      </w:r>
    </w:p>
    <w:p w14:paraId="3D9DAD83" w14:textId="77777777" w:rsidR="00E74E9D" w:rsidRPr="005507A9" w:rsidRDefault="00E74E9D" w:rsidP="00693508">
      <w:pPr>
        <w:spacing w:line="240" w:lineRule="auto"/>
        <w:rPr>
          <w:rFonts w:asciiTheme="minorHAnsi" w:hAnsiTheme="minorHAnsi" w:cstheme="minorHAnsi"/>
          <w:color w:val="auto"/>
          <w:lang w:eastAsia="en-GB"/>
        </w:rPr>
      </w:pPr>
    </w:p>
    <w:p w14:paraId="6FCB9B27" w14:textId="19D84DFA" w:rsidR="00A42E64" w:rsidRPr="005507A9" w:rsidRDefault="00BB242D" w:rsidP="00693508">
      <w:pPr>
        <w:pStyle w:val="Heading2"/>
        <w:rPr>
          <w:rStyle w:val="Heading2Char"/>
          <w:rFonts w:asciiTheme="minorHAnsi" w:hAnsiTheme="minorHAnsi" w:cstheme="minorHAnsi"/>
          <w:b/>
          <w:color w:val="auto"/>
        </w:rPr>
      </w:pPr>
      <w:r w:rsidRPr="005507A9">
        <w:rPr>
          <w:rStyle w:val="Heading2Char"/>
          <w:rFonts w:asciiTheme="minorHAnsi" w:hAnsiTheme="minorHAnsi" w:cstheme="minorHAnsi"/>
          <w:b/>
          <w:caps/>
          <w:color w:val="auto"/>
        </w:rPr>
        <w:t>2</w:t>
      </w:r>
      <w:r w:rsidR="00CF5C61" w:rsidRPr="005507A9">
        <w:rPr>
          <w:rStyle w:val="Heading2Char"/>
          <w:rFonts w:asciiTheme="minorHAnsi" w:hAnsiTheme="minorHAnsi" w:cstheme="minorHAnsi"/>
          <w:b/>
          <w:caps/>
          <w:color w:val="auto"/>
        </w:rPr>
        <w:t>2</w:t>
      </w:r>
      <w:r w:rsidR="00AD2135" w:rsidRPr="005507A9">
        <w:rPr>
          <w:rStyle w:val="Heading2Char"/>
          <w:rFonts w:asciiTheme="minorHAnsi" w:hAnsiTheme="minorHAnsi" w:cstheme="minorHAnsi"/>
          <w:b/>
          <w:caps/>
          <w:color w:val="auto"/>
        </w:rPr>
        <w:t xml:space="preserve">. </w:t>
      </w:r>
      <w:r w:rsidR="009B5A2A" w:rsidRPr="005507A9">
        <w:rPr>
          <w:rStyle w:val="Heading2Char"/>
          <w:rFonts w:asciiTheme="minorHAnsi" w:hAnsiTheme="minorHAnsi" w:cstheme="minorHAnsi"/>
          <w:b/>
          <w:color w:val="auto"/>
        </w:rPr>
        <w:t>To note any training undertaken by members or the Clerk in the past month</w:t>
      </w:r>
      <w:r w:rsidR="003426CF" w:rsidRPr="005507A9">
        <w:rPr>
          <w:rStyle w:val="Heading2Char"/>
          <w:rFonts w:asciiTheme="minorHAnsi" w:hAnsiTheme="minorHAnsi" w:cstheme="minorHAnsi"/>
          <w:b/>
          <w:color w:val="auto"/>
        </w:rPr>
        <w:t xml:space="preserve"> (for purposes of report only)</w:t>
      </w:r>
      <w:r w:rsidR="009B5A2A" w:rsidRPr="005507A9">
        <w:rPr>
          <w:rStyle w:val="Heading2Char"/>
          <w:rFonts w:asciiTheme="minorHAnsi" w:hAnsiTheme="minorHAnsi" w:cstheme="minorHAnsi"/>
          <w:b/>
          <w:color w:val="auto"/>
        </w:rPr>
        <w:t xml:space="preserve">. </w:t>
      </w:r>
    </w:p>
    <w:p w14:paraId="79679B0B" w14:textId="02309A08" w:rsidR="000D2BFC" w:rsidRPr="005507A9" w:rsidRDefault="00B8797D" w:rsidP="00693508">
      <w:pPr>
        <w:spacing w:line="240" w:lineRule="auto"/>
        <w:jc w:val="both"/>
        <w:rPr>
          <w:rFonts w:asciiTheme="minorHAnsi" w:eastAsiaTheme="minorHAnsi" w:hAnsiTheme="minorHAnsi" w:cstheme="minorHAnsi"/>
          <w:color w:val="auto"/>
        </w:rPr>
      </w:pPr>
      <w:r w:rsidRPr="005507A9">
        <w:rPr>
          <w:rFonts w:asciiTheme="minorHAnsi" w:eastAsiaTheme="minorHAnsi" w:hAnsiTheme="minorHAnsi" w:cstheme="minorHAnsi"/>
          <w:color w:val="auto"/>
        </w:rPr>
        <w:t>There was none</w:t>
      </w:r>
      <w:r w:rsidR="00AD3232">
        <w:rPr>
          <w:rFonts w:asciiTheme="minorHAnsi" w:eastAsiaTheme="minorHAnsi" w:hAnsiTheme="minorHAnsi" w:cstheme="minorHAnsi"/>
          <w:color w:val="auto"/>
        </w:rPr>
        <w:t xml:space="preserve"> reported.</w:t>
      </w:r>
    </w:p>
    <w:p w14:paraId="21C1F88F" w14:textId="77777777" w:rsidR="00431295" w:rsidRPr="005507A9" w:rsidRDefault="00431295" w:rsidP="00693508">
      <w:pPr>
        <w:spacing w:line="240" w:lineRule="auto"/>
        <w:jc w:val="both"/>
        <w:rPr>
          <w:rFonts w:asciiTheme="minorHAnsi" w:hAnsiTheme="minorHAnsi" w:cstheme="minorHAnsi"/>
          <w:color w:val="auto"/>
        </w:rPr>
      </w:pPr>
    </w:p>
    <w:p w14:paraId="69644D0E" w14:textId="5CA852E0" w:rsidR="00E74E9D" w:rsidRPr="005507A9" w:rsidRDefault="00391E30" w:rsidP="00693508">
      <w:pPr>
        <w:pStyle w:val="Heading2"/>
        <w:rPr>
          <w:rFonts w:asciiTheme="minorHAnsi" w:hAnsiTheme="minorHAnsi" w:cstheme="minorHAnsi"/>
          <w:color w:val="auto"/>
        </w:rPr>
      </w:pPr>
      <w:r w:rsidRPr="005507A9">
        <w:rPr>
          <w:rFonts w:asciiTheme="minorHAnsi" w:hAnsiTheme="minorHAnsi" w:cstheme="minorHAnsi"/>
          <w:caps/>
          <w:color w:val="auto"/>
        </w:rPr>
        <w:t>2</w:t>
      </w:r>
      <w:r w:rsidR="00CF5C61" w:rsidRPr="005507A9">
        <w:rPr>
          <w:rFonts w:asciiTheme="minorHAnsi" w:hAnsiTheme="minorHAnsi" w:cstheme="minorHAnsi"/>
          <w:caps/>
          <w:color w:val="auto"/>
        </w:rPr>
        <w:t>3</w:t>
      </w:r>
      <w:r w:rsidR="00AD2135" w:rsidRPr="005507A9">
        <w:rPr>
          <w:rFonts w:asciiTheme="minorHAnsi" w:hAnsiTheme="minorHAnsi" w:cstheme="minorHAnsi"/>
          <w:caps/>
          <w:color w:val="auto"/>
        </w:rPr>
        <w:t xml:space="preserve">. </w:t>
      </w:r>
      <w:r w:rsidR="009B5A2A" w:rsidRPr="005507A9">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5507A9">
        <w:rPr>
          <w:rFonts w:asciiTheme="minorHAnsi" w:hAnsiTheme="minorHAnsi" w:cstheme="minorHAnsi"/>
          <w:color w:val="auto"/>
        </w:rPr>
        <w:t xml:space="preserve"> (for purposes of report only)</w:t>
      </w:r>
      <w:r w:rsidR="009B5A2A" w:rsidRPr="005507A9">
        <w:rPr>
          <w:rFonts w:asciiTheme="minorHAnsi" w:hAnsiTheme="minorHAnsi" w:cstheme="minorHAnsi"/>
          <w:color w:val="auto"/>
        </w:rPr>
        <w:t>.</w:t>
      </w:r>
      <w:r w:rsidR="00C514DD" w:rsidRPr="005507A9">
        <w:rPr>
          <w:rFonts w:asciiTheme="minorHAnsi" w:hAnsiTheme="minorHAnsi" w:cstheme="minorHAnsi"/>
          <w:color w:val="auto"/>
        </w:rPr>
        <w:t xml:space="preserve"> </w:t>
      </w:r>
    </w:p>
    <w:p w14:paraId="71407948" w14:textId="081ABB29" w:rsidR="00B8797D" w:rsidRPr="005507A9" w:rsidRDefault="00AF7923" w:rsidP="00B8797D">
      <w:pPr>
        <w:spacing w:line="240" w:lineRule="auto"/>
        <w:jc w:val="both"/>
        <w:rPr>
          <w:rFonts w:eastAsia="Times New Roman" w:cs="Calibri"/>
          <w:color w:val="auto"/>
          <w:lang w:eastAsia="en-GB"/>
        </w:rPr>
      </w:pPr>
      <w:r w:rsidRPr="005507A9">
        <w:rPr>
          <w:rFonts w:eastAsia="Times New Roman" w:cs="Calibri"/>
          <w:color w:val="auto"/>
          <w:lang w:eastAsia="en-GB"/>
        </w:rPr>
        <w:t xml:space="preserve">None. </w:t>
      </w:r>
    </w:p>
    <w:p w14:paraId="0372D38F" w14:textId="77777777" w:rsidR="00B8797D" w:rsidRPr="005507A9" w:rsidRDefault="00B8797D" w:rsidP="00693508">
      <w:pPr>
        <w:spacing w:line="240" w:lineRule="auto"/>
        <w:rPr>
          <w:rFonts w:asciiTheme="minorHAnsi" w:hAnsiTheme="minorHAnsi" w:cstheme="minorHAnsi"/>
          <w:color w:val="auto"/>
        </w:rPr>
      </w:pPr>
    </w:p>
    <w:p w14:paraId="6B454C1B" w14:textId="143551BF" w:rsidR="009B5A2A" w:rsidRPr="005507A9" w:rsidRDefault="0089572C" w:rsidP="00693508">
      <w:pPr>
        <w:pStyle w:val="Heading2"/>
        <w:rPr>
          <w:rFonts w:asciiTheme="minorHAnsi" w:hAnsiTheme="minorHAnsi" w:cstheme="minorHAnsi"/>
          <w:color w:val="auto"/>
        </w:rPr>
      </w:pPr>
      <w:r w:rsidRPr="005507A9">
        <w:rPr>
          <w:rFonts w:asciiTheme="minorHAnsi" w:hAnsiTheme="minorHAnsi" w:cstheme="minorHAnsi"/>
          <w:caps/>
          <w:color w:val="auto"/>
        </w:rPr>
        <w:t>2</w:t>
      </w:r>
      <w:r w:rsidR="00CF5C61" w:rsidRPr="005507A9">
        <w:rPr>
          <w:rFonts w:asciiTheme="minorHAnsi" w:hAnsiTheme="minorHAnsi" w:cstheme="minorHAnsi"/>
          <w:caps/>
          <w:color w:val="auto"/>
        </w:rPr>
        <w:t>4</w:t>
      </w:r>
      <w:r w:rsidR="00AD2135" w:rsidRPr="005507A9">
        <w:rPr>
          <w:rFonts w:asciiTheme="minorHAnsi" w:hAnsiTheme="minorHAnsi" w:cstheme="minorHAnsi"/>
          <w:caps/>
          <w:color w:val="auto"/>
        </w:rPr>
        <w:t xml:space="preserve">. </w:t>
      </w:r>
      <w:r w:rsidR="009B5A2A" w:rsidRPr="005507A9">
        <w:rPr>
          <w:rFonts w:asciiTheme="minorHAnsi" w:hAnsiTheme="minorHAnsi" w:cstheme="minorHAnsi"/>
          <w:color w:val="auto"/>
        </w:rPr>
        <w:t>Correspondence</w:t>
      </w:r>
      <w:r w:rsidR="003426CF" w:rsidRPr="005507A9">
        <w:rPr>
          <w:rFonts w:asciiTheme="minorHAnsi" w:hAnsiTheme="minorHAnsi" w:cstheme="minorHAnsi"/>
          <w:color w:val="auto"/>
        </w:rPr>
        <w:t xml:space="preserve"> (for purposes of report only)</w:t>
      </w:r>
      <w:r w:rsidR="009B5A2A" w:rsidRPr="005507A9">
        <w:rPr>
          <w:rFonts w:asciiTheme="minorHAnsi" w:hAnsiTheme="minorHAnsi" w:cstheme="minorHAnsi"/>
          <w:color w:val="auto"/>
        </w:rPr>
        <w:t>.</w:t>
      </w:r>
    </w:p>
    <w:p w14:paraId="6C06A4B0" w14:textId="6A272659" w:rsidR="00AD7EBE" w:rsidRPr="005507A9" w:rsidRDefault="007D70E5" w:rsidP="0055247E">
      <w:pPr>
        <w:spacing w:line="240" w:lineRule="auto"/>
        <w:jc w:val="both"/>
        <w:rPr>
          <w:rFonts w:asciiTheme="minorHAnsi" w:hAnsiTheme="minorHAnsi" w:cstheme="minorHAnsi"/>
          <w:color w:val="auto"/>
        </w:rPr>
      </w:pPr>
      <w:r w:rsidRPr="005507A9">
        <w:rPr>
          <w:rFonts w:asciiTheme="minorHAnsi" w:hAnsiTheme="minorHAnsi" w:cstheme="minorHAnsi"/>
          <w:color w:val="auto"/>
        </w:rPr>
        <w:t>The</w:t>
      </w:r>
      <w:r w:rsidR="00AD3232">
        <w:rPr>
          <w:rFonts w:asciiTheme="minorHAnsi" w:hAnsiTheme="minorHAnsi" w:cstheme="minorHAnsi"/>
          <w:color w:val="auto"/>
        </w:rPr>
        <w:t>re was none reported.</w:t>
      </w:r>
    </w:p>
    <w:p w14:paraId="46DEFD14" w14:textId="77777777" w:rsidR="0051739E" w:rsidRPr="005507A9" w:rsidRDefault="0051739E" w:rsidP="00B8044B">
      <w:pPr>
        <w:spacing w:line="240" w:lineRule="auto"/>
        <w:jc w:val="both"/>
        <w:rPr>
          <w:rFonts w:asciiTheme="minorHAnsi" w:hAnsiTheme="minorHAnsi" w:cstheme="minorHAnsi"/>
          <w:color w:val="auto"/>
        </w:rPr>
      </w:pPr>
    </w:p>
    <w:p w14:paraId="3C8A627B" w14:textId="46D51E23" w:rsidR="009B5A2A" w:rsidRPr="005507A9" w:rsidRDefault="0089572C" w:rsidP="00693508">
      <w:pPr>
        <w:pStyle w:val="Heading2"/>
        <w:rPr>
          <w:rFonts w:asciiTheme="minorHAnsi" w:hAnsiTheme="minorHAnsi" w:cstheme="minorHAnsi"/>
          <w:color w:val="auto"/>
        </w:rPr>
      </w:pPr>
      <w:r w:rsidRPr="005507A9">
        <w:rPr>
          <w:rFonts w:asciiTheme="minorHAnsi" w:hAnsiTheme="minorHAnsi" w:cstheme="minorHAnsi"/>
          <w:color w:val="auto"/>
        </w:rPr>
        <w:t>2</w:t>
      </w:r>
      <w:r w:rsidR="00CF5C61" w:rsidRPr="005507A9">
        <w:rPr>
          <w:rFonts w:asciiTheme="minorHAnsi" w:hAnsiTheme="minorHAnsi" w:cstheme="minorHAnsi"/>
          <w:color w:val="auto"/>
        </w:rPr>
        <w:t>5</w:t>
      </w:r>
      <w:r w:rsidR="00D81E35" w:rsidRPr="005507A9">
        <w:rPr>
          <w:rFonts w:asciiTheme="minorHAnsi" w:hAnsiTheme="minorHAnsi" w:cstheme="minorHAnsi"/>
          <w:caps/>
          <w:color w:val="auto"/>
        </w:rPr>
        <w:t xml:space="preserve">. </w:t>
      </w:r>
      <w:r w:rsidR="009B5A2A" w:rsidRPr="005507A9">
        <w:rPr>
          <w:rFonts w:asciiTheme="minorHAnsi" w:hAnsiTheme="minorHAnsi" w:cstheme="minorHAnsi"/>
          <w:color w:val="auto"/>
        </w:rPr>
        <w:t>To note date of next meeting and items for future agendas.</w:t>
      </w:r>
      <w:r w:rsidR="009B5A2A" w:rsidRPr="005507A9">
        <w:rPr>
          <w:rFonts w:asciiTheme="minorHAnsi" w:hAnsiTheme="minorHAnsi" w:cstheme="minorHAnsi"/>
          <w:caps/>
          <w:color w:val="auto"/>
        </w:rPr>
        <w:t xml:space="preserve"> </w:t>
      </w:r>
    </w:p>
    <w:p w14:paraId="5BF50753" w14:textId="7D3264D6" w:rsidR="000E7280" w:rsidRPr="005507A9" w:rsidRDefault="009B5A2A" w:rsidP="001E0EF1">
      <w:pPr>
        <w:pStyle w:val="ListParagraph"/>
        <w:numPr>
          <w:ilvl w:val="0"/>
          <w:numId w:val="12"/>
        </w:numPr>
        <w:spacing w:line="240" w:lineRule="auto"/>
        <w:rPr>
          <w:rFonts w:asciiTheme="minorHAnsi" w:hAnsiTheme="minorHAnsi" w:cstheme="minorHAnsi"/>
          <w:color w:val="auto"/>
          <w:lang w:eastAsia="en-GB"/>
        </w:rPr>
      </w:pPr>
      <w:r w:rsidRPr="005507A9">
        <w:rPr>
          <w:rFonts w:asciiTheme="minorHAnsi" w:hAnsiTheme="minorHAnsi" w:cstheme="minorHAnsi"/>
          <w:color w:val="auto"/>
          <w:lang w:eastAsia="en-GB"/>
        </w:rPr>
        <w:t xml:space="preserve">The </w:t>
      </w:r>
      <w:r w:rsidR="000A1E30" w:rsidRPr="005507A9">
        <w:rPr>
          <w:rFonts w:asciiTheme="minorHAnsi" w:hAnsiTheme="minorHAnsi" w:cstheme="minorHAnsi"/>
          <w:color w:val="auto"/>
          <w:lang w:eastAsia="en-GB"/>
        </w:rPr>
        <w:t xml:space="preserve">next full </w:t>
      </w:r>
      <w:r w:rsidR="001543B8" w:rsidRPr="005507A9">
        <w:rPr>
          <w:rFonts w:asciiTheme="minorHAnsi" w:hAnsiTheme="minorHAnsi" w:cstheme="minorHAnsi"/>
          <w:color w:val="auto"/>
          <w:lang w:eastAsia="en-GB"/>
        </w:rPr>
        <w:t>Council</w:t>
      </w:r>
      <w:r w:rsidR="000A1E30" w:rsidRPr="005507A9">
        <w:rPr>
          <w:rFonts w:asciiTheme="minorHAnsi" w:hAnsiTheme="minorHAnsi" w:cstheme="minorHAnsi"/>
          <w:color w:val="auto"/>
          <w:lang w:eastAsia="en-GB"/>
        </w:rPr>
        <w:t xml:space="preserve"> meeting</w:t>
      </w:r>
      <w:r w:rsidR="00F0603A" w:rsidRPr="005507A9">
        <w:rPr>
          <w:rFonts w:asciiTheme="minorHAnsi" w:hAnsiTheme="minorHAnsi" w:cstheme="minorHAnsi"/>
          <w:color w:val="auto"/>
          <w:lang w:eastAsia="en-GB"/>
        </w:rPr>
        <w:t xml:space="preserve"> is </w:t>
      </w:r>
      <w:r w:rsidR="000A1E30" w:rsidRPr="005507A9">
        <w:rPr>
          <w:rFonts w:asciiTheme="minorHAnsi" w:hAnsiTheme="minorHAnsi" w:cstheme="minorHAnsi"/>
          <w:color w:val="auto"/>
          <w:lang w:eastAsia="en-GB"/>
        </w:rPr>
        <w:t xml:space="preserve">scheduled to take place </w:t>
      </w:r>
      <w:r w:rsidRPr="005507A9">
        <w:rPr>
          <w:rFonts w:asciiTheme="minorHAnsi" w:hAnsiTheme="minorHAnsi" w:cstheme="minorHAnsi"/>
          <w:color w:val="auto"/>
          <w:lang w:eastAsia="en-GB"/>
        </w:rPr>
        <w:t xml:space="preserve">on Wednesday </w:t>
      </w:r>
      <w:r w:rsidR="00CF5C61" w:rsidRPr="005507A9">
        <w:rPr>
          <w:rFonts w:asciiTheme="minorHAnsi" w:hAnsiTheme="minorHAnsi" w:cstheme="minorHAnsi"/>
          <w:color w:val="auto"/>
          <w:lang w:eastAsia="en-GB"/>
        </w:rPr>
        <w:t>10</w:t>
      </w:r>
      <w:r w:rsidR="00CF5C61" w:rsidRPr="005507A9">
        <w:rPr>
          <w:rFonts w:asciiTheme="minorHAnsi" w:hAnsiTheme="minorHAnsi" w:cstheme="minorHAnsi"/>
          <w:color w:val="auto"/>
          <w:vertAlign w:val="superscript"/>
          <w:lang w:eastAsia="en-GB"/>
        </w:rPr>
        <w:t>th</w:t>
      </w:r>
      <w:r w:rsidR="00CF5C61" w:rsidRPr="005507A9">
        <w:rPr>
          <w:rFonts w:asciiTheme="minorHAnsi" w:hAnsiTheme="minorHAnsi" w:cstheme="minorHAnsi"/>
          <w:color w:val="auto"/>
          <w:lang w:eastAsia="en-GB"/>
        </w:rPr>
        <w:t xml:space="preserve"> August</w:t>
      </w:r>
      <w:r w:rsidR="00462167" w:rsidRPr="005507A9">
        <w:rPr>
          <w:rFonts w:asciiTheme="minorHAnsi" w:hAnsiTheme="minorHAnsi" w:cstheme="minorHAnsi"/>
          <w:color w:val="auto"/>
          <w:lang w:eastAsia="en-GB"/>
        </w:rPr>
        <w:t xml:space="preserve"> 2022</w:t>
      </w:r>
      <w:r w:rsidR="00AD3232">
        <w:rPr>
          <w:rFonts w:asciiTheme="minorHAnsi" w:hAnsiTheme="minorHAnsi" w:cstheme="minorHAnsi"/>
          <w:color w:val="auto"/>
          <w:lang w:eastAsia="en-GB"/>
        </w:rPr>
        <w:t xml:space="preserve"> –</w:t>
      </w:r>
      <w:r w:rsidR="00CF5C61" w:rsidRPr="005507A9">
        <w:rPr>
          <w:rFonts w:asciiTheme="minorHAnsi" w:hAnsiTheme="minorHAnsi" w:cstheme="minorHAnsi"/>
          <w:color w:val="auto"/>
          <w:lang w:eastAsia="en-GB"/>
        </w:rPr>
        <w:t xml:space="preserve"> to be combined, exceptionally for August only, with the key content of the Finance &amp; General Purposes Committee meeting. The meeting will </w:t>
      </w:r>
      <w:r w:rsidR="003974BC" w:rsidRPr="005507A9">
        <w:rPr>
          <w:rFonts w:asciiTheme="minorHAnsi" w:hAnsiTheme="minorHAnsi" w:cstheme="minorHAnsi"/>
          <w:color w:val="auto"/>
          <w:lang w:eastAsia="en-GB"/>
        </w:rPr>
        <w:t xml:space="preserve">commencing </w:t>
      </w:r>
      <w:r w:rsidR="00534128" w:rsidRPr="005507A9">
        <w:rPr>
          <w:rFonts w:asciiTheme="minorHAnsi" w:hAnsiTheme="minorHAnsi" w:cstheme="minorHAnsi"/>
          <w:color w:val="auto"/>
          <w:lang w:eastAsia="en-GB"/>
        </w:rPr>
        <w:t>a</w:t>
      </w:r>
      <w:r w:rsidRPr="005507A9">
        <w:rPr>
          <w:rFonts w:asciiTheme="minorHAnsi" w:hAnsiTheme="minorHAnsi" w:cstheme="minorHAnsi"/>
          <w:color w:val="auto"/>
          <w:lang w:eastAsia="en-GB"/>
        </w:rPr>
        <w:t>t 7pm</w:t>
      </w:r>
      <w:r w:rsidR="00534128" w:rsidRPr="005507A9">
        <w:rPr>
          <w:rFonts w:asciiTheme="minorHAnsi" w:hAnsiTheme="minorHAnsi" w:cstheme="minorHAnsi"/>
          <w:color w:val="auto"/>
          <w:lang w:eastAsia="en-GB"/>
        </w:rPr>
        <w:t xml:space="preserve"> in the </w:t>
      </w:r>
      <w:r w:rsidR="003974BC" w:rsidRPr="005507A9">
        <w:rPr>
          <w:rFonts w:asciiTheme="minorHAnsi" w:hAnsiTheme="minorHAnsi" w:cstheme="minorHAnsi"/>
          <w:color w:val="auto"/>
          <w:lang w:eastAsia="en-GB"/>
        </w:rPr>
        <w:t>Blanchard Room at the V</w:t>
      </w:r>
      <w:r w:rsidR="00534128" w:rsidRPr="005507A9">
        <w:rPr>
          <w:rFonts w:asciiTheme="minorHAnsi" w:hAnsiTheme="minorHAnsi" w:cstheme="minorHAnsi"/>
          <w:color w:val="auto"/>
          <w:lang w:eastAsia="en-GB"/>
        </w:rPr>
        <w:t xml:space="preserve">illage </w:t>
      </w:r>
      <w:r w:rsidR="003974BC" w:rsidRPr="005507A9">
        <w:rPr>
          <w:rFonts w:asciiTheme="minorHAnsi" w:hAnsiTheme="minorHAnsi" w:cstheme="minorHAnsi"/>
          <w:color w:val="auto"/>
          <w:lang w:eastAsia="en-GB"/>
        </w:rPr>
        <w:t>H</w:t>
      </w:r>
      <w:r w:rsidR="00534128" w:rsidRPr="005507A9">
        <w:rPr>
          <w:rFonts w:asciiTheme="minorHAnsi" w:hAnsiTheme="minorHAnsi" w:cstheme="minorHAnsi"/>
          <w:color w:val="auto"/>
          <w:lang w:eastAsia="en-GB"/>
        </w:rPr>
        <w:t>all.</w:t>
      </w:r>
    </w:p>
    <w:p w14:paraId="5648C658" w14:textId="77777777" w:rsidR="00CC1A57" w:rsidRDefault="00CC1A57" w:rsidP="00693508">
      <w:pPr>
        <w:spacing w:line="240" w:lineRule="auto"/>
        <w:rPr>
          <w:rFonts w:asciiTheme="minorHAnsi" w:hAnsiTheme="minorHAnsi" w:cstheme="minorHAnsi"/>
          <w:color w:val="auto"/>
          <w:lang w:eastAsia="en-GB"/>
        </w:rPr>
      </w:pPr>
    </w:p>
    <w:p w14:paraId="1C90B67E" w14:textId="2C78E016" w:rsidR="00891CB1" w:rsidRPr="005507A9" w:rsidRDefault="009B5A2A" w:rsidP="00693508">
      <w:pPr>
        <w:spacing w:line="240" w:lineRule="auto"/>
        <w:rPr>
          <w:rFonts w:asciiTheme="minorHAnsi" w:hAnsiTheme="minorHAnsi" w:cstheme="minorHAnsi"/>
          <w:color w:val="auto"/>
          <w:lang w:eastAsia="en-GB"/>
        </w:rPr>
      </w:pPr>
      <w:r w:rsidRPr="005507A9">
        <w:rPr>
          <w:rFonts w:asciiTheme="minorHAnsi" w:hAnsiTheme="minorHAnsi" w:cstheme="minorHAnsi"/>
          <w:color w:val="auto"/>
          <w:lang w:eastAsia="en-GB"/>
        </w:rPr>
        <w:lastRenderedPageBreak/>
        <w:t xml:space="preserve">The meeting closed at </w:t>
      </w:r>
      <w:r w:rsidR="00A03951" w:rsidRPr="005507A9">
        <w:rPr>
          <w:rFonts w:asciiTheme="minorHAnsi" w:hAnsiTheme="minorHAnsi" w:cstheme="minorHAnsi"/>
          <w:color w:val="auto"/>
          <w:lang w:eastAsia="en-GB"/>
        </w:rPr>
        <w:t>2</w:t>
      </w:r>
      <w:r w:rsidR="00CF5C61" w:rsidRPr="005507A9">
        <w:rPr>
          <w:rFonts w:asciiTheme="minorHAnsi" w:hAnsiTheme="minorHAnsi" w:cstheme="minorHAnsi"/>
          <w:color w:val="auto"/>
          <w:lang w:eastAsia="en-GB"/>
        </w:rPr>
        <w:t>1:05</w:t>
      </w:r>
      <w:r w:rsidR="00AD3232">
        <w:rPr>
          <w:rFonts w:asciiTheme="minorHAnsi" w:hAnsiTheme="minorHAnsi" w:cstheme="minorHAnsi"/>
          <w:color w:val="auto"/>
          <w:lang w:eastAsia="en-GB"/>
        </w:rPr>
        <w:tab/>
      </w:r>
      <w:r w:rsidR="00AD3232">
        <w:rPr>
          <w:rFonts w:asciiTheme="minorHAnsi" w:hAnsiTheme="minorHAnsi" w:cstheme="minorHAnsi"/>
          <w:color w:val="auto"/>
          <w:lang w:eastAsia="en-GB"/>
        </w:rPr>
        <w:tab/>
      </w:r>
      <w:r w:rsidRPr="005507A9">
        <w:rPr>
          <w:rFonts w:asciiTheme="minorHAnsi" w:hAnsiTheme="minorHAnsi" w:cstheme="minorHAnsi"/>
          <w:color w:val="auto"/>
          <w:lang w:eastAsia="en-GB"/>
        </w:rPr>
        <w:t>Annotated by/on ……………………………..Signed by……………………</w:t>
      </w:r>
    </w:p>
    <w:p w14:paraId="69CA3066" w14:textId="6D1B3070" w:rsidR="009B5A2A" w:rsidRPr="005507A9" w:rsidRDefault="005C1A79" w:rsidP="00034F61">
      <w:pPr>
        <w:spacing w:line="240" w:lineRule="auto"/>
        <w:jc w:val="center"/>
        <w:rPr>
          <w:rFonts w:asciiTheme="minorHAnsi" w:hAnsiTheme="minorHAnsi" w:cstheme="minorHAnsi"/>
          <w:b/>
          <w:color w:val="auto"/>
          <w:lang w:eastAsia="en-GB"/>
        </w:rPr>
      </w:pPr>
      <w:r w:rsidRPr="005507A9">
        <w:rPr>
          <w:rFonts w:asciiTheme="minorHAnsi" w:hAnsiTheme="minorHAnsi" w:cstheme="minorHAnsi"/>
          <w:color w:val="auto"/>
          <w:lang w:eastAsia="en-GB"/>
        </w:rPr>
        <w:br w:type="page"/>
      </w:r>
      <w:r w:rsidR="00932FBA" w:rsidRPr="005507A9">
        <w:rPr>
          <w:rFonts w:asciiTheme="minorHAnsi" w:hAnsiTheme="minorHAnsi" w:cstheme="minorHAnsi"/>
          <w:b/>
          <w:color w:val="auto"/>
          <w:lang w:eastAsia="en-GB"/>
        </w:rPr>
        <w:lastRenderedPageBreak/>
        <w:t>A</w:t>
      </w:r>
      <w:r w:rsidR="009100D8" w:rsidRPr="005507A9">
        <w:rPr>
          <w:rFonts w:asciiTheme="minorHAnsi" w:hAnsiTheme="minorHAnsi" w:cstheme="minorHAnsi"/>
          <w:b/>
          <w:color w:val="auto"/>
          <w:lang w:eastAsia="en-GB"/>
        </w:rPr>
        <w:t>ppendices</w:t>
      </w:r>
    </w:p>
    <w:p w14:paraId="3112737B" w14:textId="1A96123E" w:rsidR="00470C06" w:rsidRPr="00CF5C61" w:rsidRDefault="00470C06" w:rsidP="00034F61">
      <w:pPr>
        <w:pStyle w:val="Heading2"/>
        <w:rPr>
          <w:rFonts w:asciiTheme="minorHAnsi" w:hAnsiTheme="minorHAnsi" w:cstheme="minorHAnsi"/>
          <w:highlight w:val="yellow"/>
        </w:rPr>
      </w:pPr>
      <w:r w:rsidRPr="00CF5C61">
        <w:rPr>
          <w:rFonts w:asciiTheme="minorHAnsi" w:hAnsiTheme="minorHAnsi" w:cstheme="minorHAnsi"/>
          <w:highlight w:val="yellow"/>
        </w:rPr>
        <w:t xml:space="preserve">APPENDIX 1 </w:t>
      </w:r>
    </w:p>
    <w:p w14:paraId="21987EB0" w14:textId="696B8B62" w:rsidR="00470C06" w:rsidRPr="007B62F6" w:rsidRDefault="00470C06" w:rsidP="001B5FCA">
      <w:pPr>
        <w:spacing w:line="240" w:lineRule="auto"/>
        <w:rPr>
          <w:rFonts w:asciiTheme="minorHAnsi" w:eastAsia="Times New Roman" w:hAnsiTheme="minorHAnsi" w:cstheme="minorHAnsi"/>
          <w:b/>
          <w:color w:val="auto"/>
          <w:lang w:eastAsia="en-GB"/>
        </w:rPr>
      </w:pPr>
      <w:r w:rsidRPr="007B62F6">
        <w:rPr>
          <w:rFonts w:asciiTheme="minorHAnsi" w:eastAsia="Times New Roman" w:hAnsiTheme="minorHAnsi" w:cstheme="minorHAnsi"/>
          <w:b/>
          <w:color w:val="auto"/>
          <w:lang w:eastAsia="en-GB"/>
        </w:rPr>
        <w:t xml:space="preserve">Report to Lytchett Matravers Parish </w:t>
      </w:r>
      <w:r w:rsidR="001543B8" w:rsidRPr="007B62F6">
        <w:rPr>
          <w:rFonts w:asciiTheme="minorHAnsi" w:eastAsia="Times New Roman" w:hAnsiTheme="minorHAnsi" w:cstheme="minorHAnsi"/>
          <w:b/>
          <w:color w:val="auto"/>
          <w:lang w:eastAsia="en-GB"/>
        </w:rPr>
        <w:t>Council</w:t>
      </w:r>
      <w:r w:rsidRPr="007B62F6">
        <w:rPr>
          <w:rFonts w:asciiTheme="minorHAnsi" w:eastAsia="Times New Roman" w:hAnsiTheme="minorHAnsi" w:cstheme="minorHAnsi"/>
          <w:b/>
          <w:color w:val="auto"/>
          <w:lang w:eastAsia="en-GB"/>
        </w:rPr>
        <w:t xml:space="preserve"> for </w:t>
      </w:r>
      <w:r w:rsidR="00CF5C61" w:rsidRPr="007B62F6">
        <w:rPr>
          <w:rFonts w:asciiTheme="minorHAnsi" w:eastAsia="Times New Roman" w:hAnsiTheme="minorHAnsi" w:cstheme="minorHAnsi"/>
          <w:b/>
          <w:color w:val="auto"/>
          <w:lang w:eastAsia="en-GB"/>
        </w:rPr>
        <w:t>27</w:t>
      </w:r>
      <w:r w:rsidR="00CF5C61" w:rsidRPr="007B62F6">
        <w:rPr>
          <w:rFonts w:asciiTheme="minorHAnsi" w:eastAsia="Times New Roman" w:hAnsiTheme="minorHAnsi" w:cstheme="minorHAnsi"/>
          <w:b/>
          <w:color w:val="auto"/>
          <w:vertAlign w:val="superscript"/>
          <w:lang w:eastAsia="en-GB"/>
        </w:rPr>
        <w:t>th</w:t>
      </w:r>
      <w:r w:rsidR="00CF5C61" w:rsidRPr="007B62F6">
        <w:rPr>
          <w:rFonts w:asciiTheme="minorHAnsi" w:eastAsia="Times New Roman" w:hAnsiTheme="minorHAnsi" w:cstheme="minorHAnsi"/>
          <w:b/>
          <w:color w:val="auto"/>
          <w:lang w:eastAsia="en-GB"/>
        </w:rPr>
        <w:t xml:space="preserve"> July </w:t>
      </w:r>
      <w:r w:rsidRPr="007B62F6">
        <w:rPr>
          <w:rFonts w:asciiTheme="minorHAnsi" w:eastAsia="Times New Roman" w:hAnsiTheme="minorHAnsi" w:cstheme="minorHAnsi"/>
          <w:b/>
          <w:color w:val="auto"/>
          <w:lang w:eastAsia="en-GB"/>
        </w:rPr>
        <w:t xml:space="preserve">2022 </w:t>
      </w:r>
    </w:p>
    <w:p w14:paraId="5500FA8B" w14:textId="30584836" w:rsidR="00470C06" w:rsidRPr="007B62F6" w:rsidRDefault="00470C06" w:rsidP="001B5FCA">
      <w:pPr>
        <w:spacing w:line="240" w:lineRule="auto"/>
        <w:rPr>
          <w:rFonts w:asciiTheme="minorHAnsi" w:hAnsiTheme="minorHAnsi" w:cstheme="minorHAnsi"/>
          <w:color w:val="auto"/>
          <w:highlight w:val="yellow"/>
          <w:lang w:eastAsia="en-GB"/>
        </w:rPr>
      </w:pPr>
      <w:r w:rsidRPr="007B62F6">
        <w:rPr>
          <w:rFonts w:asciiTheme="minorHAnsi" w:eastAsia="Times New Roman" w:hAnsiTheme="minorHAnsi" w:cstheme="minorHAnsi"/>
          <w:b/>
          <w:color w:val="auto"/>
          <w:lang w:eastAsia="en-GB"/>
        </w:rPr>
        <w:t xml:space="preserve">From Dorset </w:t>
      </w:r>
      <w:r w:rsidR="001543B8" w:rsidRPr="007B62F6">
        <w:rPr>
          <w:rFonts w:asciiTheme="minorHAnsi" w:eastAsia="Times New Roman" w:hAnsiTheme="minorHAnsi" w:cstheme="minorHAnsi"/>
          <w:b/>
          <w:color w:val="auto"/>
          <w:lang w:eastAsia="en-GB"/>
        </w:rPr>
        <w:t>Council</w:t>
      </w:r>
      <w:r w:rsidRPr="007B62F6">
        <w:rPr>
          <w:rFonts w:asciiTheme="minorHAnsi" w:eastAsia="Times New Roman" w:hAnsiTheme="minorHAnsi" w:cstheme="minorHAnsi"/>
          <w:b/>
          <w:color w:val="auto"/>
          <w:lang w:eastAsia="en-GB"/>
        </w:rPr>
        <w:t>lor Alex Brenton</w:t>
      </w:r>
    </w:p>
    <w:p w14:paraId="60A8DE23" w14:textId="77777777" w:rsidR="00CF5C61" w:rsidRPr="007B62F6" w:rsidRDefault="00CF5C61" w:rsidP="00CF5C61">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p>
    <w:p w14:paraId="6D090873"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r w:rsidRPr="007B62F6">
        <w:rPr>
          <w:rFonts w:asciiTheme="minorHAnsi" w:eastAsia="Times New Roman" w:hAnsiTheme="minorHAnsi" w:cstheme="minorHAnsi"/>
          <w:b/>
          <w:bCs/>
          <w:color w:val="auto"/>
          <w:bdr w:val="none" w:sz="0" w:space="0" w:color="auto" w:frame="1"/>
          <w:lang w:eastAsia="en-GB"/>
        </w:rPr>
        <w:t>Purbeck Local Plan2 Hearing 19</w:t>
      </w:r>
      <w:r w:rsidRPr="007B62F6">
        <w:rPr>
          <w:rFonts w:asciiTheme="minorHAnsi" w:eastAsia="Times New Roman" w:hAnsiTheme="minorHAnsi" w:cstheme="minorHAnsi"/>
          <w:b/>
          <w:bCs/>
          <w:color w:val="auto"/>
          <w:bdr w:val="none" w:sz="0" w:space="0" w:color="auto" w:frame="1"/>
          <w:vertAlign w:val="superscript"/>
          <w:lang w:eastAsia="en-GB"/>
        </w:rPr>
        <w:t>th</w:t>
      </w:r>
      <w:r w:rsidRPr="007B62F6">
        <w:rPr>
          <w:rFonts w:asciiTheme="minorHAnsi" w:eastAsia="Times New Roman" w:hAnsiTheme="minorHAnsi" w:cstheme="minorHAnsi"/>
          <w:b/>
          <w:bCs/>
          <w:color w:val="auto"/>
          <w:bdr w:val="none" w:sz="0" w:space="0" w:color="auto" w:frame="1"/>
          <w:lang w:eastAsia="en-GB"/>
        </w:rPr>
        <w:t xml:space="preserve"> July 2022</w:t>
      </w:r>
    </w:p>
    <w:p w14:paraId="274DEAA8" w14:textId="5929529C" w:rsidR="00CF5C61" w:rsidRPr="007B62F6" w:rsidRDefault="00CF5C61" w:rsidP="007B62F6">
      <w:pPr>
        <w:shd w:val="clear" w:color="auto" w:fill="FFFFFF"/>
        <w:spacing w:line="240" w:lineRule="auto"/>
        <w:textAlignment w:val="baseline"/>
        <w:rPr>
          <w:rFonts w:asciiTheme="minorHAnsi" w:eastAsia="Times New Roman" w:hAnsiTheme="minorHAnsi" w:cstheme="minorHAnsi"/>
          <w:bCs/>
          <w:color w:val="auto"/>
          <w:bdr w:val="none" w:sz="0" w:space="0" w:color="auto" w:frame="1"/>
          <w:lang w:eastAsia="en-GB"/>
        </w:rPr>
      </w:pPr>
      <w:r w:rsidRPr="007B62F6">
        <w:rPr>
          <w:rFonts w:asciiTheme="minorHAnsi" w:eastAsia="Times New Roman" w:hAnsiTheme="minorHAnsi" w:cstheme="minorHAnsi"/>
          <w:bCs/>
          <w:color w:val="auto"/>
          <w:bdr w:val="none" w:sz="0" w:space="0" w:color="auto" w:frame="1"/>
          <w:lang w:eastAsia="en-GB"/>
        </w:rPr>
        <w:t>The Examiner hearing about the Purbeck Local Plan was held last week and attended by Cllrs Bush and Brenton. It was focussed on the proposed SANG at Morden Park and its legality and the effect on neighbouring developments and other SANG provision. No report is expected from the Examiner until September.</w:t>
      </w:r>
    </w:p>
    <w:p w14:paraId="10B7F3E4"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b/>
          <w:bCs/>
          <w:color w:val="auto"/>
          <w:bdr w:val="none" w:sz="0" w:space="0" w:color="auto" w:frame="1"/>
          <w:lang w:eastAsia="en-GB"/>
        </w:rPr>
      </w:pPr>
    </w:p>
    <w:p w14:paraId="7C142CF1"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bdr w:val="none" w:sz="0" w:space="0" w:color="auto" w:frame="1"/>
          <w:lang w:eastAsia="en-GB"/>
        </w:rPr>
        <w:t>Plans for up to 40 caravan homes to house Ukrainian refugees have been met with objections.</w:t>
      </w:r>
    </w:p>
    <w:p w14:paraId="6C709DF6" w14:textId="13F4145D"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 xml:space="preserve">A proposed development for the outskirts of Blandford Forum, Dorset, has been lodged by the local Bryanston estate and the </w:t>
      </w:r>
      <w:proofErr w:type="spellStart"/>
      <w:r w:rsidRPr="007B62F6">
        <w:rPr>
          <w:rFonts w:asciiTheme="minorHAnsi" w:eastAsia="Times New Roman" w:hAnsiTheme="minorHAnsi" w:cstheme="minorHAnsi"/>
          <w:color w:val="auto"/>
          <w:lang w:eastAsia="en-GB"/>
        </w:rPr>
        <w:t>Rothermere</w:t>
      </w:r>
      <w:proofErr w:type="spellEnd"/>
      <w:r w:rsidRPr="007B62F6">
        <w:rPr>
          <w:rFonts w:asciiTheme="minorHAnsi" w:eastAsia="Times New Roman" w:hAnsiTheme="minorHAnsi" w:cstheme="minorHAnsi"/>
          <w:color w:val="auto"/>
          <w:lang w:eastAsia="en-GB"/>
        </w:rPr>
        <w:t xml:space="preserve"> Foundation. The move is in response to the Ukraine crisis.</w:t>
      </w:r>
    </w:p>
    <w:p w14:paraId="15BDE1CB"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p>
    <w:p w14:paraId="3768DACE" w14:textId="3948E16E"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The site had previous applications for housing rejected, according to the Local Democracy Reporting Service (LDRS)</w:t>
      </w:r>
      <w:r w:rsidR="004E2A87" w:rsidRPr="007B62F6">
        <w:rPr>
          <w:rFonts w:asciiTheme="minorHAnsi" w:eastAsia="Times New Roman" w:hAnsiTheme="minorHAnsi" w:cstheme="minorHAnsi"/>
          <w:color w:val="auto"/>
          <w:lang w:eastAsia="en-GB"/>
        </w:rPr>
        <w:t xml:space="preserve">, on the basis that they </w:t>
      </w:r>
      <w:r w:rsidRPr="007B62F6">
        <w:rPr>
          <w:rFonts w:asciiTheme="minorHAnsi" w:eastAsia="Times New Roman" w:hAnsiTheme="minorHAnsi" w:cstheme="minorHAnsi"/>
          <w:color w:val="auto"/>
          <w:lang w:eastAsia="en-GB"/>
        </w:rPr>
        <w:t>would ruin the character of the area at risk of being flooded.</w:t>
      </w:r>
    </w:p>
    <w:p w14:paraId="4C9EF52A" w14:textId="0EA4DD38"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"It is the intention of the applicants to respond to [the Ukraine] crisis through providing aid and safe housing to some of those impacted by the conflict."</w:t>
      </w:r>
      <w:r w:rsidR="004E2A87" w:rsidRPr="007B62F6">
        <w:rPr>
          <w:rFonts w:asciiTheme="minorHAnsi" w:eastAsia="Times New Roman" w:hAnsiTheme="minorHAnsi" w:cstheme="minorHAnsi"/>
          <w:color w:val="auto"/>
          <w:lang w:eastAsia="en-GB"/>
        </w:rPr>
        <w:t xml:space="preserve"> T</w:t>
      </w:r>
      <w:r w:rsidRPr="007B62F6">
        <w:rPr>
          <w:rFonts w:asciiTheme="minorHAnsi" w:eastAsia="Times New Roman" w:hAnsiTheme="minorHAnsi" w:cstheme="minorHAnsi"/>
          <w:color w:val="auto"/>
          <w:lang w:eastAsia="en-GB"/>
        </w:rPr>
        <w:t xml:space="preserve">he plan involved stationing caravans temporarily. </w:t>
      </w:r>
    </w:p>
    <w:p w14:paraId="09302E6B" w14:textId="77777777" w:rsidR="00CF5C61"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Dorset Council leader Spencer Flower said there were 559 refugees in the county, including 200 children, being hosted by 148 sponsors. Policy of the Council was against refugees being grouped together in designated housing.</w:t>
      </w:r>
    </w:p>
    <w:p w14:paraId="7BCCA2EE" w14:textId="77777777" w:rsidR="007B62F6" w:rsidRPr="007B62F6" w:rsidRDefault="007B62F6" w:rsidP="007B62F6">
      <w:pPr>
        <w:shd w:val="clear" w:color="auto" w:fill="FFFFFF"/>
        <w:spacing w:line="240" w:lineRule="auto"/>
        <w:textAlignment w:val="baseline"/>
        <w:rPr>
          <w:rFonts w:asciiTheme="minorHAnsi" w:eastAsia="Times New Roman" w:hAnsiTheme="minorHAnsi" w:cstheme="minorHAnsi"/>
          <w:color w:val="auto"/>
          <w:lang w:eastAsia="en-GB"/>
        </w:rPr>
      </w:pPr>
    </w:p>
    <w:p w14:paraId="18717067" w14:textId="65C7718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 xml:space="preserve">An email to Cllr </w:t>
      </w:r>
      <w:proofErr w:type="spellStart"/>
      <w:r w:rsidRPr="007B62F6">
        <w:rPr>
          <w:rFonts w:asciiTheme="minorHAnsi" w:eastAsia="Times New Roman" w:hAnsiTheme="minorHAnsi" w:cstheme="minorHAnsi"/>
          <w:color w:val="auto"/>
          <w:lang w:eastAsia="en-GB"/>
        </w:rPr>
        <w:t>Carr</w:t>
      </w:r>
      <w:proofErr w:type="spellEnd"/>
      <w:r w:rsidRPr="007B62F6">
        <w:rPr>
          <w:rFonts w:asciiTheme="minorHAnsi" w:eastAsia="Times New Roman" w:hAnsiTheme="minorHAnsi" w:cstheme="minorHAnsi"/>
          <w:color w:val="auto"/>
          <w:lang w:eastAsia="en-GB"/>
        </w:rPr>
        <w:t>-Jones asking if any extra provision or help would be available to help Ukrainians find housing when their hosts need them to leave has not been answered.</w:t>
      </w:r>
    </w:p>
    <w:p w14:paraId="2F5B2D1F" w14:textId="77777777" w:rsidR="004E2A87" w:rsidRPr="007B62F6" w:rsidRDefault="004E2A87" w:rsidP="007B62F6">
      <w:pPr>
        <w:spacing w:line="240" w:lineRule="auto"/>
        <w:rPr>
          <w:rFonts w:asciiTheme="minorHAnsi" w:hAnsiTheme="minorHAnsi" w:cstheme="minorHAnsi"/>
          <w:color w:val="auto"/>
          <w:lang w:eastAsia="en-GB"/>
        </w:rPr>
      </w:pPr>
    </w:p>
    <w:p w14:paraId="27D38E7C" w14:textId="77777777" w:rsidR="004E2A87" w:rsidRPr="007B62F6" w:rsidRDefault="00CF5C61" w:rsidP="007B62F6">
      <w:pPr>
        <w:spacing w:line="240" w:lineRule="auto"/>
        <w:rPr>
          <w:rFonts w:asciiTheme="minorHAnsi" w:hAnsiTheme="minorHAnsi" w:cstheme="minorHAnsi"/>
          <w:color w:val="auto"/>
          <w:lang w:eastAsia="en-GB"/>
        </w:rPr>
      </w:pPr>
      <w:r w:rsidRPr="007B62F6">
        <w:rPr>
          <w:rFonts w:asciiTheme="minorHAnsi" w:hAnsiTheme="minorHAnsi" w:cstheme="minorHAnsi"/>
          <w:b/>
          <w:color w:val="auto"/>
          <w:lang w:eastAsia="en-GB"/>
        </w:rPr>
        <w:t>Housing stream line</w:t>
      </w:r>
      <w:r w:rsidR="004E2A87" w:rsidRPr="007B62F6">
        <w:rPr>
          <w:rFonts w:asciiTheme="minorHAnsi" w:hAnsiTheme="minorHAnsi" w:cstheme="minorHAnsi"/>
          <w:b/>
          <w:color w:val="auto"/>
          <w:lang w:eastAsia="en-GB"/>
        </w:rPr>
        <w:t xml:space="preserve"> - </w:t>
      </w:r>
      <w:r w:rsidRPr="007B62F6">
        <w:rPr>
          <w:rFonts w:asciiTheme="minorHAnsi" w:hAnsiTheme="minorHAnsi" w:cstheme="minorHAnsi"/>
          <w:b/>
          <w:bCs/>
          <w:color w:val="auto"/>
        </w:rPr>
        <w:t>Dorset Council’s Housing Services to better support those most in need</w:t>
      </w:r>
      <w:r w:rsidRPr="007B62F6">
        <w:rPr>
          <w:rFonts w:asciiTheme="minorHAnsi" w:hAnsiTheme="minorHAnsi" w:cstheme="minorHAnsi"/>
          <w:color w:val="auto"/>
          <w:lang w:eastAsia="en-GB"/>
        </w:rPr>
        <w:t xml:space="preserve">  </w:t>
      </w:r>
    </w:p>
    <w:p w14:paraId="22934899" w14:textId="7A0E057B" w:rsidR="00CF5C61" w:rsidRPr="007B62F6" w:rsidRDefault="00CF5C61" w:rsidP="007B62F6">
      <w:pPr>
        <w:spacing w:line="240" w:lineRule="auto"/>
        <w:rPr>
          <w:rFonts w:asciiTheme="minorHAnsi" w:hAnsiTheme="minorHAnsi" w:cstheme="minorHAnsi"/>
          <w:color w:val="auto"/>
          <w:lang w:eastAsia="en-GB"/>
        </w:rPr>
      </w:pPr>
      <w:r w:rsidRPr="007B62F6">
        <w:rPr>
          <w:rFonts w:asciiTheme="minorHAnsi" w:hAnsiTheme="minorHAnsi" w:cstheme="minorHAnsi"/>
          <w:color w:val="auto"/>
          <w:lang w:eastAsia="en-GB"/>
        </w:rPr>
        <w:t>If you work with our housing service or refer residents to the housing team, you need to be aware of the new contact details:</w:t>
      </w:r>
    </w:p>
    <w:p w14:paraId="0754DA12" w14:textId="6FE2AED7" w:rsidR="00CF5C61" w:rsidRPr="007B62F6" w:rsidRDefault="00CF5C61" w:rsidP="007B62F6">
      <w:pPr>
        <w:numPr>
          <w:ilvl w:val="0"/>
          <w:numId w:val="24"/>
        </w:numPr>
        <w:shd w:val="clear" w:color="auto" w:fill="FFFFFF"/>
        <w:tabs>
          <w:tab w:val="num" w:pos="720"/>
        </w:tabs>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Colleagues who want to contact us or send us something</w:t>
      </w:r>
      <w:proofErr w:type="gramStart"/>
      <w:r w:rsidRPr="007B62F6">
        <w:rPr>
          <w:rFonts w:asciiTheme="minorHAnsi" w:eastAsia="Times New Roman" w:hAnsiTheme="minorHAnsi" w:cstheme="minorHAnsi"/>
          <w:color w:val="auto"/>
          <w:lang w:eastAsia="en-GB"/>
        </w:rPr>
        <w:t>:</w:t>
      </w:r>
      <w:proofErr w:type="gramEnd"/>
      <w:r w:rsidRPr="007B62F6">
        <w:rPr>
          <w:rFonts w:asciiTheme="minorHAnsi" w:eastAsia="Times New Roman" w:hAnsiTheme="minorHAnsi" w:cstheme="minorHAnsi"/>
          <w:color w:val="auto"/>
          <w:lang w:eastAsia="en-GB"/>
        </w:rPr>
        <w:br/>
        <w:t>email:  </w:t>
      </w:r>
      <w:r w:rsidRPr="007B62F6">
        <w:rPr>
          <w:rFonts w:asciiTheme="minorHAnsi" w:eastAsia="Times New Roman" w:hAnsiTheme="minorHAnsi" w:cstheme="minorHAnsi"/>
          <w:color w:val="0070C0"/>
          <w:u w:val="single"/>
          <w:lang w:eastAsia="en-GB"/>
        </w:rPr>
        <w:t>housinghelp4professionals@dorsetcouncil.gov.uk</w:t>
      </w:r>
      <w:r w:rsidRPr="007B62F6">
        <w:rPr>
          <w:rFonts w:asciiTheme="minorHAnsi" w:eastAsia="Times New Roman" w:hAnsiTheme="minorHAnsi" w:cstheme="minorHAnsi"/>
          <w:color w:val="auto"/>
          <w:lang w:eastAsia="en-GB"/>
        </w:rPr>
        <w:br/>
        <w:t>To refer a case to us please continue to </w:t>
      </w:r>
      <w:hyperlink r:id="rId9" w:tgtFrame="_blank" w:tooltip="https://www.dorsetcouncil.gov.uk/housing/homelessness/duty-to-refer-for-public-authorities" w:history="1">
        <w:r w:rsidRPr="007B62F6">
          <w:rPr>
            <w:rFonts w:asciiTheme="minorHAnsi" w:eastAsia="Times New Roman" w:hAnsiTheme="minorHAnsi" w:cstheme="minorHAnsi"/>
            <w:color w:val="0070C0"/>
            <w:u w:val="single"/>
            <w:lang w:eastAsia="en-GB"/>
          </w:rPr>
          <w:t>follow the instructions on our website.</w:t>
        </w:r>
      </w:hyperlink>
    </w:p>
    <w:p w14:paraId="5D3E98C3" w14:textId="77777777" w:rsidR="00CF5C61" w:rsidRPr="007B62F6" w:rsidRDefault="00CF5C61" w:rsidP="007B62F6">
      <w:pPr>
        <w:numPr>
          <w:ilvl w:val="0"/>
          <w:numId w:val="24"/>
        </w:numPr>
        <w:shd w:val="clear" w:color="auto" w:fill="FFFFFF"/>
        <w:tabs>
          <w:tab w:val="num" w:pos="720"/>
        </w:tabs>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People wanting to contact the Housing Register team (social housing)</w:t>
      </w:r>
      <w:r w:rsidRPr="007B62F6">
        <w:rPr>
          <w:rFonts w:asciiTheme="minorHAnsi" w:eastAsia="Times New Roman" w:hAnsiTheme="minorHAnsi" w:cstheme="minorHAnsi"/>
          <w:color w:val="auto"/>
          <w:lang w:eastAsia="en-GB"/>
        </w:rPr>
        <w:br/>
        <w:t>Phone: 01305 221000</w:t>
      </w:r>
      <w:r w:rsidRPr="007B62F6">
        <w:rPr>
          <w:rFonts w:asciiTheme="minorHAnsi" w:eastAsia="Times New Roman" w:hAnsiTheme="minorHAnsi" w:cstheme="minorHAnsi"/>
          <w:color w:val="auto"/>
          <w:lang w:eastAsia="en-GB"/>
        </w:rPr>
        <w:br/>
        <w:t>Email:  </w:t>
      </w:r>
      <w:hyperlink r:id="rId10" w:tgtFrame="_blank" w:tooltip="mailto:dorsetcouncilhomechoice@dorsetcouncil.gov.uk" w:history="1">
        <w:r w:rsidRPr="007B62F6">
          <w:rPr>
            <w:rFonts w:asciiTheme="minorHAnsi" w:eastAsia="Times New Roman" w:hAnsiTheme="minorHAnsi" w:cstheme="minorHAnsi"/>
            <w:color w:val="0070C0"/>
            <w:u w:val="single"/>
            <w:lang w:eastAsia="en-GB"/>
          </w:rPr>
          <w:t>dorsetcouncilhomechoice@dorsetcouncil.gov.uk</w:t>
        </w:r>
      </w:hyperlink>
    </w:p>
    <w:p w14:paraId="457761D5" w14:textId="77777777" w:rsidR="00CF5C61" w:rsidRPr="007B62F6" w:rsidRDefault="00CF5C61" w:rsidP="007B62F6">
      <w:pPr>
        <w:numPr>
          <w:ilvl w:val="0"/>
          <w:numId w:val="24"/>
        </w:numPr>
        <w:shd w:val="clear" w:color="auto" w:fill="FFFFFF"/>
        <w:tabs>
          <w:tab w:val="num" w:pos="720"/>
        </w:tabs>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People worried about homelessness or wanting housing advice</w:t>
      </w:r>
      <w:r w:rsidRPr="007B62F6">
        <w:rPr>
          <w:rFonts w:asciiTheme="minorHAnsi" w:eastAsia="Times New Roman" w:hAnsiTheme="minorHAnsi" w:cstheme="minorHAnsi"/>
          <w:color w:val="auto"/>
          <w:lang w:eastAsia="en-GB"/>
        </w:rPr>
        <w:br/>
        <w:t>Phone: 01305 221000</w:t>
      </w:r>
      <w:r w:rsidRPr="007B62F6">
        <w:rPr>
          <w:rFonts w:asciiTheme="minorHAnsi" w:eastAsia="Times New Roman" w:hAnsiTheme="minorHAnsi" w:cstheme="minorHAnsi"/>
          <w:color w:val="auto"/>
          <w:lang w:eastAsia="en-GB"/>
        </w:rPr>
        <w:br/>
        <w:t>Email:  </w:t>
      </w:r>
      <w:hyperlink r:id="rId11" w:tgtFrame="_blank" w:tooltip="mailto:housinghelp@dorsetcouncil.gov.uk" w:history="1">
        <w:r w:rsidRPr="007B62F6">
          <w:rPr>
            <w:rFonts w:asciiTheme="minorHAnsi" w:eastAsia="Times New Roman" w:hAnsiTheme="minorHAnsi" w:cstheme="minorHAnsi"/>
            <w:color w:val="0070C0"/>
            <w:u w:val="single"/>
            <w:lang w:eastAsia="en-GB"/>
          </w:rPr>
          <w:t>housinghelp@dorsetcouncil.gov.uk</w:t>
        </w:r>
      </w:hyperlink>
    </w:p>
    <w:p w14:paraId="0FF0FEED"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01305 221000 is the new single number for the public to access housing support. From here people can choose housing register (social housing), homelessness support or general housing advice.</w:t>
      </w:r>
      <w:r w:rsidRPr="007B62F6">
        <w:rPr>
          <w:rFonts w:asciiTheme="minorHAnsi" w:eastAsia="Times New Roman" w:hAnsiTheme="minorHAnsi" w:cstheme="minorHAnsi"/>
          <w:b/>
          <w:bCs/>
          <w:color w:val="auto"/>
          <w:shd w:val="clear" w:color="auto" w:fill="FFFFFF"/>
          <w:lang w:eastAsia="en-GB"/>
        </w:rPr>
        <w:t xml:space="preserve"> </w:t>
      </w:r>
    </w:p>
    <w:p w14:paraId="749389AE" w14:textId="77777777" w:rsidR="007B62F6" w:rsidRDefault="007B62F6" w:rsidP="007B62F6">
      <w:pPr>
        <w:shd w:val="clear" w:color="auto" w:fill="FFFFFF"/>
        <w:spacing w:line="240" w:lineRule="auto"/>
        <w:textAlignment w:val="baseline"/>
        <w:rPr>
          <w:rFonts w:asciiTheme="minorHAnsi" w:eastAsia="Times New Roman" w:hAnsiTheme="minorHAnsi" w:cstheme="minorHAnsi"/>
          <w:b/>
          <w:bCs/>
          <w:color w:val="auto"/>
          <w:shd w:val="clear" w:color="auto" w:fill="FFFFFF"/>
          <w:lang w:eastAsia="en-GB"/>
        </w:rPr>
      </w:pPr>
    </w:p>
    <w:p w14:paraId="14606FA8" w14:textId="3F815BBB" w:rsidR="00CF5C61" w:rsidRPr="007B62F6" w:rsidRDefault="00CF5C61" w:rsidP="007B62F6">
      <w:pPr>
        <w:shd w:val="clear" w:color="auto" w:fill="FFFFFF"/>
        <w:spacing w:line="240" w:lineRule="auto"/>
        <w:textAlignment w:val="baseline"/>
        <w:rPr>
          <w:rFonts w:asciiTheme="minorHAnsi" w:hAnsiTheme="minorHAnsi" w:cstheme="minorHAnsi"/>
          <w:color w:val="auto"/>
          <w:lang w:eastAsia="en-GB"/>
        </w:rPr>
      </w:pPr>
      <w:r w:rsidRPr="007B62F6">
        <w:rPr>
          <w:rFonts w:asciiTheme="minorHAnsi" w:eastAsia="Times New Roman" w:hAnsiTheme="minorHAnsi" w:cstheme="minorHAnsi"/>
          <w:b/>
          <w:bCs/>
          <w:color w:val="auto"/>
          <w:shd w:val="clear" w:color="auto" w:fill="FFFFFF"/>
          <w:lang w:eastAsia="en-GB"/>
        </w:rPr>
        <w:t>Inefficient homes</w:t>
      </w:r>
      <w:r w:rsidRPr="007B62F6">
        <w:rPr>
          <w:rFonts w:asciiTheme="minorHAnsi" w:eastAsia="Times New Roman" w:hAnsiTheme="minorHAnsi" w:cstheme="minorHAnsi"/>
          <w:b/>
          <w:bCs/>
          <w:color w:val="auto"/>
          <w:shd w:val="clear" w:color="auto" w:fill="FFFFFF"/>
          <w:lang w:eastAsia="en-GB"/>
        </w:rPr>
        <w:br/>
      </w:r>
      <w:proofErr w:type="gramStart"/>
      <w:r w:rsidRPr="007B62F6">
        <w:rPr>
          <w:rFonts w:asciiTheme="minorHAnsi" w:eastAsia="Times New Roman" w:hAnsiTheme="minorHAnsi" w:cstheme="minorHAnsi"/>
          <w:color w:val="auto"/>
          <w:shd w:val="clear" w:color="auto" w:fill="FFFFFF"/>
          <w:lang w:eastAsia="en-GB"/>
        </w:rPr>
        <w:t>New</w:t>
      </w:r>
      <w:proofErr w:type="gramEnd"/>
      <w:r w:rsidRPr="007B62F6">
        <w:rPr>
          <w:rFonts w:asciiTheme="minorHAnsi" w:eastAsia="Times New Roman" w:hAnsiTheme="minorHAnsi" w:cstheme="minorHAnsi"/>
          <w:color w:val="auto"/>
          <w:shd w:val="clear" w:color="auto" w:fill="FFFFFF"/>
          <w:lang w:eastAsia="en-GB"/>
        </w:rPr>
        <w:t xml:space="preserve"> analysis from the LGA shows that three million households in fuel poverty in England are having to pay an extra £250 a year in fuel bills due to poorly insulated homes. Our housing stock is also generally poorly designed for dealing with extreme heat conditions. New housing regulations may improve this for new properties but not for existing properties. Questions asked about new housing regulations which include items such as insulation and power saving issues but do not include insisting on Solar Panels or Rainwater harvesting. </w:t>
      </w:r>
    </w:p>
    <w:p w14:paraId="52A83DC5" w14:textId="77777777" w:rsidR="00CF5C61" w:rsidRPr="007B62F6" w:rsidRDefault="00CF5C61" w:rsidP="007B62F6">
      <w:pPr>
        <w:spacing w:line="240" w:lineRule="auto"/>
        <w:rPr>
          <w:rFonts w:asciiTheme="minorHAnsi" w:hAnsiTheme="minorHAnsi" w:cstheme="minorHAnsi"/>
          <w:color w:val="auto"/>
        </w:rPr>
      </w:pPr>
    </w:p>
    <w:p w14:paraId="7F016D39" w14:textId="77777777" w:rsidR="00E10DA8" w:rsidRDefault="00E10DA8">
      <w:pPr>
        <w:spacing w:line="240" w:lineRule="auto"/>
        <w:rPr>
          <w:rFonts w:asciiTheme="minorHAnsi" w:hAnsiTheme="minorHAnsi" w:cstheme="minorHAnsi"/>
          <w:b/>
          <w:bCs/>
          <w:color w:val="auto"/>
        </w:rPr>
      </w:pPr>
      <w:r>
        <w:rPr>
          <w:rFonts w:asciiTheme="minorHAnsi" w:hAnsiTheme="minorHAnsi" w:cstheme="minorHAnsi"/>
          <w:b/>
          <w:bCs/>
          <w:color w:val="auto"/>
        </w:rPr>
        <w:br w:type="page"/>
      </w:r>
    </w:p>
    <w:p w14:paraId="6598A2F7" w14:textId="69CD2B42" w:rsidR="00CF5C61" w:rsidRPr="007B62F6" w:rsidRDefault="00CF5C61" w:rsidP="007B62F6">
      <w:pPr>
        <w:autoSpaceDE w:val="0"/>
        <w:autoSpaceDN w:val="0"/>
        <w:adjustRightInd w:val="0"/>
        <w:spacing w:line="240" w:lineRule="auto"/>
        <w:rPr>
          <w:rFonts w:asciiTheme="minorHAnsi" w:hAnsiTheme="minorHAnsi" w:cstheme="minorHAnsi"/>
          <w:b/>
          <w:bCs/>
          <w:color w:val="auto"/>
        </w:rPr>
      </w:pPr>
      <w:r w:rsidRPr="007B62F6">
        <w:rPr>
          <w:rFonts w:asciiTheme="minorHAnsi" w:hAnsiTheme="minorHAnsi" w:cstheme="minorHAnsi"/>
          <w:b/>
          <w:bCs/>
          <w:color w:val="auto"/>
        </w:rPr>
        <w:lastRenderedPageBreak/>
        <w:t xml:space="preserve">The Shed at </w:t>
      </w:r>
      <w:proofErr w:type="spellStart"/>
      <w:r w:rsidRPr="007B62F6">
        <w:rPr>
          <w:rFonts w:asciiTheme="minorHAnsi" w:hAnsiTheme="minorHAnsi" w:cstheme="minorHAnsi"/>
          <w:b/>
          <w:bCs/>
          <w:color w:val="auto"/>
        </w:rPr>
        <w:t>Durlston</w:t>
      </w:r>
      <w:proofErr w:type="spellEnd"/>
      <w:r w:rsidR="004E2A87" w:rsidRPr="007B62F6">
        <w:rPr>
          <w:rFonts w:asciiTheme="minorHAnsi" w:hAnsiTheme="minorHAnsi" w:cstheme="minorHAnsi"/>
          <w:b/>
          <w:bCs/>
          <w:color w:val="auto"/>
        </w:rPr>
        <w:t xml:space="preserve">, </w:t>
      </w:r>
      <w:r w:rsidRPr="007B62F6">
        <w:rPr>
          <w:rFonts w:asciiTheme="minorHAnsi" w:hAnsiTheme="minorHAnsi" w:cstheme="minorHAnsi"/>
          <w:b/>
          <w:bCs/>
          <w:color w:val="auto"/>
        </w:rPr>
        <w:t>Swanage</w:t>
      </w:r>
    </w:p>
    <w:p w14:paraId="2BB0B8EB" w14:textId="64B45302" w:rsidR="00CF5C61" w:rsidRPr="007B62F6" w:rsidRDefault="00CF5C61" w:rsidP="007B62F6">
      <w:pPr>
        <w:autoSpaceDE w:val="0"/>
        <w:autoSpaceDN w:val="0"/>
        <w:adjustRightInd w:val="0"/>
        <w:spacing w:line="240" w:lineRule="auto"/>
        <w:rPr>
          <w:rFonts w:asciiTheme="minorHAnsi" w:hAnsiTheme="minorHAnsi" w:cstheme="minorHAnsi"/>
          <w:color w:val="auto"/>
        </w:rPr>
      </w:pPr>
      <w:r w:rsidRPr="007B62F6">
        <w:rPr>
          <w:rFonts w:asciiTheme="minorHAnsi" w:hAnsiTheme="minorHAnsi" w:cstheme="minorHAnsi"/>
          <w:color w:val="auto"/>
        </w:rPr>
        <w:t>A new weekly volunteer group at the ‘The Shed’ has started</w:t>
      </w:r>
      <w:r w:rsidR="004E2A87" w:rsidRPr="007B62F6">
        <w:rPr>
          <w:rFonts w:asciiTheme="minorHAnsi" w:hAnsiTheme="minorHAnsi" w:cstheme="minorHAnsi"/>
          <w:color w:val="auto"/>
        </w:rPr>
        <w:t xml:space="preserve">; and operates </w:t>
      </w:r>
      <w:r w:rsidRPr="007B62F6">
        <w:rPr>
          <w:rFonts w:asciiTheme="minorHAnsi" w:hAnsiTheme="minorHAnsi" w:cstheme="minorHAnsi"/>
          <w:color w:val="auto"/>
        </w:rPr>
        <w:t xml:space="preserve">every Tuesday 2pm- 4pm. The new session is led by the </w:t>
      </w:r>
      <w:r w:rsidR="004E2A87" w:rsidRPr="007B62F6">
        <w:rPr>
          <w:rFonts w:asciiTheme="minorHAnsi" w:hAnsiTheme="minorHAnsi" w:cstheme="minorHAnsi"/>
          <w:color w:val="auto"/>
        </w:rPr>
        <w:t>Dorset Council R</w:t>
      </w:r>
      <w:r w:rsidRPr="007B62F6">
        <w:rPr>
          <w:rFonts w:asciiTheme="minorHAnsi" w:hAnsiTheme="minorHAnsi" w:cstheme="minorHAnsi"/>
          <w:color w:val="auto"/>
        </w:rPr>
        <w:t xml:space="preserve">angers and welcomes people of all ages and abilities to socialise, learn new skills, and volunteer in support of </w:t>
      </w:r>
      <w:proofErr w:type="spellStart"/>
      <w:r w:rsidRPr="007B62F6">
        <w:rPr>
          <w:rFonts w:asciiTheme="minorHAnsi" w:hAnsiTheme="minorHAnsi" w:cstheme="minorHAnsi"/>
          <w:color w:val="auto"/>
        </w:rPr>
        <w:t>Durlston</w:t>
      </w:r>
      <w:proofErr w:type="spellEnd"/>
      <w:r w:rsidRPr="007B62F6">
        <w:rPr>
          <w:rFonts w:asciiTheme="minorHAnsi" w:hAnsiTheme="minorHAnsi" w:cstheme="minorHAnsi"/>
          <w:color w:val="auto"/>
        </w:rPr>
        <w:t xml:space="preserve"> Country Park. </w:t>
      </w:r>
    </w:p>
    <w:p w14:paraId="08B761CC" w14:textId="77777777" w:rsidR="004E2A87" w:rsidRPr="007B62F6" w:rsidRDefault="00CF5C61" w:rsidP="007B62F6">
      <w:pPr>
        <w:autoSpaceDE w:val="0"/>
        <w:autoSpaceDN w:val="0"/>
        <w:adjustRightInd w:val="0"/>
        <w:spacing w:line="240" w:lineRule="auto"/>
        <w:rPr>
          <w:rFonts w:asciiTheme="minorHAnsi" w:hAnsiTheme="minorHAnsi" w:cstheme="minorHAnsi"/>
          <w:color w:val="auto"/>
        </w:rPr>
      </w:pPr>
      <w:r w:rsidRPr="007B62F6">
        <w:rPr>
          <w:rFonts w:asciiTheme="minorHAnsi" w:hAnsiTheme="minorHAnsi" w:cstheme="minorHAnsi"/>
          <w:color w:val="auto"/>
        </w:rPr>
        <w:t xml:space="preserve">The ‘Everyone Needs a Shed!’ project offers a relaxed style of working, with tasks like gardening, woodworking, painting, crafts, and more. </w:t>
      </w:r>
    </w:p>
    <w:p w14:paraId="35B2EB62" w14:textId="70F4AA7B" w:rsidR="00CF5C61" w:rsidRPr="007B62F6" w:rsidRDefault="00CF5C61" w:rsidP="007B62F6">
      <w:pPr>
        <w:autoSpaceDE w:val="0"/>
        <w:autoSpaceDN w:val="0"/>
        <w:adjustRightInd w:val="0"/>
        <w:spacing w:line="240" w:lineRule="auto"/>
        <w:rPr>
          <w:rFonts w:asciiTheme="minorHAnsi" w:hAnsiTheme="minorHAnsi" w:cstheme="minorHAnsi"/>
          <w:b/>
          <w:bCs/>
          <w:i/>
          <w:iCs/>
          <w:color w:val="auto"/>
        </w:rPr>
      </w:pPr>
      <w:r w:rsidRPr="007B62F6">
        <w:rPr>
          <w:rFonts w:asciiTheme="minorHAnsi" w:hAnsiTheme="minorHAnsi" w:cstheme="minorHAnsi"/>
          <w:iCs/>
          <w:color w:val="auto"/>
        </w:rPr>
        <w:t xml:space="preserve">There is a proposal for a </w:t>
      </w:r>
      <w:proofErr w:type="spellStart"/>
      <w:r w:rsidRPr="007B62F6">
        <w:rPr>
          <w:rFonts w:asciiTheme="minorHAnsi" w:hAnsiTheme="minorHAnsi" w:cstheme="minorHAnsi"/>
          <w:iCs/>
          <w:color w:val="auto"/>
        </w:rPr>
        <w:t>Mens</w:t>
      </w:r>
      <w:proofErr w:type="spellEnd"/>
      <w:r w:rsidRPr="007B62F6">
        <w:rPr>
          <w:rFonts w:asciiTheme="minorHAnsi" w:hAnsiTheme="minorHAnsi" w:cstheme="minorHAnsi"/>
          <w:iCs/>
          <w:color w:val="auto"/>
        </w:rPr>
        <w:t xml:space="preserve"> Shed in Lytchett Matravers as the old youth services hall is no longer being used by the Church.</w:t>
      </w:r>
    </w:p>
    <w:p w14:paraId="02B6C361" w14:textId="77777777" w:rsidR="004E2A87" w:rsidRPr="007B62F6" w:rsidRDefault="004E2A87" w:rsidP="007B62F6">
      <w:pPr>
        <w:autoSpaceDE w:val="0"/>
        <w:autoSpaceDN w:val="0"/>
        <w:adjustRightInd w:val="0"/>
        <w:spacing w:line="240" w:lineRule="auto"/>
        <w:rPr>
          <w:rFonts w:asciiTheme="minorHAnsi" w:hAnsiTheme="minorHAnsi" w:cstheme="minorHAnsi"/>
          <w:b/>
          <w:bCs/>
          <w:color w:val="auto"/>
        </w:rPr>
      </w:pPr>
    </w:p>
    <w:p w14:paraId="20BE851B" w14:textId="3F73ED01" w:rsidR="00CF5C61" w:rsidRPr="007B62F6" w:rsidRDefault="00CF5C61" w:rsidP="007B62F6">
      <w:pPr>
        <w:autoSpaceDE w:val="0"/>
        <w:autoSpaceDN w:val="0"/>
        <w:adjustRightInd w:val="0"/>
        <w:spacing w:line="240" w:lineRule="auto"/>
        <w:rPr>
          <w:rFonts w:asciiTheme="minorHAnsi" w:hAnsiTheme="minorHAnsi" w:cstheme="minorHAnsi"/>
          <w:color w:val="auto"/>
        </w:rPr>
      </w:pPr>
      <w:r w:rsidRPr="007B62F6">
        <w:rPr>
          <w:rFonts w:asciiTheme="minorHAnsi" w:hAnsiTheme="minorHAnsi" w:cstheme="minorHAnsi"/>
          <w:b/>
          <w:bCs/>
          <w:color w:val="auto"/>
        </w:rPr>
        <w:t>Publi</w:t>
      </w:r>
      <w:r w:rsidR="004E2A87" w:rsidRPr="007B62F6">
        <w:rPr>
          <w:rFonts w:asciiTheme="minorHAnsi" w:hAnsiTheme="minorHAnsi" w:cstheme="minorHAnsi"/>
          <w:b/>
          <w:bCs/>
          <w:color w:val="auto"/>
        </w:rPr>
        <w:t>c Spaces Protection Order (PSPO</w:t>
      </w:r>
      <w:r w:rsidRPr="007B62F6">
        <w:rPr>
          <w:rFonts w:asciiTheme="minorHAnsi" w:hAnsiTheme="minorHAnsi" w:cstheme="minorHAnsi"/>
          <w:color w:val="auto"/>
        </w:rPr>
        <w:t>) came into force on 1 July that prevents people lighting fires, including BBQs, fireworks, lanterns, and campfires, in many areas across Dorset.</w:t>
      </w:r>
    </w:p>
    <w:p w14:paraId="48050F89"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Dorset Council is working with Forestry England and Dorset and Wiltshire Fire service to protect countryside area including heathlands, forests, and coastlines from the devastation that unattended naked flames can cause.</w:t>
      </w:r>
    </w:p>
    <w:p w14:paraId="798697DC" w14:textId="77777777" w:rsidR="007B62F6" w:rsidRDefault="007B62F6" w:rsidP="007B62F6">
      <w:pPr>
        <w:shd w:val="clear" w:color="auto" w:fill="FFFFFF"/>
        <w:spacing w:line="240" w:lineRule="auto"/>
        <w:textAlignment w:val="baseline"/>
        <w:rPr>
          <w:rFonts w:asciiTheme="minorHAnsi" w:eastAsia="Times New Roman" w:hAnsiTheme="minorHAnsi" w:cstheme="minorHAnsi"/>
          <w:b/>
          <w:bCs/>
          <w:color w:val="auto"/>
          <w:lang w:eastAsia="en-GB"/>
        </w:rPr>
      </w:pPr>
    </w:p>
    <w:p w14:paraId="638B1848" w14:textId="1B352FAC"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Libraries</w:t>
      </w:r>
      <w:r w:rsidR="004E2A87" w:rsidRPr="007B62F6">
        <w:rPr>
          <w:rFonts w:asciiTheme="minorHAnsi" w:eastAsia="Times New Roman" w:hAnsiTheme="minorHAnsi" w:cstheme="minorHAnsi"/>
          <w:b/>
          <w:bCs/>
          <w:color w:val="auto"/>
          <w:lang w:eastAsia="en-GB"/>
        </w:rPr>
        <w:t xml:space="preserve"> </w:t>
      </w:r>
      <w:r w:rsidRPr="007B62F6">
        <w:rPr>
          <w:rFonts w:asciiTheme="minorHAnsi" w:eastAsia="Times New Roman" w:hAnsiTheme="minorHAnsi" w:cstheme="minorHAnsi"/>
          <w:color w:val="auto"/>
          <w:lang w:eastAsia="en-GB"/>
        </w:rPr>
        <w:t xml:space="preserve">This summer, children aged 4-11 can visit any of our 31 Libraries (including 8 Community Managed Libraries) to meet the </w:t>
      </w:r>
      <w:proofErr w:type="spellStart"/>
      <w:r w:rsidRPr="007B62F6">
        <w:rPr>
          <w:rFonts w:asciiTheme="minorHAnsi" w:eastAsia="Times New Roman" w:hAnsiTheme="minorHAnsi" w:cstheme="minorHAnsi"/>
          <w:color w:val="auto"/>
          <w:lang w:eastAsia="en-GB"/>
        </w:rPr>
        <w:t>Gadgeteers</w:t>
      </w:r>
      <w:proofErr w:type="spellEnd"/>
      <w:r w:rsidRPr="007B62F6">
        <w:rPr>
          <w:rFonts w:asciiTheme="minorHAnsi" w:eastAsia="Times New Roman" w:hAnsiTheme="minorHAnsi" w:cstheme="minorHAnsi"/>
          <w:color w:val="auto"/>
          <w:lang w:eastAsia="en-GB"/>
        </w:rPr>
        <w:t xml:space="preserve"> and to get involved in a science and innovation themed Summer Reading Challenge. Find out about all our Summer Reading Challenge events at </w:t>
      </w:r>
      <w:hyperlink r:id="rId12" w:history="1">
        <w:r w:rsidRPr="007B62F6">
          <w:rPr>
            <w:rFonts w:asciiTheme="minorHAnsi" w:eastAsia="Times New Roman" w:hAnsiTheme="minorHAnsi" w:cstheme="minorHAnsi"/>
            <w:color w:val="auto"/>
            <w:u w:val="single"/>
            <w:bdr w:val="none" w:sz="0" w:space="0" w:color="auto" w:frame="1"/>
            <w:lang w:eastAsia="en-GB"/>
          </w:rPr>
          <w:t>Library activities for children – Dorset Council</w:t>
        </w:r>
      </w:hyperlink>
    </w:p>
    <w:p w14:paraId="6A2F72FF" w14:textId="77777777" w:rsidR="00CF5C61" w:rsidRPr="007B62F6" w:rsidRDefault="00CF5C61" w:rsidP="007B62F6">
      <w:pPr>
        <w:shd w:val="clear" w:color="auto" w:fill="FFFFFF"/>
        <w:spacing w:line="240" w:lineRule="auto"/>
        <w:textAlignment w:val="baseline"/>
        <w:rPr>
          <w:rFonts w:asciiTheme="minorHAnsi" w:eastAsia="Times New Roman" w:hAnsiTheme="minorHAnsi" w:cstheme="minorHAnsi"/>
          <w:color w:val="auto"/>
          <w:u w:val="single"/>
          <w:bdr w:val="none" w:sz="0" w:space="0" w:color="auto" w:frame="1"/>
          <w:lang w:eastAsia="en-GB"/>
        </w:rPr>
      </w:pPr>
    </w:p>
    <w:p w14:paraId="395B8F9B" w14:textId="31860A84" w:rsidR="00CF5C61" w:rsidRPr="007B62F6" w:rsidRDefault="00CF5C61" w:rsidP="007B62F6">
      <w:pPr>
        <w:shd w:val="clear" w:color="auto" w:fill="FFFFFF"/>
        <w:spacing w:line="240" w:lineRule="auto"/>
        <w:rPr>
          <w:rFonts w:asciiTheme="minorHAnsi" w:eastAsia="Times New Roman" w:hAnsiTheme="minorHAnsi" w:cstheme="minorHAnsi"/>
          <w:bCs/>
          <w:i/>
          <w:color w:val="auto"/>
          <w:lang w:eastAsia="en-GB"/>
        </w:rPr>
      </w:pPr>
      <w:r w:rsidRPr="007B62F6">
        <w:rPr>
          <w:rFonts w:asciiTheme="minorHAnsi" w:eastAsia="Times New Roman" w:hAnsiTheme="minorHAnsi" w:cstheme="minorHAnsi"/>
          <w:b/>
          <w:bCs/>
          <w:color w:val="auto"/>
          <w:lang w:eastAsia="en-GB"/>
        </w:rPr>
        <w:t xml:space="preserve">Parking </w:t>
      </w:r>
      <w:r w:rsidR="004E2A87" w:rsidRPr="007B62F6">
        <w:rPr>
          <w:rFonts w:asciiTheme="minorHAnsi" w:eastAsia="Times New Roman" w:hAnsiTheme="minorHAnsi" w:cstheme="minorHAnsi"/>
          <w:bCs/>
          <w:color w:val="auto"/>
          <w:lang w:eastAsia="en-GB"/>
        </w:rPr>
        <w:t xml:space="preserve">Police </w:t>
      </w:r>
      <w:r w:rsidRPr="007B62F6">
        <w:rPr>
          <w:rFonts w:asciiTheme="minorHAnsi" w:eastAsia="Times New Roman" w:hAnsiTheme="minorHAnsi" w:cstheme="minorHAnsi"/>
          <w:color w:val="auto"/>
          <w:lang w:eastAsia="en-GB"/>
        </w:rPr>
        <w:t>across Dorset are urging the public to take note o</w:t>
      </w:r>
      <w:r w:rsidR="004E2A87" w:rsidRPr="007B62F6">
        <w:rPr>
          <w:rFonts w:asciiTheme="minorHAnsi" w:eastAsia="Times New Roman" w:hAnsiTheme="minorHAnsi" w:cstheme="minorHAnsi"/>
          <w:color w:val="auto"/>
          <w:lang w:eastAsia="en-GB"/>
        </w:rPr>
        <w:t>f</w:t>
      </w:r>
      <w:r w:rsidRPr="007B62F6">
        <w:rPr>
          <w:rFonts w:asciiTheme="minorHAnsi" w:eastAsia="Times New Roman" w:hAnsiTheme="minorHAnsi" w:cstheme="minorHAnsi"/>
          <w:color w:val="auto"/>
          <w:lang w:eastAsia="en-GB"/>
        </w:rPr>
        <w:t xml:space="preserve"> which service to contact when dealing with parking issues.</w:t>
      </w:r>
      <w:r w:rsidR="004E2A87" w:rsidRPr="007B62F6">
        <w:rPr>
          <w:rFonts w:asciiTheme="minorHAnsi" w:eastAsia="Times New Roman" w:hAnsiTheme="minorHAnsi" w:cstheme="minorHAnsi"/>
          <w:color w:val="auto"/>
          <w:lang w:eastAsia="en-GB"/>
        </w:rPr>
        <w:t xml:space="preserve"> </w:t>
      </w:r>
      <w:r w:rsidRPr="007B62F6">
        <w:rPr>
          <w:rFonts w:asciiTheme="minorHAnsi" w:eastAsia="Times New Roman" w:hAnsiTheme="minorHAnsi" w:cstheme="minorHAnsi"/>
          <w:color w:val="auto"/>
          <w:lang w:eastAsia="en-GB"/>
        </w:rPr>
        <w:t xml:space="preserve">Dorset Police </w:t>
      </w:r>
      <w:r w:rsidR="004E2A87" w:rsidRPr="007B62F6">
        <w:rPr>
          <w:rFonts w:asciiTheme="minorHAnsi" w:eastAsia="Times New Roman" w:hAnsiTheme="minorHAnsi" w:cstheme="minorHAnsi"/>
          <w:color w:val="auto"/>
          <w:lang w:eastAsia="en-GB"/>
        </w:rPr>
        <w:t xml:space="preserve">have explained that </w:t>
      </w:r>
      <w:r w:rsidRPr="007B62F6">
        <w:rPr>
          <w:rFonts w:asciiTheme="minorHAnsi" w:eastAsia="Times New Roman" w:hAnsiTheme="minorHAnsi" w:cstheme="minorHAnsi"/>
          <w:color w:val="auto"/>
          <w:lang w:eastAsia="en-GB"/>
        </w:rPr>
        <w:t xml:space="preserve">abandoned cars and anti-social parking are dealt with by Dorset Council, while untaxed cars need to be reported to the DVLA (Driver and Vehicle Licensing Agency). Dorset Police said the emergency service does not have any legal powers for vehicles parked on double yellow lines, vehicles parked inconsiderately or contravening parking restrictions.  A spokesman from Dorset Police said: </w:t>
      </w:r>
      <w:r w:rsidRPr="007B62F6">
        <w:rPr>
          <w:rFonts w:asciiTheme="minorHAnsi" w:eastAsia="Times New Roman" w:hAnsiTheme="minorHAnsi" w:cstheme="minorHAnsi"/>
          <w:bCs/>
          <w:i/>
          <w:color w:val="auto"/>
          <w:lang w:eastAsia="en-GB"/>
        </w:rPr>
        <w:t>"Unless it's been left in a dangerous place badly parked, abandoned or untaxed cars, are not matters for police.</w:t>
      </w:r>
      <w:r w:rsidR="004E2A87" w:rsidRPr="007B62F6">
        <w:rPr>
          <w:rFonts w:asciiTheme="minorHAnsi" w:eastAsia="Times New Roman" w:hAnsiTheme="minorHAnsi" w:cstheme="minorHAnsi"/>
          <w:bCs/>
          <w:i/>
          <w:color w:val="auto"/>
          <w:lang w:eastAsia="en-GB"/>
        </w:rPr>
        <w:t>”</w:t>
      </w:r>
    </w:p>
    <w:p w14:paraId="1B9A3734" w14:textId="77777777" w:rsidR="007B62F6" w:rsidRDefault="007B62F6" w:rsidP="007B62F6">
      <w:pPr>
        <w:shd w:val="clear" w:color="auto" w:fill="FFFFFF"/>
        <w:spacing w:line="240" w:lineRule="auto"/>
        <w:rPr>
          <w:rFonts w:asciiTheme="minorHAnsi" w:eastAsia="Times New Roman" w:hAnsiTheme="minorHAnsi" w:cstheme="minorHAnsi"/>
          <w:b/>
          <w:bCs/>
          <w:color w:val="auto"/>
          <w:lang w:eastAsia="en-GB"/>
        </w:rPr>
      </w:pPr>
    </w:p>
    <w:p w14:paraId="08A10787" w14:textId="3B7CBAC6" w:rsidR="00CF5C61" w:rsidRDefault="00CF5C61" w:rsidP="007B62F6">
      <w:pPr>
        <w:shd w:val="clear" w:color="auto" w:fill="FFFFFF"/>
        <w:spacing w:line="240" w:lineRule="auto"/>
        <w:rPr>
          <w:rFonts w:asciiTheme="minorHAnsi" w:eastAsia="Times New Roman" w:hAnsiTheme="minorHAnsi" w:cstheme="minorHAnsi"/>
          <w:bCs/>
          <w:color w:val="auto"/>
          <w:lang w:eastAsia="en-GB"/>
        </w:rPr>
      </w:pPr>
      <w:r w:rsidRPr="007B62F6">
        <w:rPr>
          <w:rFonts w:asciiTheme="minorHAnsi" w:eastAsia="Times New Roman" w:hAnsiTheme="minorHAnsi" w:cstheme="minorHAnsi"/>
          <w:noProof/>
          <w:color w:val="auto"/>
          <w:lang w:eastAsia="en-GB"/>
        </w:rPr>
        <w:drawing>
          <wp:anchor distT="0" distB="0" distL="114300" distR="114300" simplePos="0" relativeHeight="251665408" behindDoc="1" locked="0" layoutInCell="1" allowOverlap="1" wp14:anchorId="1E8FA392" wp14:editId="3716D3E3">
            <wp:simplePos x="0" y="0"/>
            <wp:positionH relativeFrom="column">
              <wp:posOffset>-69850</wp:posOffset>
            </wp:positionH>
            <wp:positionV relativeFrom="paragraph">
              <wp:posOffset>114935</wp:posOffset>
            </wp:positionV>
            <wp:extent cx="2599055" cy="1949450"/>
            <wp:effectExtent l="0" t="0" r="0" b="0"/>
            <wp:wrapTight wrapText="bothSides">
              <wp:wrapPolygon edited="0">
                <wp:start x="0" y="0"/>
                <wp:lineTo x="0" y="21319"/>
                <wp:lineTo x="21373" y="21319"/>
                <wp:lineTo x="21373" y="0"/>
                <wp:lineTo x="0" y="0"/>
              </wp:wrapPolygon>
            </wp:wrapTight>
            <wp:docPr id="6" name="Picture 6" descr="Picture of parked Beryl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9055" cy="1949450"/>
                    </a:xfrm>
                    <a:prstGeom prst="rect">
                      <a:avLst/>
                    </a:prstGeom>
                    <a:noFill/>
                  </pic:spPr>
                </pic:pic>
              </a:graphicData>
            </a:graphic>
            <wp14:sizeRelH relativeFrom="margin">
              <wp14:pctWidth>0</wp14:pctWidth>
            </wp14:sizeRelH>
            <wp14:sizeRelV relativeFrom="margin">
              <wp14:pctHeight>0</wp14:pctHeight>
            </wp14:sizeRelV>
          </wp:anchor>
        </w:drawing>
      </w:r>
      <w:r w:rsidRPr="007B62F6">
        <w:rPr>
          <w:rFonts w:asciiTheme="minorHAnsi" w:eastAsia="Times New Roman" w:hAnsiTheme="minorHAnsi" w:cstheme="minorHAnsi"/>
          <w:b/>
          <w:bCs/>
          <w:color w:val="auto"/>
          <w:lang w:eastAsia="en-GB"/>
        </w:rPr>
        <w:t>Increase</w:t>
      </w:r>
      <w:r w:rsidR="004E2A87" w:rsidRPr="007B62F6">
        <w:rPr>
          <w:rFonts w:asciiTheme="minorHAnsi" w:eastAsia="Times New Roman" w:hAnsiTheme="minorHAnsi" w:cstheme="minorHAnsi"/>
          <w:b/>
          <w:bCs/>
          <w:color w:val="auto"/>
          <w:lang w:eastAsia="en-GB"/>
        </w:rPr>
        <w:t>d</w:t>
      </w:r>
      <w:r w:rsidRPr="007B62F6">
        <w:rPr>
          <w:rFonts w:asciiTheme="minorHAnsi" w:eastAsia="Times New Roman" w:hAnsiTheme="minorHAnsi" w:cstheme="minorHAnsi"/>
          <w:b/>
          <w:bCs/>
          <w:color w:val="auto"/>
          <w:lang w:eastAsia="en-GB"/>
        </w:rPr>
        <w:t xml:space="preserve"> Bike provision </w:t>
      </w:r>
      <w:r w:rsidRPr="007B62F6">
        <w:rPr>
          <w:rFonts w:asciiTheme="minorHAnsi" w:eastAsia="Times New Roman" w:hAnsiTheme="minorHAnsi" w:cstheme="minorHAnsi"/>
          <w:color w:val="auto"/>
          <w:lang w:eastAsia="en-GB"/>
        </w:rPr>
        <w:t xml:space="preserve">Perhaps something for </w:t>
      </w:r>
      <w:r w:rsidRPr="007B62F6">
        <w:rPr>
          <w:rFonts w:asciiTheme="minorHAnsi" w:eastAsia="Times New Roman" w:hAnsiTheme="minorHAnsi" w:cstheme="minorHAnsi"/>
          <w:bCs/>
          <w:color w:val="auto"/>
          <w:lang w:eastAsia="en-GB"/>
        </w:rPr>
        <w:t>Lytchett Matravers PC to think about.</w:t>
      </w:r>
    </w:p>
    <w:p w14:paraId="064492FF" w14:textId="77777777" w:rsidR="007B62F6" w:rsidRPr="007B62F6" w:rsidRDefault="007B62F6" w:rsidP="007B62F6">
      <w:pPr>
        <w:shd w:val="clear" w:color="auto" w:fill="FFFFFF"/>
        <w:spacing w:line="240" w:lineRule="auto"/>
        <w:rPr>
          <w:rFonts w:asciiTheme="minorHAnsi" w:eastAsia="Times New Roman" w:hAnsiTheme="minorHAnsi" w:cstheme="minorHAnsi"/>
          <w:bCs/>
          <w:color w:val="auto"/>
          <w:lang w:eastAsia="en-GB"/>
        </w:rPr>
      </w:pPr>
    </w:p>
    <w:p w14:paraId="0465B44A" w14:textId="77777777" w:rsidR="007B62F6" w:rsidRDefault="00CF5C61" w:rsidP="007B62F6">
      <w:pPr>
        <w:shd w:val="clear" w:color="auto" w:fill="FFFFFF"/>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 xml:space="preserve">The UK’s leading </w:t>
      </w:r>
      <w:proofErr w:type="spellStart"/>
      <w:r w:rsidRPr="007B62F6">
        <w:rPr>
          <w:rFonts w:asciiTheme="minorHAnsi" w:eastAsia="Times New Roman" w:hAnsiTheme="minorHAnsi" w:cstheme="minorHAnsi"/>
          <w:color w:val="auto"/>
          <w:lang w:eastAsia="en-GB"/>
        </w:rPr>
        <w:t>micromobility</w:t>
      </w:r>
      <w:proofErr w:type="spellEnd"/>
      <w:r w:rsidRPr="007B62F6">
        <w:rPr>
          <w:rFonts w:asciiTheme="minorHAnsi" w:eastAsia="Times New Roman" w:hAnsiTheme="minorHAnsi" w:cstheme="minorHAnsi"/>
          <w:color w:val="auto"/>
          <w:lang w:eastAsia="en-GB"/>
        </w:rPr>
        <w:t xml:space="preserve"> provider has launched 10 bikes and six parking bays at the Dorset Innovation Park and Wool railway station with further bays available in </w:t>
      </w:r>
      <w:proofErr w:type="spellStart"/>
      <w:r w:rsidRPr="007B62F6">
        <w:rPr>
          <w:rFonts w:asciiTheme="minorHAnsi" w:eastAsia="Times New Roman" w:hAnsiTheme="minorHAnsi" w:cstheme="minorHAnsi"/>
          <w:color w:val="auto"/>
          <w:lang w:eastAsia="en-GB"/>
        </w:rPr>
        <w:t>Bovington</w:t>
      </w:r>
      <w:proofErr w:type="spellEnd"/>
      <w:r w:rsidRPr="007B62F6">
        <w:rPr>
          <w:rFonts w:asciiTheme="minorHAnsi" w:eastAsia="Times New Roman" w:hAnsiTheme="minorHAnsi" w:cstheme="minorHAnsi"/>
          <w:color w:val="auto"/>
          <w:lang w:eastAsia="en-GB"/>
        </w:rPr>
        <w:t>.</w:t>
      </w:r>
      <w:r w:rsidR="007B62F6" w:rsidRPr="007B62F6">
        <w:rPr>
          <w:rFonts w:asciiTheme="minorHAnsi" w:eastAsia="Times New Roman" w:hAnsiTheme="minorHAnsi" w:cstheme="minorHAnsi"/>
          <w:color w:val="auto"/>
          <w:lang w:eastAsia="en-GB"/>
        </w:rPr>
        <w:t xml:space="preserve"> </w:t>
      </w:r>
    </w:p>
    <w:p w14:paraId="50AFEEA3" w14:textId="77777777" w:rsidR="007B62F6" w:rsidRDefault="007B62F6" w:rsidP="007B62F6">
      <w:pPr>
        <w:shd w:val="clear" w:color="auto" w:fill="FFFFFF"/>
        <w:spacing w:line="240" w:lineRule="auto"/>
        <w:rPr>
          <w:rFonts w:asciiTheme="minorHAnsi" w:eastAsia="Times New Roman" w:hAnsiTheme="minorHAnsi" w:cstheme="minorHAnsi"/>
          <w:color w:val="auto"/>
          <w:lang w:eastAsia="en-GB"/>
        </w:rPr>
      </w:pPr>
    </w:p>
    <w:p w14:paraId="24AA6DD5" w14:textId="4CC22FC8" w:rsidR="00CF5C61" w:rsidRPr="007B62F6" w:rsidRDefault="00CF5C61" w:rsidP="007B62F6">
      <w:pPr>
        <w:shd w:val="clear" w:color="auto" w:fill="FFFFFF"/>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color w:val="auto"/>
          <w:lang w:eastAsia="en-GB"/>
        </w:rPr>
        <w:t xml:space="preserve">The new </w:t>
      </w:r>
      <w:proofErr w:type="spellStart"/>
      <w:r w:rsidRPr="007B62F6">
        <w:rPr>
          <w:rFonts w:asciiTheme="minorHAnsi" w:eastAsia="Times New Roman" w:hAnsiTheme="minorHAnsi" w:cstheme="minorHAnsi"/>
          <w:color w:val="auto"/>
          <w:lang w:eastAsia="en-GB"/>
        </w:rPr>
        <w:t>bikeshare</w:t>
      </w:r>
      <w:proofErr w:type="spellEnd"/>
      <w:r w:rsidRPr="007B62F6">
        <w:rPr>
          <w:rFonts w:asciiTheme="minorHAnsi" w:eastAsia="Times New Roman" w:hAnsiTheme="minorHAnsi" w:cstheme="minorHAnsi"/>
          <w:color w:val="auto"/>
          <w:lang w:eastAsia="en-GB"/>
        </w:rPr>
        <w:t xml:space="preserve"> scheme, delivered by Beryl Bikes in partnership with Dorset Council and South Western Railway, is set to boost access to employment and visitor attractions while further encouraging sustainable commuting.</w:t>
      </w:r>
    </w:p>
    <w:p w14:paraId="0862BB09" w14:textId="77777777" w:rsidR="007B62F6" w:rsidRDefault="007B62F6" w:rsidP="007B62F6">
      <w:pPr>
        <w:shd w:val="clear" w:color="auto" w:fill="FFFFFF"/>
        <w:spacing w:line="240" w:lineRule="auto"/>
        <w:rPr>
          <w:rFonts w:asciiTheme="minorHAnsi" w:eastAsia="Times New Roman" w:hAnsiTheme="minorHAnsi" w:cstheme="minorHAnsi"/>
          <w:b/>
          <w:bCs/>
          <w:color w:val="auto"/>
          <w:lang w:eastAsia="en-GB"/>
        </w:rPr>
      </w:pPr>
    </w:p>
    <w:p w14:paraId="3944492A" w14:textId="77777777" w:rsidR="00CF5C61" w:rsidRPr="007B62F6" w:rsidRDefault="00CF5C61" w:rsidP="007B62F6">
      <w:pPr>
        <w:shd w:val="clear" w:color="auto" w:fill="FFFFFF"/>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Planning</w:t>
      </w:r>
      <w:r w:rsidRPr="007B62F6">
        <w:rPr>
          <w:rFonts w:asciiTheme="minorHAnsi" w:eastAsia="Times New Roman" w:hAnsiTheme="minorHAnsi" w:cstheme="minorHAnsi"/>
          <w:color w:val="auto"/>
          <w:lang w:eastAsia="en-GB"/>
        </w:rPr>
        <w:t xml:space="preserve"> Personally I have had complaints about Dorset Planning system being too relaxed about breaches of permitted development rules and creeping urbanisation of </w:t>
      </w:r>
      <w:proofErr w:type="spellStart"/>
      <w:r w:rsidRPr="007B62F6">
        <w:rPr>
          <w:rFonts w:asciiTheme="minorHAnsi" w:eastAsia="Times New Roman" w:hAnsiTheme="minorHAnsi" w:cstheme="minorHAnsi"/>
          <w:color w:val="auto"/>
          <w:lang w:eastAsia="en-GB"/>
        </w:rPr>
        <w:t>Organford</w:t>
      </w:r>
      <w:proofErr w:type="spellEnd"/>
      <w:r w:rsidRPr="007B62F6">
        <w:rPr>
          <w:rFonts w:asciiTheme="minorHAnsi" w:eastAsia="Times New Roman" w:hAnsiTheme="minorHAnsi" w:cstheme="minorHAnsi"/>
          <w:color w:val="auto"/>
          <w:lang w:eastAsia="en-GB"/>
        </w:rPr>
        <w:t xml:space="preserve">. </w:t>
      </w:r>
    </w:p>
    <w:p w14:paraId="0E564B7F" w14:textId="77777777" w:rsidR="007B62F6" w:rsidRDefault="007B62F6" w:rsidP="007B62F6">
      <w:pPr>
        <w:shd w:val="clear" w:color="auto" w:fill="FFFFFF"/>
        <w:spacing w:line="240" w:lineRule="auto"/>
        <w:rPr>
          <w:rFonts w:asciiTheme="minorHAnsi" w:eastAsia="Times New Roman" w:hAnsiTheme="minorHAnsi" w:cstheme="minorHAnsi"/>
          <w:b/>
          <w:bCs/>
          <w:color w:val="auto"/>
          <w:lang w:eastAsia="en-GB"/>
        </w:rPr>
      </w:pPr>
    </w:p>
    <w:p w14:paraId="0BB7A05C" w14:textId="02546E3F" w:rsidR="00CF5C61" w:rsidRPr="007B62F6" w:rsidRDefault="00CF5C61" w:rsidP="007B62F6">
      <w:pPr>
        <w:shd w:val="clear" w:color="auto" w:fill="FFFFFF"/>
        <w:spacing w:line="240" w:lineRule="auto"/>
        <w:rPr>
          <w:rFonts w:asciiTheme="minorHAnsi" w:eastAsia="Times New Roman" w:hAnsiTheme="minorHAnsi" w:cstheme="minorHAnsi"/>
          <w:color w:val="auto"/>
          <w:lang w:eastAsia="en-GB"/>
        </w:rPr>
      </w:pPr>
      <w:r w:rsidRPr="007B62F6">
        <w:rPr>
          <w:rFonts w:asciiTheme="minorHAnsi" w:eastAsia="Times New Roman" w:hAnsiTheme="minorHAnsi" w:cstheme="minorHAnsi"/>
          <w:b/>
          <w:bCs/>
          <w:color w:val="auto"/>
          <w:lang w:eastAsia="en-GB"/>
        </w:rPr>
        <w:t>Trees</w:t>
      </w:r>
      <w:r w:rsidRPr="007B62F6">
        <w:rPr>
          <w:rFonts w:asciiTheme="minorHAnsi" w:eastAsia="Times New Roman" w:hAnsiTheme="minorHAnsi" w:cstheme="minorHAnsi"/>
          <w:color w:val="auto"/>
          <w:lang w:eastAsia="en-GB"/>
        </w:rPr>
        <w:t xml:space="preserve">. I have been encouraging Dorset </w:t>
      </w:r>
      <w:r w:rsidR="007B62F6" w:rsidRPr="007B62F6">
        <w:rPr>
          <w:rFonts w:asciiTheme="minorHAnsi" w:eastAsia="Times New Roman" w:hAnsiTheme="minorHAnsi" w:cstheme="minorHAnsi"/>
          <w:color w:val="auto"/>
          <w:lang w:eastAsia="en-GB"/>
        </w:rPr>
        <w:t>T</w:t>
      </w:r>
      <w:r w:rsidRPr="007B62F6">
        <w:rPr>
          <w:rFonts w:asciiTheme="minorHAnsi" w:eastAsia="Times New Roman" w:hAnsiTheme="minorHAnsi" w:cstheme="minorHAnsi"/>
          <w:color w:val="auto"/>
          <w:lang w:eastAsia="en-GB"/>
        </w:rPr>
        <w:t xml:space="preserve">ree </w:t>
      </w:r>
      <w:r w:rsidR="007B62F6" w:rsidRPr="007B62F6">
        <w:rPr>
          <w:rFonts w:asciiTheme="minorHAnsi" w:eastAsia="Times New Roman" w:hAnsiTheme="minorHAnsi" w:cstheme="minorHAnsi"/>
          <w:color w:val="auto"/>
          <w:lang w:eastAsia="en-GB"/>
        </w:rPr>
        <w:t>O</w:t>
      </w:r>
      <w:r w:rsidRPr="007B62F6">
        <w:rPr>
          <w:rFonts w:asciiTheme="minorHAnsi" w:eastAsia="Times New Roman" w:hAnsiTheme="minorHAnsi" w:cstheme="minorHAnsi"/>
          <w:color w:val="auto"/>
          <w:lang w:eastAsia="en-GB"/>
        </w:rPr>
        <w:t xml:space="preserve">fficers to be more pro-active in using TPOs </w:t>
      </w:r>
      <w:r w:rsidR="007B62F6" w:rsidRPr="007B62F6">
        <w:rPr>
          <w:rFonts w:asciiTheme="minorHAnsi" w:eastAsia="Times New Roman" w:hAnsiTheme="minorHAnsi" w:cstheme="minorHAnsi"/>
          <w:color w:val="auto"/>
          <w:lang w:eastAsia="en-GB"/>
        </w:rPr>
        <w:t xml:space="preserve">to </w:t>
      </w:r>
      <w:r w:rsidRPr="007B62F6">
        <w:rPr>
          <w:rFonts w:asciiTheme="minorHAnsi" w:eastAsia="Times New Roman" w:hAnsiTheme="minorHAnsi" w:cstheme="minorHAnsi"/>
          <w:color w:val="auto"/>
          <w:lang w:eastAsia="en-GB"/>
        </w:rPr>
        <w:t>preserve trees at risk of felling because of proposed developments</w:t>
      </w:r>
      <w:r w:rsidR="007B62F6" w:rsidRPr="007B62F6">
        <w:rPr>
          <w:rFonts w:asciiTheme="minorHAnsi" w:eastAsia="Times New Roman" w:hAnsiTheme="minorHAnsi" w:cstheme="minorHAnsi"/>
          <w:color w:val="auto"/>
          <w:lang w:eastAsia="en-GB"/>
        </w:rPr>
        <w:t>,</w:t>
      </w:r>
      <w:r w:rsidRPr="007B62F6">
        <w:rPr>
          <w:rFonts w:asciiTheme="minorHAnsi" w:eastAsia="Times New Roman" w:hAnsiTheme="minorHAnsi" w:cstheme="minorHAnsi"/>
          <w:color w:val="auto"/>
          <w:lang w:eastAsia="en-GB"/>
        </w:rPr>
        <w:t xml:space="preserve"> and also felling of trees during nesting season. </w:t>
      </w:r>
    </w:p>
    <w:p w14:paraId="7FE19BF9" w14:textId="77777777" w:rsidR="00034F61" w:rsidRPr="00CF5C61" w:rsidRDefault="00034F61" w:rsidP="007B62F6">
      <w:pPr>
        <w:spacing w:line="240" w:lineRule="auto"/>
        <w:rPr>
          <w:rFonts w:asciiTheme="minorHAnsi" w:hAnsiTheme="minorHAnsi" w:cstheme="minorHAnsi"/>
          <w:b/>
          <w:shd w:val="clear" w:color="auto" w:fill="FFFFFF"/>
        </w:rPr>
      </w:pPr>
    </w:p>
    <w:p w14:paraId="68C75015" w14:textId="77777777" w:rsidR="00F6523E" w:rsidRDefault="00F6523E">
      <w:pPr>
        <w:spacing w:line="240" w:lineRule="auto"/>
        <w:rPr>
          <w:rFonts w:asciiTheme="minorHAnsi" w:hAnsiTheme="minorHAnsi" w:cstheme="minorHAnsi"/>
          <w:b/>
          <w:highlight w:val="yellow"/>
        </w:rPr>
      </w:pPr>
      <w:r>
        <w:rPr>
          <w:rFonts w:asciiTheme="minorHAnsi" w:hAnsiTheme="minorHAnsi" w:cstheme="minorHAnsi"/>
          <w:b/>
          <w:highlight w:val="yellow"/>
        </w:rPr>
        <w:br w:type="page"/>
      </w:r>
    </w:p>
    <w:p w14:paraId="651F2B1A" w14:textId="2984DAB6" w:rsidR="00C56F9D" w:rsidRPr="005507A9" w:rsidRDefault="00CF5C61" w:rsidP="00034F61">
      <w:pPr>
        <w:spacing w:line="240" w:lineRule="auto"/>
        <w:rPr>
          <w:rFonts w:asciiTheme="minorHAnsi" w:hAnsiTheme="minorHAnsi" w:cstheme="minorHAnsi"/>
          <w:b/>
          <w:color w:val="auto"/>
        </w:rPr>
      </w:pPr>
      <w:r w:rsidRPr="005507A9">
        <w:rPr>
          <w:rFonts w:asciiTheme="minorHAnsi" w:hAnsiTheme="minorHAnsi" w:cstheme="minorHAnsi"/>
          <w:b/>
          <w:color w:val="auto"/>
          <w:highlight w:val="yellow"/>
        </w:rPr>
        <w:lastRenderedPageBreak/>
        <w:t>APPENDIX 2</w:t>
      </w:r>
    </w:p>
    <w:p w14:paraId="4E8536F5" w14:textId="77777777" w:rsidR="00CF5C61" w:rsidRPr="005507A9" w:rsidRDefault="00CF5C61" w:rsidP="00CF5C61">
      <w:pPr>
        <w:spacing w:line="240" w:lineRule="auto"/>
        <w:rPr>
          <w:rFonts w:asciiTheme="minorHAnsi" w:eastAsia="Times New Roman" w:hAnsiTheme="minorHAnsi" w:cstheme="minorHAnsi"/>
          <w:b/>
          <w:color w:val="auto"/>
          <w:lang w:eastAsia="en-GB"/>
        </w:rPr>
      </w:pPr>
      <w:r w:rsidRPr="005507A9">
        <w:rPr>
          <w:rFonts w:asciiTheme="minorHAnsi" w:eastAsia="Times New Roman" w:hAnsiTheme="minorHAnsi" w:cstheme="minorHAnsi"/>
          <w:b/>
          <w:color w:val="auto"/>
          <w:lang w:eastAsia="en-GB"/>
        </w:rPr>
        <w:t>Report to Lytchett Matravers Parish Council for 27</w:t>
      </w:r>
      <w:r w:rsidRPr="005507A9">
        <w:rPr>
          <w:rFonts w:asciiTheme="minorHAnsi" w:eastAsia="Times New Roman" w:hAnsiTheme="minorHAnsi" w:cstheme="minorHAnsi"/>
          <w:b/>
          <w:color w:val="auto"/>
          <w:vertAlign w:val="superscript"/>
          <w:lang w:eastAsia="en-GB"/>
        </w:rPr>
        <w:t>th</w:t>
      </w:r>
      <w:r w:rsidRPr="005507A9">
        <w:rPr>
          <w:rFonts w:asciiTheme="minorHAnsi" w:eastAsia="Times New Roman" w:hAnsiTheme="minorHAnsi" w:cstheme="minorHAnsi"/>
          <w:b/>
          <w:color w:val="auto"/>
          <w:lang w:eastAsia="en-GB"/>
        </w:rPr>
        <w:t xml:space="preserve"> July 2022 </w:t>
      </w:r>
    </w:p>
    <w:p w14:paraId="6E8E48E9" w14:textId="4B1A847A" w:rsidR="00BD4278" w:rsidRPr="005507A9" w:rsidRDefault="00CF5C61" w:rsidP="00F6523E">
      <w:pPr>
        <w:spacing w:line="240" w:lineRule="auto"/>
        <w:rPr>
          <w:rFonts w:asciiTheme="minorHAnsi" w:hAnsiTheme="minorHAnsi" w:cstheme="minorHAnsi"/>
          <w:color w:val="auto"/>
          <w:lang w:eastAsia="en-GB"/>
        </w:rPr>
      </w:pPr>
      <w:r w:rsidRPr="005507A9">
        <w:rPr>
          <w:rFonts w:asciiTheme="minorHAnsi" w:eastAsia="Times New Roman" w:hAnsiTheme="minorHAnsi" w:cstheme="minorHAnsi"/>
          <w:b/>
          <w:color w:val="auto"/>
          <w:lang w:eastAsia="en-GB"/>
        </w:rPr>
        <w:t>From Dorset Councillor Bill Pipe</w:t>
      </w:r>
    </w:p>
    <w:p w14:paraId="1B364FEC" w14:textId="77777777" w:rsidR="00F6523E" w:rsidRPr="005507A9" w:rsidRDefault="00F6523E" w:rsidP="00F6523E">
      <w:pPr>
        <w:spacing w:line="240" w:lineRule="auto"/>
        <w:rPr>
          <w:color w:val="auto"/>
        </w:rPr>
      </w:pPr>
      <w:r w:rsidRPr="005507A9">
        <w:rPr>
          <w:color w:val="auto"/>
        </w:rPr>
        <w:t>I have had planning meetings and chaired an appeals committee at County Hall in recent weeks, but was unable to attend the full sitting of</w:t>
      </w:r>
      <w:r w:rsidRPr="005507A9">
        <w:rPr>
          <w:color w:val="auto"/>
        </w:rPr>
        <w:t xml:space="preserve"> </w:t>
      </w:r>
      <w:r w:rsidRPr="005507A9">
        <w:rPr>
          <w:color w:val="auto"/>
        </w:rPr>
        <w:t>Dorset Council as I had a prior engagement in York. That council decided not to confer the honorary title of</w:t>
      </w:r>
      <w:r w:rsidRPr="005507A9">
        <w:rPr>
          <w:color w:val="auto"/>
        </w:rPr>
        <w:t xml:space="preserve"> </w:t>
      </w:r>
      <w:r w:rsidRPr="005507A9">
        <w:rPr>
          <w:color w:val="auto"/>
        </w:rPr>
        <w:t xml:space="preserve">Alderman upon long serving councillors who had served the former District Councils for many years and the new Dorset Council. </w:t>
      </w:r>
    </w:p>
    <w:p w14:paraId="05333B5A" w14:textId="77777777" w:rsidR="00F6523E" w:rsidRPr="005507A9" w:rsidRDefault="00F6523E" w:rsidP="00F6523E">
      <w:pPr>
        <w:spacing w:line="240" w:lineRule="auto"/>
        <w:rPr>
          <w:color w:val="auto"/>
        </w:rPr>
      </w:pPr>
    </w:p>
    <w:p w14:paraId="4FAF2E98" w14:textId="77777777" w:rsidR="00F6523E" w:rsidRPr="005507A9" w:rsidRDefault="00F6523E" w:rsidP="00F6523E">
      <w:pPr>
        <w:spacing w:line="240" w:lineRule="auto"/>
        <w:rPr>
          <w:color w:val="auto"/>
        </w:rPr>
      </w:pPr>
      <w:r w:rsidRPr="005507A9">
        <w:rPr>
          <w:color w:val="auto"/>
        </w:rPr>
        <w:t xml:space="preserve">Along with Cllr Stewart </w:t>
      </w:r>
      <w:proofErr w:type="spellStart"/>
      <w:r w:rsidRPr="005507A9">
        <w:rPr>
          <w:color w:val="auto"/>
        </w:rPr>
        <w:t>McKell</w:t>
      </w:r>
      <w:proofErr w:type="spellEnd"/>
      <w:r w:rsidRPr="005507A9">
        <w:rPr>
          <w:color w:val="auto"/>
        </w:rPr>
        <w:t>, I have still been in positive discussions with representatives of</w:t>
      </w:r>
      <w:r w:rsidRPr="005507A9">
        <w:rPr>
          <w:color w:val="auto"/>
        </w:rPr>
        <w:t xml:space="preserve"> </w:t>
      </w:r>
      <w:r w:rsidRPr="005507A9">
        <w:rPr>
          <w:color w:val="auto"/>
        </w:rPr>
        <w:t xml:space="preserve">the local community, Dorset Council to reinstate the provision of Youth Services for the younger people of Lytchett Minster, Upton and the surrounding community within Dorset [not BCP]. It is envisaged that initially, a one-day-a-week [likely to be a Friday evening] youth club will be established in the town with an aspiration for further evenings to be added in due course. I have sourced a Youth Leader within the town who is willing to give her time initially, free of any charge to get this much needed project back on its feet. Negotiations continue and a likely funding stream has been identified by Dorset Council and I have arranged a meeting for today with the Youth Provision officer for Purbeck. The idea to build a youth facility alongside the library at Upton looks to be many years away at the moment as there are no plans by Dorset Council to build this facility in the "near future". All the same, I still look forward to the day when our youth and young people will have a place to meet, to enjoy the facilities on offer and be able to get help and guidance to enable them a smoother journey into adulthood and to become better citizens. </w:t>
      </w:r>
    </w:p>
    <w:p w14:paraId="77EC11AE" w14:textId="77777777" w:rsidR="00F6523E" w:rsidRPr="005507A9" w:rsidRDefault="00F6523E" w:rsidP="00F6523E">
      <w:pPr>
        <w:spacing w:line="240" w:lineRule="auto"/>
        <w:rPr>
          <w:color w:val="auto"/>
        </w:rPr>
      </w:pPr>
    </w:p>
    <w:p w14:paraId="62C52E52" w14:textId="77777777" w:rsidR="00F6523E" w:rsidRPr="005507A9" w:rsidRDefault="00F6523E" w:rsidP="00F6523E">
      <w:pPr>
        <w:spacing w:line="240" w:lineRule="auto"/>
        <w:rPr>
          <w:color w:val="auto"/>
        </w:rPr>
      </w:pPr>
      <w:r w:rsidRPr="005507A9">
        <w:rPr>
          <w:color w:val="auto"/>
        </w:rPr>
        <w:t xml:space="preserve">No change on the situation with regard to mineral extraction from Upton Heath. </w:t>
      </w:r>
    </w:p>
    <w:p w14:paraId="25AC28B3" w14:textId="77777777" w:rsidR="00F6523E" w:rsidRPr="005507A9" w:rsidRDefault="00F6523E" w:rsidP="00F6523E">
      <w:pPr>
        <w:spacing w:line="240" w:lineRule="auto"/>
        <w:rPr>
          <w:color w:val="auto"/>
        </w:rPr>
      </w:pPr>
    </w:p>
    <w:p w14:paraId="3864A392" w14:textId="77777777" w:rsidR="00F6523E" w:rsidRPr="005507A9" w:rsidRDefault="00F6523E" w:rsidP="00F6523E">
      <w:pPr>
        <w:spacing w:line="240" w:lineRule="auto"/>
        <w:rPr>
          <w:color w:val="auto"/>
        </w:rPr>
      </w:pPr>
      <w:r w:rsidRPr="005507A9">
        <w:rPr>
          <w:color w:val="auto"/>
        </w:rPr>
        <w:t>The hot weather of</w:t>
      </w:r>
      <w:r w:rsidRPr="005507A9">
        <w:rPr>
          <w:color w:val="auto"/>
        </w:rPr>
        <w:t xml:space="preserve"> </w:t>
      </w:r>
      <w:r w:rsidRPr="005507A9">
        <w:rPr>
          <w:color w:val="auto"/>
        </w:rPr>
        <w:t xml:space="preserve">late has given Upton Together some concern and we have visited our more vulnerable residents and given </w:t>
      </w:r>
      <w:proofErr w:type="gramStart"/>
      <w:r w:rsidRPr="005507A9">
        <w:rPr>
          <w:color w:val="auto"/>
        </w:rPr>
        <w:t>advise</w:t>
      </w:r>
      <w:proofErr w:type="gramEnd"/>
      <w:r w:rsidRPr="005507A9">
        <w:rPr>
          <w:color w:val="auto"/>
        </w:rPr>
        <w:t xml:space="preserve"> on how to stay cool in the home by keeping windows and doors closed and the curtains/blinds drawn. We have also provided bottled water to keep in the fridge and drink when necessary. Older and more special needs residents will be checked upon and monitored while the weather remains hotter than normal. I continue to work with your Member of</w:t>
      </w:r>
      <w:r w:rsidRPr="005507A9">
        <w:rPr>
          <w:color w:val="auto"/>
        </w:rPr>
        <w:t xml:space="preserve"> </w:t>
      </w:r>
      <w:r w:rsidRPr="005507A9">
        <w:rPr>
          <w:color w:val="auto"/>
        </w:rPr>
        <w:t>Parliament on such matters as parking, road repairs, planning issues, the price of</w:t>
      </w:r>
      <w:r w:rsidRPr="005507A9">
        <w:rPr>
          <w:color w:val="auto"/>
        </w:rPr>
        <w:t xml:space="preserve"> </w:t>
      </w:r>
      <w:r w:rsidRPr="005507A9">
        <w:rPr>
          <w:color w:val="auto"/>
        </w:rPr>
        <w:t xml:space="preserve">petrol &amp; diesel [particularly when the </w:t>
      </w:r>
      <w:r w:rsidRPr="005507A9">
        <w:rPr>
          <w:color w:val="auto"/>
        </w:rPr>
        <w:t>5</w:t>
      </w:r>
      <w:r w:rsidRPr="005507A9">
        <w:rPr>
          <w:color w:val="auto"/>
        </w:rPr>
        <w:t xml:space="preserve">p reduction in tax is not passed down to the customer] at the pump. My next scheduled meeting with Michael will be in August. </w:t>
      </w:r>
    </w:p>
    <w:p w14:paraId="4FC00B07" w14:textId="77777777" w:rsidR="00F6523E" w:rsidRPr="005507A9" w:rsidRDefault="00F6523E" w:rsidP="00F6523E">
      <w:pPr>
        <w:spacing w:line="240" w:lineRule="auto"/>
        <w:rPr>
          <w:color w:val="auto"/>
        </w:rPr>
      </w:pPr>
    </w:p>
    <w:p w14:paraId="46EFAEA7" w14:textId="77777777" w:rsidR="00F6523E" w:rsidRPr="005507A9" w:rsidRDefault="00F6523E" w:rsidP="00F6523E">
      <w:pPr>
        <w:spacing w:line="240" w:lineRule="auto"/>
        <w:rPr>
          <w:color w:val="auto"/>
        </w:rPr>
      </w:pPr>
      <w:r w:rsidRPr="005507A9">
        <w:rPr>
          <w:color w:val="auto"/>
        </w:rPr>
        <w:t>In my role as Armed Forces Champion for Dorset, I would encourage any ex-forces, serving member, widow or relative of any of</w:t>
      </w:r>
      <w:r w:rsidRPr="005507A9">
        <w:rPr>
          <w:color w:val="auto"/>
        </w:rPr>
        <w:t xml:space="preserve"> </w:t>
      </w:r>
      <w:r w:rsidRPr="005507A9">
        <w:rPr>
          <w:color w:val="auto"/>
        </w:rPr>
        <w:t xml:space="preserve">the previous to get in touch with me on 07880 504379 or email </w:t>
      </w:r>
      <w:hyperlink r:id="rId14" w:history="1">
        <w:r w:rsidRPr="005507A9">
          <w:rPr>
            <w:rStyle w:val="Hyperlink"/>
            <w:color w:val="auto"/>
          </w:rPr>
          <w:t>cllrbill.pipe@dorsetcouncil.gov.uk</w:t>
        </w:r>
      </w:hyperlink>
      <w:r w:rsidRPr="005507A9">
        <w:rPr>
          <w:color w:val="auto"/>
        </w:rPr>
        <w:t xml:space="preserve"> </w:t>
      </w:r>
      <w:r w:rsidRPr="005507A9">
        <w:rPr>
          <w:color w:val="auto"/>
        </w:rPr>
        <w:t xml:space="preserve"> if</w:t>
      </w:r>
      <w:r w:rsidRPr="005507A9">
        <w:rPr>
          <w:color w:val="auto"/>
        </w:rPr>
        <w:t xml:space="preserve"> </w:t>
      </w:r>
      <w:r w:rsidRPr="005507A9">
        <w:rPr>
          <w:color w:val="auto"/>
        </w:rPr>
        <w:t>they have any concerns about the welfare of any forces related residents, or if</w:t>
      </w:r>
      <w:r w:rsidRPr="005507A9">
        <w:rPr>
          <w:color w:val="auto"/>
        </w:rPr>
        <w:t xml:space="preserve"> </w:t>
      </w:r>
      <w:r w:rsidRPr="005507A9">
        <w:rPr>
          <w:color w:val="auto"/>
        </w:rPr>
        <w:t xml:space="preserve">they have any concerns about the Armed Forces Covenant as adopted by Dorset Council. </w:t>
      </w:r>
    </w:p>
    <w:p w14:paraId="0C5B66D6" w14:textId="77777777" w:rsidR="00F6523E" w:rsidRPr="005507A9" w:rsidRDefault="00F6523E" w:rsidP="00F6523E">
      <w:pPr>
        <w:spacing w:line="240" w:lineRule="auto"/>
        <w:rPr>
          <w:color w:val="auto"/>
        </w:rPr>
      </w:pPr>
    </w:p>
    <w:p w14:paraId="6BC06FF8" w14:textId="77777777" w:rsidR="00F6523E" w:rsidRPr="005507A9" w:rsidRDefault="00F6523E">
      <w:pPr>
        <w:spacing w:line="240" w:lineRule="auto"/>
        <w:rPr>
          <w:rFonts w:asciiTheme="minorHAnsi" w:hAnsiTheme="minorHAnsi" w:cstheme="minorHAnsi"/>
          <w:b/>
          <w:bCs/>
          <w:color w:val="auto"/>
          <w:highlight w:val="yellow"/>
          <w:lang w:eastAsia="en-GB"/>
        </w:rPr>
      </w:pPr>
      <w:r w:rsidRPr="005507A9">
        <w:rPr>
          <w:rFonts w:asciiTheme="minorHAnsi" w:hAnsiTheme="minorHAnsi" w:cstheme="minorHAnsi"/>
          <w:color w:val="auto"/>
          <w:highlight w:val="yellow"/>
        </w:rPr>
        <w:br w:type="page"/>
      </w:r>
    </w:p>
    <w:p w14:paraId="23E45A18" w14:textId="68D7F01A" w:rsidR="00104963" w:rsidRPr="005507A9" w:rsidRDefault="00437985" w:rsidP="00693508">
      <w:pPr>
        <w:pStyle w:val="Heading2"/>
        <w:rPr>
          <w:rFonts w:asciiTheme="minorHAnsi" w:hAnsiTheme="minorHAnsi" w:cstheme="minorHAnsi"/>
          <w:color w:val="auto"/>
        </w:rPr>
      </w:pPr>
      <w:r w:rsidRPr="005507A9">
        <w:rPr>
          <w:rFonts w:asciiTheme="minorHAnsi" w:hAnsiTheme="minorHAnsi" w:cstheme="minorHAnsi"/>
          <w:color w:val="auto"/>
          <w:highlight w:val="yellow"/>
        </w:rPr>
        <w:lastRenderedPageBreak/>
        <w:t xml:space="preserve">APPENDIX </w:t>
      </w:r>
      <w:r w:rsidR="005507A9">
        <w:rPr>
          <w:rFonts w:asciiTheme="minorHAnsi" w:hAnsiTheme="minorHAnsi" w:cstheme="minorHAnsi"/>
          <w:color w:val="auto"/>
          <w:highlight w:val="yellow"/>
        </w:rPr>
        <w:t>3</w:t>
      </w:r>
    </w:p>
    <w:p w14:paraId="57F36E8A" w14:textId="77777777" w:rsidR="00097213" w:rsidRPr="005507A9" w:rsidRDefault="00097213" w:rsidP="00693508">
      <w:pPr>
        <w:spacing w:line="240" w:lineRule="auto"/>
        <w:rPr>
          <w:rFonts w:asciiTheme="minorHAnsi" w:eastAsiaTheme="minorHAnsi" w:hAnsiTheme="minorHAnsi" w:cstheme="minorHAnsi"/>
          <w:b/>
          <w:color w:val="auto"/>
        </w:rPr>
      </w:pPr>
    </w:p>
    <w:p w14:paraId="00F03327" w14:textId="34E63412" w:rsidR="00E71387" w:rsidRPr="005507A9" w:rsidRDefault="00E71387" w:rsidP="00693508">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b/>
          <w:color w:val="auto"/>
        </w:rPr>
        <w:t xml:space="preserve">Climate &amp; Ecological Emergency Working Group – Summary Report, </w:t>
      </w:r>
      <w:r w:rsidR="00423EC9" w:rsidRPr="005507A9">
        <w:rPr>
          <w:rFonts w:asciiTheme="minorHAnsi" w:eastAsiaTheme="minorHAnsi" w:hAnsiTheme="minorHAnsi" w:cstheme="minorHAnsi"/>
          <w:b/>
          <w:color w:val="auto"/>
        </w:rPr>
        <w:t>Ju</w:t>
      </w:r>
      <w:r w:rsidR="006F7AE2" w:rsidRPr="005507A9">
        <w:rPr>
          <w:rFonts w:asciiTheme="minorHAnsi" w:eastAsiaTheme="minorHAnsi" w:hAnsiTheme="minorHAnsi" w:cstheme="minorHAnsi"/>
          <w:b/>
          <w:color w:val="auto"/>
        </w:rPr>
        <w:t>ly</w:t>
      </w:r>
      <w:r w:rsidR="00423EC9" w:rsidRPr="005507A9">
        <w:rPr>
          <w:rFonts w:asciiTheme="minorHAnsi" w:eastAsiaTheme="minorHAnsi" w:hAnsiTheme="minorHAnsi" w:cstheme="minorHAnsi"/>
          <w:b/>
          <w:color w:val="auto"/>
        </w:rPr>
        <w:t xml:space="preserve"> </w:t>
      </w:r>
      <w:r w:rsidR="00097213" w:rsidRPr="005507A9">
        <w:rPr>
          <w:rFonts w:asciiTheme="minorHAnsi" w:eastAsiaTheme="minorHAnsi" w:hAnsiTheme="minorHAnsi" w:cstheme="minorHAnsi"/>
          <w:b/>
          <w:color w:val="auto"/>
        </w:rPr>
        <w:t>2022</w:t>
      </w:r>
    </w:p>
    <w:p w14:paraId="19E70DE3" w14:textId="77777777" w:rsidR="00E71387" w:rsidRPr="005507A9" w:rsidRDefault="00E71387" w:rsidP="00693508">
      <w:pPr>
        <w:spacing w:line="240" w:lineRule="auto"/>
        <w:rPr>
          <w:rFonts w:asciiTheme="minorHAnsi" w:eastAsiaTheme="minorHAnsi" w:hAnsiTheme="minorHAnsi" w:cstheme="minorHAnsi"/>
          <w:color w:val="auto"/>
        </w:rPr>
      </w:pPr>
    </w:p>
    <w:p w14:paraId="500C8DD3" w14:textId="77777777" w:rsidR="00E71387" w:rsidRPr="005507A9" w:rsidRDefault="00E71387" w:rsidP="00693508">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Working Group Objective:</w:t>
      </w:r>
    </w:p>
    <w:p w14:paraId="0CA9C8DF" w14:textId="3C34BB71" w:rsidR="00E71387" w:rsidRPr="005507A9" w:rsidRDefault="00E71387" w:rsidP="00693508">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color w:val="auto"/>
        </w:rPr>
        <w:t xml:space="preserve">Following the </w:t>
      </w:r>
      <w:r w:rsidR="00FC1607" w:rsidRPr="005507A9">
        <w:rPr>
          <w:rFonts w:asciiTheme="minorHAnsi" w:eastAsiaTheme="minorHAnsi" w:hAnsiTheme="minorHAnsi" w:cstheme="minorHAnsi"/>
          <w:color w:val="auto"/>
        </w:rPr>
        <w:t xml:space="preserve">Parish </w:t>
      </w:r>
      <w:r w:rsidR="001543B8" w:rsidRPr="005507A9">
        <w:rPr>
          <w:rFonts w:asciiTheme="minorHAnsi" w:eastAsiaTheme="minorHAnsi" w:hAnsiTheme="minorHAnsi" w:cstheme="minorHAnsi"/>
          <w:color w:val="auto"/>
        </w:rPr>
        <w:t>Council</w:t>
      </w:r>
      <w:r w:rsidRPr="005507A9">
        <w:rPr>
          <w:rFonts w:asciiTheme="minorHAnsi" w:eastAsiaTheme="minorHAnsi" w:hAnsiTheme="minorHAnsi" w:cstheme="minorHAnsi"/>
          <w:color w:val="auto"/>
        </w:rPr>
        <w:t xml:space="preserve"> declaration of a Climate Change Emergency, identify, assess, and implement measures within the parish to reduce the carbon footprint of both LMPC and the community.</w:t>
      </w:r>
    </w:p>
    <w:p w14:paraId="44EBF64C" w14:textId="77777777" w:rsidR="003268CB" w:rsidRPr="005507A9" w:rsidRDefault="003268CB" w:rsidP="00693508">
      <w:pPr>
        <w:spacing w:line="240" w:lineRule="auto"/>
        <w:rPr>
          <w:rFonts w:asciiTheme="minorHAnsi" w:eastAsiaTheme="minorHAnsi" w:hAnsiTheme="minorHAnsi" w:cstheme="minorHAnsi"/>
          <w:color w:val="auto"/>
        </w:rPr>
      </w:pPr>
    </w:p>
    <w:p w14:paraId="688BD818" w14:textId="77777777" w:rsidR="00E71387" w:rsidRPr="005507A9" w:rsidRDefault="00E71387" w:rsidP="00693508">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Working Group Participants:</w:t>
      </w:r>
    </w:p>
    <w:p w14:paraId="57EDFCB0" w14:textId="4D7CDBD4" w:rsidR="00E71387" w:rsidRPr="005507A9" w:rsidRDefault="00E71387" w:rsidP="00693508">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color w:val="auto"/>
        </w:rPr>
        <w:t>Rob Carswell, Alf Bush</w:t>
      </w:r>
      <w:r w:rsidR="00423EC9" w:rsidRPr="005507A9">
        <w:rPr>
          <w:rFonts w:asciiTheme="minorHAnsi" w:eastAsiaTheme="minorHAnsi" w:hAnsiTheme="minorHAnsi" w:cstheme="minorHAnsi"/>
          <w:color w:val="auto"/>
        </w:rPr>
        <w:t>, Beverly Barker</w:t>
      </w:r>
    </w:p>
    <w:p w14:paraId="575F90FC" w14:textId="77777777" w:rsidR="00C56F9D" w:rsidRPr="005507A9" w:rsidRDefault="00C56F9D" w:rsidP="00693508">
      <w:pPr>
        <w:spacing w:line="240" w:lineRule="auto"/>
        <w:rPr>
          <w:rFonts w:asciiTheme="minorHAnsi" w:eastAsiaTheme="minorHAnsi" w:hAnsiTheme="minorHAnsi" w:cstheme="minorHAnsi"/>
          <w:color w:val="auto"/>
        </w:rPr>
      </w:pPr>
    </w:p>
    <w:p w14:paraId="6003E253" w14:textId="77777777" w:rsidR="00E71387" w:rsidRPr="005507A9" w:rsidRDefault="00E71387" w:rsidP="00693508">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Details:</w:t>
      </w:r>
    </w:p>
    <w:p w14:paraId="13BBDFDA" w14:textId="77777777" w:rsidR="0007466D" w:rsidRPr="005507A9" w:rsidRDefault="0007466D" w:rsidP="001E0EF1">
      <w:pPr>
        <w:pStyle w:val="ListParagraph"/>
        <w:numPr>
          <w:ilvl w:val="0"/>
          <w:numId w:val="8"/>
        </w:num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color w:val="auto"/>
        </w:rPr>
        <w:t>Sports Pavilion full building upgrade with Low Carbon Dorset (LCD).</w:t>
      </w:r>
    </w:p>
    <w:p w14:paraId="70B0D7FA" w14:textId="77777777" w:rsidR="0007466D" w:rsidRPr="005507A9" w:rsidRDefault="0007466D" w:rsidP="001E0EF1">
      <w:pPr>
        <w:pStyle w:val="ListParagraph"/>
        <w:numPr>
          <w:ilvl w:val="0"/>
          <w:numId w:val="8"/>
        </w:num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color w:val="auto"/>
        </w:rPr>
        <w:t>Youth Hall full building upgrade – deferred until DC transfer and building business plan is approved.</w:t>
      </w:r>
    </w:p>
    <w:p w14:paraId="13135977" w14:textId="77777777" w:rsidR="00E71387" w:rsidRPr="005507A9" w:rsidRDefault="00E71387" w:rsidP="00693508">
      <w:pPr>
        <w:spacing w:line="240" w:lineRule="auto"/>
        <w:ind w:left="454"/>
        <w:contextualSpacing/>
        <w:rPr>
          <w:rFonts w:asciiTheme="minorHAnsi" w:eastAsiaTheme="minorHAnsi" w:hAnsiTheme="minorHAnsi" w:cstheme="minorHAnsi"/>
          <w:color w:val="auto"/>
        </w:rPr>
      </w:pPr>
    </w:p>
    <w:p w14:paraId="685BEDBD" w14:textId="77777777" w:rsidR="00E71387" w:rsidRPr="005507A9" w:rsidRDefault="00E71387" w:rsidP="00693508">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Dependencies:</w:t>
      </w:r>
    </w:p>
    <w:p w14:paraId="564BE18B" w14:textId="2983C577" w:rsidR="003268CB" w:rsidRPr="005507A9" w:rsidRDefault="004113B5" w:rsidP="001E0EF1">
      <w:pPr>
        <w:pStyle w:val="ListParagraph"/>
        <w:numPr>
          <w:ilvl w:val="0"/>
          <w:numId w:val="7"/>
        </w:numPr>
        <w:spacing w:after="160"/>
        <w:rPr>
          <w:bCs/>
          <w:color w:val="auto"/>
          <w:lang w:val="en-US"/>
        </w:rPr>
      </w:pPr>
      <w:r w:rsidRPr="005507A9">
        <w:rPr>
          <w:color w:val="auto"/>
        </w:rPr>
        <w:t>Youth Hall Business Plan</w:t>
      </w:r>
    </w:p>
    <w:p w14:paraId="3A8BC597" w14:textId="77777777" w:rsidR="00E71387" w:rsidRPr="005507A9" w:rsidRDefault="00E71387" w:rsidP="00693508">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Status/Next Steps:</w:t>
      </w:r>
    </w:p>
    <w:p w14:paraId="28F0435C" w14:textId="77777777" w:rsidR="004113B5" w:rsidRPr="005507A9" w:rsidRDefault="003268CB" w:rsidP="004113B5">
      <w:pPr>
        <w:contextualSpacing/>
        <w:rPr>
          <w:rFonts w:asciiTheme="minorHAnsi" w:eastAsiaTheme="minorHAnsi" w:hAnsiTheme="minorHAnsi" w:cstheme="minorBidi"/>
          <w:bCs/>
          <w:color w:val="auto"/>
          <w:sz w:val="22"/>
          <w:szCs w:val="22"/>
        </w:rPr>
      </w:pPr>
      <w:r w:rsidRPr="005507A9">
        <w:rPr>
          <w:rFonts w:asciiTheme="minorHAnsi" w:eastAsiaTheme="minorHAnsi" w:hAnsiTheme="minorHAnsi" w:cstheme="minorBidi"/>
          <w:color w:val="auto"/>
          <w:sz w:val="22"/>
          <w:szCs w:val="22"/>
          <w:lang w:val="en-US"/>
        </w:rPr>
        <w:t xml:space="preserve">Works already </w:t>
      </w:r>
      <w:r w:rsidRPr="005507A9">
        <w:rPr>
          <w:rFonts w:asciiTheme="minorHAnsi" w:eastAsiaTheme="minorHAnsi" w:hAnsiTheme="minorHAnsi" w:cstheme="minorBidi"/>
          <w:color w:val="auto"/>
          <w:sz w:val="22"/>
          <w:szCs w:val="22"/>
        </w:rPr>
        <w:t>completed</w:t>
      </w:r>
      <w:r w:rsidR="004113B5" w:rsidRPr="005507A9">
        <w:rPr>
          <w:rFonts w:asciiTheme="minorHAnsi" w:eastAsiaTheme="minorHAnsi" w:hAnsiTheme="minorHAnsi" w:cstheme="minorBidi"/>
          <w:color w:val="auto"/>
          <w:sz w:val="22"/>
          <w:szCs w:val="22"/>
        </w:rPr>
        <w:t xml:space="preserve"> - </w:t>
      </w:r>
      <w:r w:rsidR="004113B5" w:rsidRPr="005507A9">
        <w:rPr>
          <w:rFonts w:asciiTheme="minorHAnsi" w:eastAsiaTheme="minorHAnsi" w:hAnsiTheme="minorHAnsi" w:cstheme="minorBidi"/>
          <w:color w:val="auto"/>
          <w:sz w:val="22"/>
          <w:szCs w:val="22"/>
          <w:lang w:val="en-US"/>
        </w:rPr>
        <w:t>t</w:t>
      </w:r>
      <w:r w:rsidR="004113B5" w:rsidRPr="005507A9">
        <w:rPr>
          <w:rFonts w:asciiTheme="minorHAnsi" w:eastAsiaTheme="minorHAnsi" w:hAnsiTheme="minorHAnsi" w:cstheme="minorBidi"/>
          <w:bCs/>
          <w:color w:val="auto"/>
          <w:sz w:val="22"/>
          <w:szCs w:val="22"/>
        </w:rPr>
        <w:t>he Sports Pavilion is fully functional with solar panels charging the battery and exporting to the grid.</w:t>
      </w:r>
    </w:p>
    <w:p w14:paraId="417DE376" w14:textId="77777777" w:rsidR="006F7AE2" w:rsidRPr="005507A9" w:rsidRDefault="006F7AE2" w:rsidP="006F7AE2">
      <w:pPr>
        <w:pStyle w:val="ListParagraph"/>
        <w:numPr>
          <w:ilvl w:val="0"/>
          <w:numId w:val="11"/>
        </w:numPr>
        <w:spacing w:after="160"/>
        <w:rPr>
          <w:bCs/>
          <w:color w:val="auto"/>
          <w:lang w:val="en-US"/>
        </w:rPr>
      </w:pPr>
      <w:proofErr w:type="spellStart"/>
      <w:r w:rsidRPr="005507A9">
        <w:rPr>
          <w:bCs/>
          <w:color w:val="auto"/>
          <w:lang w:val="en-US"/>
        </w:rPr>
        <w:t>Finalise</w:t>
      </w:r>
      <w:proofErr w:type="spellEnd"/>
      <w:r w:rsidRPr="005507A9">
        <w:rPr>
          <w:bCs/>
          <w:color w:val="auto"/>
          <w:lang w:val="en-US"/>
        </w:rPr>
        <w:t xml:space="preserve"> SSE inspection and sign-off</w:t>
      </w:r>
    </w:p>
    <w:p w14:paraId="158C0D92" w14:textId="77777777" w:rsidR="006F7AE2" w:rsidRPr="005507A9" w:rsidRDefault="006F7AE2" w:rsidP="006F7AE2">
      <w:pPr>
        <w:pStyle w:val="ListParagraph"/>
        <w:numPr>
          <w:ilvl w:val="0"/>
          <w:numId w:val="11"/>
        </w:numPr>
        <w:spacing w:after="160"/>
        <w:rPr>
          <w:bCs/>
          <w:color w:val="auto"/>
          <w:lang w:val="en-US"/>
        </w:rPr>
      </w:pPr>
      <w:proofErr w:type="spellStart"/>
      <w:r w:rsidRPr="005507A9">
        <w:rPr>
          <w:bCs/>
          <w:color w:val="auto"/>
          <w:lang w:val="en-US"/>
        </w:rPr>
        <w:t>Finalise</w:t>
      </w:r>
      <w:proofErr w:type="spellEnd"/>
      <w:r w:rsidRPr="005507A9">
        <w:rPr>
          <w:bCs/>
          <w:color w:val="auto"/>
          <w:lang w:val="en-US"/>
        </w:rPr>
        <w:t xml:space="preserve"> Octopus export tariff</w:t>
      </w:r>
    </w:p>
    <w:p w14:paraId="38F15C80" w14:textId="77777777" w:rsidR="006F7AE2" w:rsidRPr="005507A9" w:rsidRDefault="006F7AE2" w:rsidP="006F7AE2">
      <w:pPr>
        <w:pStyle w:val="ListParagraph"/>
        <w:numPr>
          <w:ilvl w:val="0"/>
          <w:numId w:val="11"/>
        </w:numPr>
        <w:spacing w:after="160"/>
        <w:rPr>
          <w:bCs/>
          <w:color w:val="auto"/>
          <w:lang w:val="en-US"/>
        </w:rPr>
      </w:pPr>
      <w:r w:rsidRPr="005507A9">
        <w:rPr>
          <w:bCs/>
          <w:color w:val="auto"/>
          <w:lang w:val="en-US"/>
        </w:rPr>
        <w:t>H2ECO have reconfigured the export tariff facility</w:t>
      </w:r>
    </w:p>
    <w:p w14:paraId="1E7678C3" w14:textId="77777777" w:rsidR="006F7AE2" w:rsidRPr="005507A9" w:rsidRDefault="006F7AE2" w:rsidP="006F7AE2">
      <w:pPr>
        <w:pStyle w:val="ListParagraph"/>
        <w:numPr>
          <w:ilvl w:val="0"/>
          <w:numId w:val="11"/>
        </w:numPr>
        <w:spacing w:after="160"/>
        <w:rPr>
          <w:bCs/>
          <w:color w:val="auto"/>
          <w:lang w:val="en-US"/>
        </w:rPr>
      </w:pPr>
      <w:r w:rsidRPr="005507A9">
        <w:rPr>
          <w:bCs/>
          <w:color w:val="auto"/>
          <w:lang w:val="en-US"/>
        </w:rPr>
        <w:t>Monitor electricity usage to determine savings</w:t>
      </w:r>
    </w:p>
    <w:p w14:paraId="420397A6" w14:textId="77777777" w:rsidR="006F7AE2" w:rsidRPr="005507A9" w:rsidRDefault="006F7AE2" w:rsidP="006F7AE2">
      <w:pPr>
        <w:pStyle w:val="ListParagraph"/>
        <w:numPr>
          <w:ilvl w:val="0"/>
          <w:numId w:val="11"/>
        </w:numPr>
        <w:spacing w:after="160"/>
        <w:rPr>
          <w:bCs/>
          <w:color w:val="auto"/>
          <w:lang w:val="en-US"/>
        </w:rPr>
      </w:pPr>
      <w:r w:rsidRPr="005507A9">
        <w:rPr>
          <w:bCs/>
          <w:color w:val="auto"/>
          <w:lang w:val="en-US"/>
        </w:rPr>
        <w:t xml:space="preserve">Plan for Youth Hall – published in Parish Mag for any ideas. </w:t>
      </w:r>
    </w:p>
    <w:p w14:paraId="40897060" w14:textId="77777777" w:rsidR="003268CB" w:rsidRPr="005507A9" w:rsidRDefault="003268CB" w:rsidP="00693508">
      <w:pPr>
        <w:spacing w:line="240" w:lineRule="auto"/>
        <w:contextualSpacing/>
        <w:rPr>
          <w:rFonts w:asciiTheme="minorHAnsi" w:eastAsiaTheme="minorHAnsi" w:hAnsiTheme="minorHAnsi" w:cstheme="minorHAnsi"/>
          <w:color w:val="auto"/>
          <w:lang w:val="en-US"/>
        </w:rPr>
      </w:pPr>
    </w:p>
    <w:p w14:paraId="29287064" w14:textId="77777777" w:rsidR="00E71387" w:rsidRPr="005507A9" w:rsidRDefault="00E71387" w:rsidP="00693508">
      <w:pPr>
        <w:spacing w:line="240" w:lineRule="auto"/>
        <w:rPr>
          <w:rFonts w:asciiTheme="minorHAnsi" w:eastAsiaTheme="minorHAnsi" w:hAnsiTheme="minorHAnsi" w:cstheme="minorHAnsi"/>
          <w:b/>
          <w:bCs/>
          <w:color w:val="auto"/>
        </w:rPr>
      </w:pPr>
      <w:r w:rsidRPr="005507A9">
        <w:rPr>
          <w:rFonts w:asciiTheme="minorHAnsi" w:eastAsiaTheme="minorHAnsi" w:hAnsiTheme="minorHAnsi" w:cstheme="minorHAnsi"/>
          <w:b/>
          <w:bCs/>
          <w:color w:val="auto"/>
        </w:rPr>
        <w:t>Works to come:</w:t>
      </w:r>
    </w:p>
    <w:p w14:paraId="70FAF0CF" w14:textId="77777777" w:rsidR="004113B5" w:rsidRPr="005507A9" w:rsidRDefault="004113B5" w:rsidP="001E0EF1">
      <w:pPr>
        <w:pStyle w:val="ListParagraph"/>
        <w:numPr>
          <w:ilvl w:val="0"/>
          <w:numId w:val="6"/>
        </w:numPr>
        <w:spacing w:after="160"/>
        <w:ind w:left="360"/>
        <w:rPr>
          <w:bCs/>
          <w:color w:val="auto"/>
          <w:lang w:val="en-US"/>
        </w:rPr>
      </w:pPr>
      <w:r w:rsidRPr="005507A9">
        <w:rPr>
          <w:bCs/>
          <w:color w:val="auto"/>
          <w:lang w:val="en-US"/>
        </w:rPr>
        <w:t xml:space="preserve">The Lighthouse Church is not renewing their </w:t>
      </w:r>
      <w:proofErr w:type="spellStart"/>
      <w:r w:rsidRPr="005507A9">
        <w:rPr>
          <w:bCs/>
          <w:color w:val="auto"/>
          <w:lang w:val="en-US"/>
        </w:rPr>
        <w:t>licence</w:t>
      </w:r>
      <w:proofErr w:type="spellEnd"/>
      <w:r w:rsidRPr="005507A9">
        <w:rPr>
          <w:bCs/>
          <w:color w:val="auto"/>
          <w:lang w:val="en-US"/>
        </w:rPr>
        <w:t xml:space="preserve"> for the Youth Hall. The building is ready for use and they are willing to donate most of the equipment, but we need to find a regular user group (s).</w:t>
      </w:r>
    </w:p>
    <w:p w14:paraId="1BFCED9A" w14:textId="77777777" w:rsidR="006F7AE2" w:rsidRPr="005507A9" w:rsidRDefault="006F7AE2" w:rsidP="006F7AE2">
      <w:pPr>
        <w:pStyle w:val="ListParagraph"/>
        <w:numPr>
          <w:ilvl w:val="0"/>
          <w:numId w:val="6"/>
        </w:numPr>
        <w:spacing w:after="160"/>
        <w:ind w:left="360"/>
        <w:rPr>
          <w:bCs/>
          <w:color w:val="auto"/>
          <w:lang w:val="en-US"/>
        </w:rPr>
      </w:pPr>
      <w:r w:rsidRPr="005507A9">
        <w:rPr>
          <w:bCs/>
          <w:color w:val="auto"/>
          <w:lang w:val="en-US"/>
        </w:rPr>
        <w:t>Looking for a September Open Day to invite all interested parties</w:t>
      </w:r>
    </w:p>
    <w:p w14:paraId="33ACF543" w14:textId="77777777" w:rsidR="006F7AE2" w:rsidRPr="005507A9" w:rsidRDefault="006F7AE2" w:rsidP="006F7AE2">
      <w:pPr>
        <w:pStyle w:val="ListParagraph"/>
        <w:spacing w:after="160"/>
        <w:ind w:left="360"/>
        <w:rPr>
          <w:bCs/>
          <w:color w:val="auto"/>
          <w:lang w:val="en-US"/>
        </w:rPr>
      </w:pPr>
    </w:p>
    <w:tbl>
      <w:tblPr>
        <w:tblStyle w:val="TableGrid19"/>
        <w:tblW w:w="9016" w:type="dxa"/>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6F7AE2" w:rsidRPr="005507A9" w14:paraId="6BD0F879" w14:textId="77777777" w:rsidTr="00177AD7">
        <w:trPr>
          <w:trHeight w:val="567"/>
          <w:tblHeader/>
        </w:trPr>
        <w:tc>
          <w:tcPr>
            <w:tcW w:w="2254" w:type="dxa"/>
            <w:vAlign w:val="center"/>
          </w:tcPr>
          <w:p w14:paraId="07B76173" w14:textId="77777777" w:rsidR="004113B5" w:rsidRPr="005507A9" w:rsidRDefault="004113B5" w:rsidP="00177AD7">
            <w:pPr>
              <w:rPr>
                <w:color w:val="auto"/>
              </w:rPr>
            </w:pPr>
            <w:r w:rsidRPr="005507A9">
              <w:rPr>
                <w:color w:val="auto"/>
              </w:rPr>
              <w:t>Financial Forecast:</w:t>
            </w:r>
          </w:p>
          <w:p w14:paraId="21222FDA" w14:textId="77777777" w:rsidR="004113B5" w:rsidRPr="005507A9" w:rsidRDefault="004113B5" w:rsidP="00177AD7">
            <w:pPr>
              <w:rPr>
                <w:color w:val="auto"/>
                <w:sz w:val="18"/>
                <w:szCs w:val="18"/>
              </w:rPr>
            </w:pPr>
            <w:r w:rsidRPr="005507A9">
              <w:rPr>
                <w:color w:val="auto"/>
                <w:sz w:val="18"/>
                <w:szCs w:val="18"/>
              </w:rPr>
              <w:t>(£000’s, excluding VAT)</w:t>
            </w:r>
          </w:p>
        </w:tc>
        <w:tc>
          <w:tcPr>
            <w:tcW w:w="2254" w:type="dxa"/>
            <w:vAlign w:val="center"/>
          </w:tcPr>
          <w:p w14:paraId="37928514" w14:textId="77777777" w:rsidR="004113B5" w:rsidRPr="005507A9" w:rsidRDefault="004113B5" w:rsidP="00177AD7">
            <w:pPr>
              <w:jc w:val="right"/>
              <w:rPr>
                <w:color w:val="auto"/>
              </w:rPr>
            </w:pPr>
            <w:r w:rsidRPr="005507A9">
              <w:rPr>
                <w:color w:val="auto"/>
              </w:rPr>
              <w:t>2022-23</w:t>
            </w:r>
          </w:p>
        </w:tc>
        <w:tc>
          <w:tcPr>
            <w:tcW w:w="2254" w:type="dxa"/>
            <w:vAlign w:val="center"/>
          </w:tcPr>
          <w:p w14:paraId="0B0823AA" w14:textId="77777777" w:rsidR="004113B5" w:rsidRPr="005507A9" w:rsidRDefault="004113B5" w:rsidP="00177AD7">
            <w:pPr>
              <w:jc w:val="right"/>
              <w:rPr>
                <w:color w:val="auto"/>
              </w:rPr>
            </w:pPr>
            <w:r w:rsidRPr="005507A9">
              <w:rPr>
                <w:color w:val="auto"/>
              </w:rPr>
              <w:t>2023-24</w:t>
            </w:r>
          </w:p>
        </w:tc>
        <w:tc>
          <w:tcPr>
            <w:tcW w:w="2254" w:type="dxa"/>
            <w:vAlign w:val="center"/>
          </w:tcPr>
          <w:p w14:paraId="524CEA9A" w14:textId="77777777" w:rsidR="004113B5" w:rsidRPr="005507A9" w:rsidRDefault="004113B5" w:rsidP="00177AD7">
            <w:pPr>
              <w:jc w:val="right"/>
              <w:rPr>
                <w:color w:val="auto"/>
              </w:rPr>
            </w:pPr>
            <w:r w:rsidRPr="005507A9">
              <w:rPr>
                <w:color w:val="auto"/>
              </w:rPr>
              <w:t>2024-25</w:t>
            </w:r>
          </w:p>
        </w:tc>
      </w:tr>
      <w:tr w:rsidR="006F7AE2" w:rsidRPr="005507A9" w14:paraId="766E7FA3" w14:textId="77777777" w:rsidTr="00177AD7">
        <w:trPr>
          <w:trHeight w:val="567"/>
        </w:trPr>
        <w:tc>
          <w:tcPr>
            <w:tcW w:w="2254" w:type="dxa"/>
            <w:vAlign w:val="center"/>
          </w:tcPr>
          <w:p w14:paraId="4AD934B0" w14:textId="77777777" w:rsidR="004113B5" w:rsidRPr="005507A9" w:rsidRDefault="004113B5" w:rsidP="00177AD7">
            <w:pPr>
              <w:rPr>
                <w:color w:val="auto"/>
              </w:rPr>
            </w:pPr>
            <w:r w:rsidRPr="005507A9">
              <w:rPr>
                <w:color w:val="auto"/>
              </w:rPr>
              <w:t>Expense to date</w:t>
            </w:r>
          </w:p>
        </w:tc>
        <w:tc>
          <w:tcPr>
            <w:tcW w:w="2254" w:type="dxa"/>
            <w:vAlign w:val="center"/>
          </w:tcPr>
          <w:p w14:paraId="09C73229" w14:textId="77777777" w:rsidR="004113B5" w:rsidRPr="005507A9" w:rsidRDefault="004113B5" w:rsidP="00177AD7">
            <w:pPr>
              <w:jc w:val="right"/>
              <w:rPr>
                <w:color w:val="auto"/>
              </w:rPr>
            </w:pPr>
            <w:r w:rsidRPr="005507A9">
              <w:rPr>
                <w:color w:val="auto"/>
              </w:rPr>
              <w:t>0</w:t>
            </w:r>
          </w:p>
        </w:tc>
        <w:tc>
          <w:tcPr>
            <w:tcW w:w="2254" w:type="dxa"/>
            <w:vAlign w:val="center"/>
          </w:tcPr>
          <w:p w14:paraId="39DC09CA" w14:textId="77777777" w:rsidR="004113B5" w:rsidRPr="005507A9" w:rsidRDefault="004113B5" w:rsidP="00177AD7">
            <w:pPr>
              <w:jc w:val="right"/>
              <w:rPr>
                <w:color w:val="auto"/>
              </w:rPr>
            </w:pPr>
            <w:r w:rsidRPr="005507A9">
              <w:rPr>
                <w:color w:val="auto"/>
              </w:rPr>
              <w:t>0</w:t>
            </w:r>
          </w:p>
        </w:tc>
        <w:tc>
          <w:tcPr>
            <w:tcW w:w="2254" w:type="dxa"/>
            <w:vAlign w:val="center"/>
          </w:tcPr>
          <w:p w14:paraId="49705B61" w14:textId="77777777" w:rsidR="004113B5" w:rsidRPr="005507A9" w:rsidRDefault="004113B5" w:rsidP="00177AD7">
            <w:pPr>
              <w:jc w:val="right"/>
              <w:rPr>
                <w:color w:val="auto"/>
              </w:rPr>
            </w:pPr>
            <w:r w:rsidRPr="005507A9">
              <w:rPr>
                <w:color w:val="auto"/>
              </w:rPr>
              <w:t>0</w:t>
            </w:r>
          </w:p>
        </w:tc>
      </w:tr>
      <w:tr w:rsidR="006F7AE2" w:rsidRPr="005507A9" w14:paraId="6E93DFC9" w14:textId="77777777" w:rsidTr="00177AD7">
        <w:trPr>
          <w:trHeight w:val="567"/>
        </w:trPr>
        <w:tc>
          <w:tcPr>
            <w:tcW w:w="2254" w:type="dxa"/>
            <w:vAlign w:val="center"/>
          </w:tcPr>
          <w:p w14:paraId="08238389" w14:textId="77777777" w:rsidR="004113B5" w:rsidRPr="005507A9" w:rsidRDefault="004113B5" w:rsidP="00177AD7">
            <w:pPr>
              <w:rPr>
                <w:color w:val="auto"/>
              </w:rPr>
            </w:pPr>
            <w:r w:rsidRPr="005507A9">
              <w:rPr>
                <w:color w:val="auto"/>
              </w:rPr>
              <w:t>Forecast</w:t>
            </w:r>
          </w:p>
        </w:tc>
        <w:tc>
          <w:tcPr>
            <w:tcW w:w="2254" w:type="dxa"/>
            <w:vAlign w:val="center"/>
          </w:tcPr>
          <w:p w14:paraId="5579C0DC" w14:textId="77777777" w:rsidR="004113B5" w:rsidRPr="005507A9" w:rsidRDefault="004113B5" w:rsidP="00177AD7">
            <w:pPr>
              <w:jc w:val="right"/>
              <w:rPr>
                <w:color w:val="auto"/>
              </w:rPr>
            </w:pPr>
            <w:r w:rsidRPr="005507A9">
              <w:rPr>
                <w:color w:val="auto"/>
              </w:rPr>
              <w:t>8k less 3k LCD payment</w:t>
            </w:r>
          </w:p>
        </w:tc>
        <w:tc>
          <w:tcPr>
            <w:tcW w:w="2254" w:type="dxa"/>
            <w:vAlign w:val="center"/>
          </w:tcPr>
          <w:p w14:paraId="3AE8AA90" w14:textId="77777777" w:rsidR="004113B5" w:rsidRPr="005507A9" w:rsidRDefault="004113B5" w:rsidP="00177AD7">
            <w:pPr>
              <w:jc w:val="right"/>
              <w:rPr>
                <w:color w:val="auto"/>
              </w:rPr>
            </w:pPr>
            <w:r w:rsidRPr="005507A9">
              <w:rPr>
                <w:color w:val="auto"/>
              </w:rPr>
              <w:t>0</w:t>
            </w:r>
          </w:p>
        </w:tc>
        <w:tc>
          <w:tcPr>
            <w:tcW w:w="2254" w:type="dxa"/>
            <w:vAlign w:val="center"/>
          </w:tcPr>
          <w:p w14:paraId="0AE42CB5" w14:textId="77777777" w:rsidR="004113B5" w:rsidRPr="005507A9" w:rsidRDefault="004113B5" w:rsidP="00177AD7">
            <w:pPr>
              <w:jc w:val="right"/>
              <w:rPr>
                <w:color w:val="auto"/>
              </w:rPr>
            </w:pPr>
            <w:r w:rsidRPr="005507A9">
              <w:rPr>
                <w:color w:val="auto"/>
              </w:rPr>
              <w:t>0</w:t>
            </w:r>
          </w:p>
        </w:tc>
      </w:tr>
      <w:tr w:rsidR="004113B5" w:rsidRPr="005507A9" w14:paraId="21103527" w14:textId="77777777" w:rsidTr="00177AD7">
        <w:trPr>
          <w:trHeight w:val="567"/>
        </w:trPr>
        <w:tc>
          <w:tcPr>
            <w:tcW w:w="2254" w:type="dxa"/>
            <w:vAlign w:val="center"/>
          </w:tcPr>
          <w:p w14:paraId="39FD1F86" w14:textId="77777777" w:rsidR="004113B5" w:rsidRPr="005507A9" w:rsidRDefault="004113B5" w:rsidP="00177AD7">
            <w:pPr>
              <w:rPr>
                <w:color w:val="auto"/>
              </w:rPr>
            </w:pPr>
            <w:r w:rsidRPr="005507A9">
              <w:rPr>
                <w:color w:val="auto"/>
              </w:rPr>
              <w:t>Total</w:t>
            </w:r>
          </w:p>
        </w:tc>
        <w:tc>
          <w:tcPr>
            <w:tcW w:w="2254" w:type="dxa"/>
            <w:vAlign w:val="center"/>
          </w:tcPr>
          <w:p w14:paraId="3EAF3B1C" w14:textId="77777777" w:rsidR="004113B5" w:rsidRPr="005507A9" w:rsidRDefault="004113B5" w:rsidP="00177AD7">
            <w:pPr>
              <w:jc w:val="right"/>
              <w:rPr>
                <w:color w:val="auto"/>
              </w:rPr>
            </w:pPr>
            <w:r w:rsidRPr="005507A9">
              <w:rPr>
                <w:color w:val="auto"/>
              </w:rPr>
              <w:t>5k</w:t>
            </w:r>
          </w:p>
        </w:tc>
        <w:tc>
          <w:tcPr>
            <w:tcW w:w="2254" w:type="dxa"/>
            <w:vAlign w:val="center"/>
          </w:tcPr>
          <w:p w14:paraId="637B7C6F" w14:textId="77777777" w:rsidR="004113B5" w:rsidRPr="005507A9" w:rsidRDefault="004113B5" w:rsidP="00177AD7">
            <w:pPr>
              <w:jc w:val="right"/>
              <w:rPr>
                <w:color w:val="auto"/>
              </w:rPr>
            </w:pPr>
            <w:r w:rsidRPr="005507A9">
              <w:rPr>
                <w:color w:val="auto"/>
              </w:rPr>
              <w:t>0</w:t>
            </w:r>
          </w:p>
        </w:tc>
        <w:tc>
          <w:tcPr>
            <w:tcW w:w="2254" w:type="dxa"/>
            <w:vAlign w:val="center"/>
          </w:tcPr>
          <w:p w14:paraId="1361914F" w14:textId="77777777" w:rsidR="004113B5" w:rsidRPr="005507A9" w:rsidRDefault="004113B5" w:rsidP="00177AD7">
            <w:pPr>
              <w:jc w:val="right"/>
              <w:rPr>
                <w:color w:val="auto"/>
              </w:rPr>
            </w:pPr>
            <w:r w:rsidRPr="005507A9">
              <w:rPr>
                <w:color w:val="auto"/>
              </w:rPr>
              <w:t>0</w:t>
            </w:r>
          </w:p>
        </w:tc>
      </w:tr>
    </w:tbl>
    <w:p w14:paraId="01025E69" w14:textId="64294739" w:rsidR="00340705" w:rsidRPr="005507A9" w:rsidRDefault="00340705" w:rsidP="006557B1">
      <w:pPr>
        <w:rPr>
          <w:bCs/>
          <w:color w:val="auto"/>
          <w:lang w:val="en-US"/>
        </w:rPr>
      </w:pPr>
    </w:p>
    <w:p w14:paraId="1E9E46A0" w14:textId="77777777" w:rsidR="00340705" w:rsidRPr="005507A9" w:rsidRDefault="00340705">
      <w:pPr>
        <w:spacing w:line="240" w:lineRule="auto"/>
        <w:rPr>
          <w:bCs/>
          <w:color w:val="auto"/>
          <w:lang w:val="en-US"/>
        </w:rPr>
      </w:pPr>
      <w:r w:rsidRPr="005507A9">
        <w:rPr>
          <w:bCs/>
          <w:color w:val="auto"/>
          <w:lang w:val="en-US"/>
        </w:rPr>
        <w:br w:type="page"/>
      </w:r>
    </w:p>
    <w:p w14:paraId="6CC1DC31" w14:textId="77777777" w:rsidR="004113B5" w:rsidRPr="005507A9" w:rsidRDefault="004113B5" w:rsidP="006557B1">
      <w:pPr>
        <w:rPr>
          <w:bCs/>
          <w:color w:val="auto"/>
          <w:lang w:val="en-US"/>
        </w:rPr>
      </w:pPr>
    </w:p>
    <w:p w14:paraId="190804FE" w14:textId="3D507204" w:rsidR="002258A7" w:rsidRPr="005507A9" w:rsidRDefault="002258A7" w:rsidP="00693508">
      <w:pPr>
        <w:pStyle w:val="Heading2"/>
        <w:rPr>
          <w:rFonts w:asciiTheme="minorHAnsi" w:hAnsiTheme="minorHAnsi" w:cstheme="minorHAnsi"/>
          <w:color w:val="auto"/>
        </w:rPr>
      </w:pPr>
      <w:r w:rsidRPr="005507A9">
        <w:rPr>
          <w:rFonts w:asciiTheme="minorHAnsi" w:hAnsiTheme="minorHAnsi" w:cstheme="minorHAnsi"/>
          <w:color w:val="auto"/>
          <w:highlight w:val="yellow"/>
        </w:rPr>
        <w:t xml:space="preserve">APPENDIX </w:t>
      </w:r>
      <w:r w:rsidR="005507A9">
        <w:rPr>
          <w:rFonts w:asciiTheme="minorHAnsi" w:hAnsiTheme="minorHAnsi" w:cstheme="minorHAnsi"/>
          <w:color w:val="auto"/>
          <w:highlight w:val="yellow"/>
        </w:rPr>
        <w:t>4</w:t>
      </w:r>
    </w:p>
    <w:p w14:paraId="10A8C79A" w14:textId="2D352C61" w:rsidR="00360C7E" w:rsidRPr="005507A9" w:rsidRDefault="00360C7E" w:rsidP="00360C7E">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b/>
          <w:color w:val="auto"/>
        </w:rPr>
        <w:t xml:space="preserve">Village Environment Working Group – Summary Report. </w:t>
      </w:r>
      <w:r w:rsidR="00E426E8" w:rsidRPr="005507A9">
        <w:rPr>
          <w:rFonts w:asciiTheme="minorHAnsi" w:eastAsiaTheme="minorHAnsi" w:hAnsiTheme="minorHAnsi" w:cstheme="minorHAnsi"/>
          <w:b/>
          <w:color w:val="auto"/>
        </w:rPr>
        <w:t>Ju</w:t>
      </w:r>
      <w:r w:rsidR="006115D3" w:rsidRPr="005507A9">
        <w:rPr>
          <w:rFonts w:asciiTheme="minorHAnsi" w:eastAsiaTheme="minorHAnsi" w:hAnsiTheme="minorHAnsi" w:cstheme="minorHAnsi"/>
          <w:b/>
          <w:color w:val="auto"/>
        </w:rPr>
        <w:t>ly</w:t>
      </w:r>
      <w:r w:rsidR="00E426E8" w:rsidRPr="005507A9">
        <w:rPr>
          <w:rFonts w:asciiTheme="minorHAnsi" w:eastAsiaTheme="minorHAnsi" w:hAnsiTheme="minorHAnsi" w:cstheme="minorHAnsi"/>
          <w:b/>
          <w:color w:val="auto"/>
        </w:rPr>
        <w:t xml:space="preserve"> </w:t>
      </w:r>
      <w:r w:rsidRPr="005507A9">
        <w:rPr>
          <w:rFonts w:asciiTheme="minorHAnsi" w:eastAsiaTheme="minorHAnsi" w:hAnsiTheme="minorHAnsi" w:cstheme="minorHAnsi"/>
          <w:b/>
          <w:color w:val="auto"/>
        </w:rPr>
        <w:t>2022</w:t>
      </w:r>
    </w:p>
    <w:p w14:paraId="35FE1711" w14:textId="77777777" w:rsidR="00360C7E" w:rsidRPr="005507A9" w:rsidRDefault="00360C7E" w:rsidP="00360C7E">
      <w:pPr>
        <w:spacing w:line="240" w:lineRule="auto"/>
        <w:rPr>
          <w:rFonts w:asciiTheme="minorHAnsi" w:eastAsiaTheme="minorHAnsi" w:hAnsiTheme="minorHAnsi" w:cstheme="minorHAnsi"/>
          <w:b/>
          <w:color w:val="auto"/>
        </w:rPr>
      </w:pPr>
    </w:p>
    <w:p w14:paraId="6FC7C2E3" w14:textId="77777777" w:rsidR="00360C7E" w:rsidRPr="005507A9" w:rsidRDefault="00360C7E" w:rsidP="00360C7E">
      <w:pPr>
        <w:spacing w:line="240" w:lineRule="auto"/>
        <w:rPr>
          <w:rFonts w:asciiTheme="minorHAnsi" w:hAnsiTheme="minorHAnsi" w:cstheme="minorHAnsi"/>
          <w:b/>
          <w:color w:val="auto"/>
        </w:rPr>
      </w:pPr>
      <w:r w:rsidRPr="005507A9">
        <w:rPr>
          <w:rFonts w:asciiTheme="minorHAnsi" w:hAnsiTheme="minorHAnsi" w:cstheme="minorHAnsi"/>
          <w:b/>
          <w:color w:val="auto"/>
        </w:rPr>
        <w:t>Working Group Objective:</w:t>
      </w:r>
    </w:p>
    <w:p w14:paraId="5D8C64E4" w14:textId="77777777" w:rsidR="00360C7E" w:rsidRPr="005507A9" w:rsidRDefault="00360C7E" w:rsidP="00360C7E">
      <w:pPr>
        <w:spacing w:line="240" w:lineRule="auto"/>
        <w:rPr>
          <w:rFonts w:asciiTheme="minorHAnsi" w:hAnsiTheme="minorHAnsi" w:cstheme="minorHAnsi"/>
          <w:color w:val="auto"/>
        </w:rPr>
      </w:pPr>
      <w:r w:rsidRPr="005507A9">
        <w:rPr>
          <w:rFonts w:asciiTheme="minorHAnsi" w:hAnsiTheme="minorHAnsi" w:cstheme="minorHAnsi"/>
          <w:color w:val="auto"/>
        </w:rPr>
        <w:t xml:space="preserve">To identify areas of concern/opportunity within the physical environment of the Village and propose responses. Due to other pressures a Progress </w:t>
      </w:r>
      <w:proofErr w:type="spellStart"/>
      <w:r w:rsidRPr="005507A9">
        <w:rPr>
          <w:rFonts w:asciiTheme="minorHAnsi" w:hAnsiTheme="minorHAnsi" w:cstheme="minorHAnsi"/>
          <w:color w:val="auto"/>
        </w:rPr>
        <w:t>Mtg</w:t>
      </w:r>
      <w:proofErr w:type="spellEnd"/>
      <w:r w:rsidRPr="005507A9">
        <w:rPr>
          <w:rFonts w:asciiTheme="minorHAnsi" w:hAnsiTheme="minorHAnsi" w:cstheme="minorHAnsi"/>
          <w:color w:val="auto"/>
        </w:rPr>
        <w:t xml:space="preserve"> has not convened since the Nov PC mtg. </w:t>
      </w:r>
    </w:p>
    <w:p w14:paraId="6E07645A" w14:textId="77777777" w:rsidR="00360C7E" w:rsidRPr="005507A9" w:rsidRDefault="00360C7E" w:rsidP="00360C7E">
      <w:pPr>
        <w:spacing w:line="240" w:lineRule="auto"/>
        <w:rPr>
          <w:rFonts w:asciiTheme="minorHAnsi" w:hAnsiTheme="minorHAnsi" w:cstheme="minorHAnsi"/>
          <w:b/>
          <w:color w:val="auto"/>
        </w:rPr>
      </w:pPr>
    </w:p>
    <w:p w14:paraId="2CA1D59F" w14:textId="77777777" w:rsidR="00360C7E" w:rsidRPr="005507A9" w:rsidRDefault="00360C7E" w:rsidP="00360C7E">
      <w:pPr>
        <w:spacing w:line="240" w:lineRule="auto"/>
        <w:rPr>
          <w:rFonts w:asciiTheme="minorHAnsi" w:hAnsiTheme="minorHAnsi" w:cstheme="minorHAnsi"/>
          <w:b/>
          <w:color w:val="auto"/>
        </w:rPr>
      </w:pPr>
      <w:r w:rsidRPr="005507A9">
        <w:rPr>
          <w:rFonts w:asciiTheme="minorHAnsi" w:hAnsiTheme="minorHAnsi" w:cstheme="minorHAnsi"/>
          <w:b/>
          <w:color w:val="auto"/>
        </w:rPr>
        <w:t>Working Group Participants:</w:t>
      </w:r>
    </w:p>
    <w:p w14:paraId="578CF13A" w14:textId="390837B3" w:rsidR="00360C7E" w:rsidRPr="005507A9" w:rsidRDefault="00360C7E" w:rsidP="00360C7E">
      <w:pPr>
        <w:spacing w:line="240" w:lineRule="auto"/>
        <w:rPr>
          <w:rFonts w:asciiTheme="minorHAnsi" w:hAnsiTheme="minorHAnsi" w:cstheme="minorHAnsi"/>
          <w:color w:val="auto"/>
        </w:rPr>
      </w:pPr>
      <w:r w:rsidRPr="005507A9">
        <w:rPr>
          <w:rFonts w:asciiTheme="minorHAnsi" w:hAnsiTheme="minorHAnsi" w:cstheme="minorHAnsi"/>
          <w:color w:val="auto"/>
        </w:rPr>
        <w:t xml:space="preserve">Ken Morgan, Alf Bush, Andrew Huggins, Karen </w:t>
      </w:r>
      <w:proofErr w:type="spellStart"/>
      <w:r w:rsidRPr="005507A9">
        <w:rPr>
          <w:rFonts w:asciiTheme="minorHAnsi" w:hAnsiTheme="minorHAnsi" w:cstheme="minorHAnsi"/>
          <w:color w:val="auto"/>
        </w:rPr>
        <w:t>Korenevsky</w:t>
      </w:r>
      <w:proofErr w:type="spellEnd"/>
      <w:r w:rsidRPr="005507A9">
        <w:rPr>
          <w:rFonts w:asciiTheme="minorHAnsi" w:hAnsiTheme="minorHAnsi" w:cstheme="minorHAnsi"/>
          <w:color w:val="auto"/>
        </w:rPr>
        <w:t>, Vicky Abbot, Hannah Khanna, Martyn Colvey</w:t>
      </w:r>
    </w:p>
    <w:p w14:paraId="550F2E50" w14:textId="77777777" w:rsidR="00360C7E" w:rsidRPr="005507A9" w:rsidRDefault="00360C7E" w:rsidP="00360C7E">
      <w:pPr>
        <w:spacing w:line="240" w:lineRule="auto"/>
        <w:rPr>
          <w:rFonts w:asciiTheme="minorHAnsi" w:hAnsiTheme="minorHAnsi" w:cstheme="minorHAnsi"/>
          <w:b/>
          <w:color w:val="auto"/>
        </w:rPr>
      </w:pPr>
    </w:p>
    <w:p w14:paraId="427090A6" w14:textId="271762FA" w:rsidR="00360C7E" w:rsidRPr="005507A9" w:rsidRDefault="00360C7E" w:rsidP="00360C7E">
      <w:pPr>
        <w:spacing w:line="240" w:lineRule="auto"/>
        <w:rPr>
          <w:rFonts w:asciiTheme="minorHAnsi" w:hAnsiTheme="minorHAnsi" w:cstheme="minorHAnsi"/>
          <w:b/>
          <w:color w:val="auto"/>
        </w:rPr>
      </w:pPr>
      <w:r w:rsidRPr="005507A9">
        <w:rPr>
          <w:rFonts w:asciiTheme="minorHAnsi" w:hAnsiTheme="minorHAnsi" w:cstheme="minorHAnsi"/>
          <w:b/>
          <w:color w:val="auto"/>
        </w:rPr>
        <w:t xml:space="preserve">Details: </w:t>
      </w:r>
    </w:p>
    <w:p w14:paraId="28D608DA"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1. Rec Area Projects</w:t>
      </w:r>
      <w:proofErr w:type="gramStart"/>
      <w:r w:rsidRPr="005507A9">
        <w:rPr>
          <w:rFonts w:asciiTheme="minorHAnsi" w:hAnsiTheme="minorHAnsi" w:cstheme="minorHAnsi"/>
          <w:color w:val="auto"/>
          <w:sz w:val="22"/>
          <w:szCs w:val="22"/>
        </w:rPr>
        <w:t>:-</w:t>
      </w:r>
      <w:proofErr w:type="gramEnd"/>
      <w:r w:rsidRPr="005507A9">
        <w:rPr>
          <w:rFonts w:asciiTheme="minorHAnsi" w:hAnsiTheme="minorHAnsi" w:cstheme="minorHAnsi"/>
          <w:color w:val="auto"/>
          <w:sz w:val="22"/>
          <w:szCs w:val="22"/>
        </w:rPr>
        <w:t xml:space="preserve"> Exercise Trail/Outdoor Gym Equipment – Picnic Tables x4 + Benches x4 -</w:t>
      </w:r>
    </w:p>
    <w:p w14:paraId="361E555C"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Boules/</w:t>
      </w:r>
      <w:proofErr w:type="spellStart"/>
      <w:r w:rsidRPr="005507A9">
        <w:rPr>
          <w:rFonts w:asciiTheme="minorHAnsi" w:hAnsiTheme="minorHAnsi" w:cstheme="minorHAnsi"/>
          <w:color w:val="auto"/>
          <w:sz w:val="22"/>
          <w:szCs w:val="22"/>
        </w:rPr>
        <w:t>Petanque</w:t>
      </w:r>
      <w:proofErr w:type="spellEnd"/>
      <w:r w:rsidRPr="005507A9">
        <w:rPr>
          <w:rFonts w:asciiTheme="minorHAnsi" w:hAnsiTheme="minorHAnsi" w:cstheme="minorHAnsi"/>
          <w:color w:val="auto"/>
          <w:sz w:val="22"/>
          <w:szCs w:val="22"/>
        </w:rPr>
        <w:t xml:space="preserve"> Pitches. Bins. Trees + Swales/</w:t>
      </w:r>
      <w:proofErr w:type="spellStart"/>
      <w:r w:rsidRPr="005507A9">
        <w:rPr>
          <w:rFonts w:asciiTheme="minorHAnsi" w:hAnsiTheme="minorHAnsi" w:cstheme="minorHAnsi"/>
          <w:color w:val="auto"/>
          <w:sz w:val="22"/>
          <w:szCs w:val="22"/>
        </w:rPr>
        <w:t>sw</w:t>
      </w:r>
      <w:proofErr w:type="spellEnd"/>
      <w:r w:rsidRPr="005507A9">
        <w:rPr>
          <w:rFonts w:asciiTheme="minorHAnsi" w:hAnsiTheme="minorHAnsi" w:cstheme="minorHAnsi"/>
          <w:color w:val="auto"/>
          <w:sz w:val="22"/>
          <w:szCs w:val="22"/>
        </w:rPr>
        <w:t xml:space="preserve"> attenuation.</w:t>
      </w:r>
    </w:p>
    <w:p w14:paraId="44BD6CCF"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2. Dog Exercise Area – retendering to 3 x prospective contractors. Add in </w:t>
      </w:r>
      <w:proofErr w:type="spellStart"/>
      <w:r w:rsidRPr="005507A9">
        <w:rPr>
          <w:rFonts w:asciiTheme="minorHAnsi" w:hAnsiTheme="minorHAnsi" w:cstheme="minorHAnsi"/>
          <w:color w:val="auto"/>
          <w:sz w:val="22"/>
          <w:szCs w:val="22"/>
        </w:rPr>
        <w:t>m.g</w:t>
      </w:r>
      <w:proofErr w:type="spellEnd"/>
      <w:r w:rsidRPr="005507A9">
        <w:rPr>
          <w:rFonts w:asciiTheme="minorHAnsi" w:hAnsiTheme="minorHAnsi" w:cstheme="minorHAnsi"/>
          <w:color w:val="auto"/>
          <w:sz w:val="22"/>
          <w:szCs w:val="22"/>
        </w:rPr>
        <w:t xml:space="preserve"> to </w:t>
      </w:r>
      <w:proofErr w:type="spellStart"/>
      <w:r w:rsidRPr="005507A9">
        <w:rPr>
          <w:rFonts w:asciiTheme="minorHAnsi" w:hAnsiTheme="minorHAnsi" w:cstheme="minorHAnsi"/>
          <w:color w:val="auto"/>
          <w:sz w:val="22"/>
          <w:szCs w:val="22"/>
        </w:rPr>
        <w:t>adj</w:t>
      </w:r>
      <w:proofErr w:type="spellEnd"/>
      <w:r w:rsidRPr="005507A9">
        <w:rPr>
          <w:rFonts w:asciiTheme="minorHAnsi" w:hAnsiTheme="minorHAnsi" w:cstheme="minorHAnsi"/>
          <w:color w:val="auto"/>
          <w:sz w:val="22"/>
          <w:szCs w:val="22"/>
        </w:rPr>
        <w:t xml:space="preserve"> car park.</w:t>
      </w:r>
    </w:p>
    <w:p w14:paraId="3204187E"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3. Community Garden </w:t>
      </w:r>
      <w:proofErr w:type="spellStart"/>
      <w:r w:rsidRPr="005507A9">
        <w:rPr>
          <w:rFonts w:asciiTheme="minorHAnsi" w:hAnsiTheme="minorHAnsi" w:cstheme="minorHAnsi"/>
          <w:color w:val="auto"/>
          <w:sz w:val="22"/>
          <w:szCs w:val="22"/>
        </w:rPr>
        <w:t>adj</w:t>
      </w:r>
      <w:proofErr w:type="spellEnd"/>
      <w:r w:rsidRPr="005507A9">
        <w:rPr>
          <w:rFonts w:asciiTheme="minorHAnsi" w:hAnsiTheme="minorHAnsi" w:cstheme="minorHAnsi"/>
          <w:color w:val="auto"/>
          <w:sz w:val="22"/>
          <w:szCs w:val="22"/>
        </w:rPr>
        <w:t xml:space="preserve"> fence at top of Pond Walk – Is this now in doubt?</w:t>
      </w:r>
    </w:p>
    <w:p w14:paraId="622C64B3"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4. Higher Cross Bus Shelter – Demolished - Make good plinth with Planter and Bench.</w:t>
      </w:r>
    </w:p>
    <w:p w14:paraId="5C201971"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5. Trees – Rec + generally– Seek sponsorship.</w:t>
      </w:r>
    </w:p>
    <w:p w14:paraId="567CEBE6"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6. </w:t>
      </w:r>
      <w:proofErr w:type="spellStart"/>
      <w:r w:rsidRPr="005507A9">
        <w:rPr>
          <w:rFonts w:asciiTheme="minorHAnsi" w:hAnsiTheme="minorHAnsi" w:cstheme="minorHAnsi"/>
          <w:color w:val="auto"/>
          <w:sz w:val="22"/>
          <w:szCs w:val="22"/>
        </w:rPr>
        <w:t>Hannams</w:t>
      </w:r>
      <w:proofErr w:type="spellEnd"/>
      <w:r w:rsidRPr="005507A9">
        <w:rPr>
          <w:rFonts w:asciiTheme="minorHAnsi" w:hAnsiTheme="minorHAnsi" w:cstheme="minorHAnsi"/>
          <w:color w:val="auto"/>
          <w:sz w:val="22"/>
          <w:szCs w:val="22"/>
        </w:rPr>
        <w:t xml:space="preserve"> Close entrance enhancement. Benches in position. Discuss with </w:t>
      </w:r>
      <w:proofErr w:type="gramStart"/>
      <w:r w:rsidRPr="005507A9">
        <w:rPr>
          <w:rFonts w:asciiTheme="minorHAnsi" w:hAnsiTheme="minorHAnsi" w:cstheme="minorHAnsi"/>
          <w:color w:val="auto"/>
          <w:sz w:val="22"/>
          <w:szCs w:val="22"/>
        </w:rPr>
        <w:t>management company</w:t>
      </w:r>
      <w:proofErr w:type="gramEnd"/>
      <w:r w:rsidRPr="005507A9">
        <w:rPr>
          <w:rFonts w:asciiTheme="minorHAnsi" w:hAnsiTheme="minorHAnsi" w:cstheme="minorHAnsi"/>
          <w:color w:val="auto"/>
          <w:sz w:val="22"/>
          <w:szCs w:val="22"/>
        </w:rPr>
        <w:t>.</w:t>
      </w:r>
    </w:p>
    <w:p w14:paraId="1172CD52"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7. Wareham Rd/School traffic/parking - DC/WSP proposals discussions ongoing. – New Car </w:t>
      </w:r>
      <w:proofErr w:type="spellStart"/>
      <w:r w:rsidRPr="005507A9">
        <w:rPr>
          <w:rFonts w:asciiTheme="minorHAnsi" w:hAnsiTheme="minorHAnsi" w:cstheme="minorHAnsi"/>
          <w:color w:val="auto"/>
          <w:sz w:val="22"/>
          <w:szCs w:val="22"/>
        </w:rPr>
        <w:t>Pk</w:t>
      </w:r>
      <w:proofErr w:type="spellEnd"/>
      <w:r w:rsidRPr="005507A9">
        <w:rPr>
          <w:rFonts w:asciiTheme="minorHAnsi" w:hAnsiTheme="minorHAnsi" w:cstheme="minorHAnsi"/>
          <w:color w:val="auto"/>
          <w:sz w:val="22"/>
          <w:szCs w:val="22"/>
        </w:rPr>
        <w:t>?</w:t>
      </w:r>
    </w:p>
    <w:p w14:paraId="7C3B7271"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8. Pond –J.K reduced but still evident. Treatment required.</w:t>
      </w:r>
    </w:p>
    <w:p w14:paraId="5F8983EA" w14:textId="0D393DFB"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9. Finger post Renovations – </w:t>
      </w:r>
      <w:proofErr w:type="spellStart"/>
      <w:r w:rsidRPr="005507A9">
        <w:rPr>
          <w:rFonts w:asciiTheme="minorHAnsi" w:hAnsiTheme="minorHAnsi" w:cstheme="minorHAnsi"/>
          <w:color w:val="auto"/>
          <w:sz w:val="22"/>
          <w:szCs w:val="22"/>
        </w:rPr>
        <w:t>Blaneys</w:t>
      </w:r>
      <w:proofErr w:type="spellEnd"/>
      <w:r w:rsidRPr="005507A9">
        <w:rPr>
          <w:rFonts w:asciiTheme="minorHAnsi" w:hAnsiTheme="minorHAnsi" w:cstheme="minorHAnsi"/>
          <w:color w:val="auto"/>
          <w:sz w:val="22"/>
          <w:szCs w:val="22"/>
        </w:rPr>
        <w:t xml:space="preserve"> Corner done. Vol Training + sponsorship. Progress on Upper X with</w:t>
      </w:r>
      <w:r w:rsidR="00A34DE2" w:rsidRPr="005507A9">
        <w:rPr>
          <w:rFonts w:asciiTheme="minorHAnsi" w:hAnsiTheme="minorHAnsi" w:cstheme="minorHAnsi"/>
          <w:color w:val="auto"/>
          <w:sz w:val="22"/>
          <w:szCs w:val="22"/>
        </w:rPr>
        <w:t xml:space="preserve"> </w:t>
      </w:r>
      <w:r w:rsidRPr="005507A9">
        <w:rPr>
          <w:rFonts w:asciiTheme="minorHAnsi" w:hAnsiTheme="minorHAnsi" w:cstheme="minorHAnsi"/>
          <w:color w:val="auto"/>
          <w:sz w:val="22"/>
          <w:szCs w:val="22"/>
        </w:rPr>
        <w:t>discounted parts available.</w:t>
      </w:r>
    </w:p>
    <w:p w14:paraId="39969075"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10. Library Green Path – Out to tender to 3 x prospective contractors.</w:t>
      </w:r>
    </w:p>
    <w:p w14:paraId="6030BA49"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11. High St Crossing – Awaiting DC Highways.</w:t>
      </w:r>
    </w:p>
    <w:p w14:paraId="48675DEF" w14:textId="77777777"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12. Tesco frontage – Acceptable design agreed with DC. Suggest joint Tesco/DC/PC funding. Possible</w:t>
      </w:r>
    </w:p>
    <w:p w14:paraId="408B6461" w14:textId="77777777" w:rsidR="006115D3" w:rsidRPr="005507A9" w:rsidRDefault="006115D3" w:rsidP="006115D3">
      <w:pPr>
        <w:spacing w:line="240" w:lineRule="auto"/>
        <w:rPr>
          <w:rFonts w:asciiTheme="minorHAnsi" w:hAnsiTheme="minorHAnsi" w:cstheme="minorHAnsi"/>
          <w:color w:val="auto"/>
          <w:sz w:val="22"/>
          <w:szCs w:val="22"/>
        </w:rPr>
      </w:pPr>
      <w:proofErr w:type="gramStart"/>
      <w:r w:rsidRPr="005507A9">
        <w:rPr>
          <w:rFonts w:asciiTheme="minorHAnsi" w:hAnsiTheme="minorHAnsi" w:cstheme="minorHAnsi"/>
          <w:color w:val="auto"/>
          <w:sz w:val="22"/>
          <w:szCs w:val="22"/>
        </w:rPr>
        <w:t>bollard/boulder</w:t>
      </w:r>
      <w:proofErr w:type="gramEnd"/>
      <w:r w:rsidRPr="005507A9">
        <w:rPr>
          <w:rFonts w:asciiTheme="minorHAnsi" w:hAnsiTheme="minorHAnsi" w:cstheme="minorHAnsi"/>
          <w:color w:val="auto"/>
          <w:sz w:val="22"/>
          <w:szCs w:val="22"/>
        </w:rPr>
        <w:t xml:space="preserve"> compromise?</w:t>
      </w:r>
    </w:p>
    <w:p w14:paraId="6BF45496" w14:textId="3E96ACD0" w:rsidR="006115D3" w:rsidRPr="005507A9" w:rsidRDefault="006115D3" w:rsidP="006115D3">
      <w:pPr>
        <w:spacing w:line="240" w:lineRule="auto"/>
        <w:rPr>
          <w:rFonts w:asciiTheme="minorHAnsi" w:hAnsiTheme="minorHAnsi" w:cstheme="minorHAnsi"/>
          <w:color w:val="auto"/>
          <w:sz w:val="22"/>
          <w:szCs w:val="22"/>
        </w:rPr>
      </w:pPr>
      <w:r w:rsidRPr="005507A9">
        <w:rPr>
          <w:rFonts w:asciiTheme="minorHAnsi" w:hAnsiTheme="minorHAnsi" w:cstheme="minorHAnsi"/>
          <w:color w:val="auto"/>
          <w:sz w:val="22"/>
          <w:szCs w:val="22"/>
        </w:rPr>
        <w:t xml:space="preserve">13. Sports/Scout </w:t>
      </w:r>
      <w:proofErr w:type="spellStart"/>
      <w:r w:rsidRPr="005507A9">
        <w:rPr>
          <w:rFonts w:asciiTheme="minorHAnsi" w:hAnsiTheme="minorHAnsi" w:cstheme="minorHAnsi"/>
          <w:color w:val="auto"/>
          <w:sz w:val="22"/>
          <w:szCs w:val="22"/>
        </w:rPr>
        <w:t>Bldgs</w:t>
      </w:r>
      <w:proofErr w:type="spellEnd"/>
      <w:r w:rsidRPr="005507A9">
        <w:rPr>
          <w:rFonts w:asciiTheme="minorHAnsi" w:hAnsiTheme="minorHAnsi" w:cstheme="minorHAnsi"/>
          <w:color w:val="auto"/>
          <w:sz w:val="22"/>
          <w:szCs w:val="22"/>
        </w:rPr>
        <w:t xml:space="preserve"> ‘backside’ to High St. Short term Ideas + longer term Workplace opportunity.</w:t>
      </w:r>
    </w:p>
    <w:p w14:paraId="6F70E703" w14:textId="77777777" w:rsidR="00845D45" w:rsidRPr="005507A9" w:rsidRDefault="00845D45" w:rsidP="00360C7E">
      <w:pPr>
        <w:spacing w:line="240" w:lineRule="auto"/>
        <w:rPr>
          <w:rFonts w:asciiTheme="minorHAnsi" w:hAnsiTheme="minorHAnsi" w:cstheme="minorHAnsi"/>
          <w:b/>
          <w:color w:val="auto"/>
        </w:rPr>
      </w:pPr>
    </w:p>
    <w:p w14:paraId="0577CFE2" w14:textId="77777777" w:rsidR="00360C7E" w:rsidRPr="005507A9" w:rsidRDefault="00360C7E" w:rsidP="00360C7E">
      <w:pPr>
        <w:spacing w:line="240" w:lineRule="auto"/>
        <w:rPr>
          <w:rFonts w:asciiTheme="minorHAnsi" w:hAnsiTheme="minorHAnsi" w:cstheme="minorHAnsi"/>
          <w:b/>
          <w:color w:val="auto"/>
        </w:rPr>
      </w:pPr>
      <w:r w:rsidRPr="005507A9">
        <w:rPr>
          <w:rFonts w:asciiTheme="minorHAnsi" w:hAnsiTheme="minorHAnsi" w:cstheme="minorHAnsi"/>
          <w:b/>
          <w:color w:val="auto"/>
        </w:rPr>
        <w:t>Dependencies:</w:t>
      </w:r>
    </w:p>
    <w:p w14:paraId="606EB178" w14:textId="16DC11E3" w:rsidR="00360C7E" w:rsidRPr="005507A9" w:rsidRDefault="00360C7E" w:rsidP="001E0EF1">
      <w:pPr>
        <w:numPr>
          <w:ilvl w:val="0"/>
          <w:numId w:val="3"/>
        </w:numPr>
        <w:spacing w:line="240" w:lineRule="auto"/>
        <w:contextualSpacing/>
        <w:rPr>
          <w:rFonts w:asciiTheme="minorHAnsi" w:hAnsiTheme="minorHAnsi" w:cstheme="minorHAnsi"/>
          <w:color w:val="auto"/>
        </w:rPr>
      </w:pPr>
      <w:r w:rsidRPr="005507A9">
        <w:rPr>
          <w:rFonts w:asciiTheme="minorHAnsi" w:hAnsiTheme="minorHAnsi" w:cstheme="minorHAnsi"/>
          <w:color w:val="auto"/>
        </w:rPr>
        <w:t xml:space="preserve">Dorset </w:t>
      </w:r>
      <w:r w:rsidR="001543B8" w:rsidRPr="005507A9">
        <w:rPr>
          <w:rFonts w:asciiTheme="minorHAnsi" w:hAnsiTheme="minorHAnsi" w:cstheme="minorHAnsi"/>
          <w:color w:val="auto"/>
        </w:rPr>
        <w:t>Council</w:t>
      </w:r>
      <w:r w:rsidRPr="005507A9">
        <w:rPr>
          <w:rFonts w:asciiTheme="minorHAnsi" w:hAnsiTheme="minorHAnsi" w:cstheme="minorHAnsi"/>
          <w:color w:val="auto"/>
        </w:rPr>
        <w:t xml:space="preserve"> Highways + Planning/LP. Flow of CIL monies.</w:t>
      </w:r>
    </w:p>
    <w:p w14:paraId="119B346B" w14:textId="77777777" w:rsidR="00360C7E" w:rsidRPr="005507A9" w:rsidRDefault="00360C7E" w:rsidP="00360C7E">
      <w:pPr>
        <w:pStyle w:val="NoSpacing"/>
        <w:rPr>
          <w:rFonts w:asciiTheme="minorHAnsi" w:hAnsiTheme="minorHAnsi" w:cstheme="minorHAnsi"/>
          <w:sz w:val="24"/>
          <w:szCs w:val="24"/>
        </w:rPr>
      </w:pPr>
    </w:p>
    <w:p w14:paraId="0A36AEF6" w14:textId="77777777" w:rsidR="00360C7E" w:rsidRPr="005507A9" w:rsidRDefault="00360C7E" w:rsidP="00360C7E">
      <w:pPr>
        <w:spacing w:line="240" w:lineRule="auto"/>
        <w:rPr>
          <w:rFonts w:asciiTheme="minorHAnsi" w:hAnsiTheme="minorHAnsi" w:cstheme="minorHAnsi"/>
          <w:b/>
          <w:color w:val="auto"/>
        </w:rPr>
      </w:pPr>
      <w:r w:rsidRPr="005507A9">
        <w:rPr>
          <w:rFonts w:asciiTheme="minorHAnsi" w:hAnsiTheme="minorHAnsi" w:cstheme="minorHAnsi"/>
          <w:b/>
          <w:color w:val="auto"/>
        </w:rPr>
        <w:t>Status/Next Steps:</w:t>
      </w:r>
    </w:p>
    <w:p w14:paraId="4460B606" w14:textId="77777777" w:rsidR="00A34DE2" w:rsidRPr="005507A9" w:rsidRDefault="00A34DE2" w:rsidP="00A34DE2">
      <w:pPr>
        <w:spacing w:after="160"/>
        <w:contextualSpacing/>
        <w:rPr>
          <w:color w:val="auto"/>
          <w:sz w:val="22"/>
          <w:szCs w:val="22"/>
        </w:rPr>
      </w:pPr>
      <w:r w:rsidRPr="005507A9">
        <w:rPr>
          <w:color w:val="auto"/>
          <w:sz w:val="22"/>
          <w:szCs w:val="22"/>
        </w:rPr>
        <w:t>• Await and approve Dog Exercise Fencing tenders.</w:t>
      </w:r>
    </w:p>
    <w:p w14:paraId="4D33E968" w14:textId="77777777" w:rsidR="00A34DE2" w:rsidRPr="005507A9" w:rsidRDefault="00A34DE2" w:rsidP="00A34DE2">
      <w:pPr>
        <w:spacing w:after="160"/>
        <w:contextualSpacing/>
        <w:rPr>
          <w:color w:val="auto"/>
          <w:sz w:val="22"/>
          <w:szCs w:val="22"/>
        </w:rPr>
      </w:pPr>
      <w:r w:rsidRPr="005507A9">
        <w:rPr>
          <w:color w:val="auto"/>
          <w:sz w:val="22"/>
          <w:szCs w:val="22"/>
        </w:rPr>
        <w:t>• Await and approve Library Walk Path tenders. Is Dorset Co detailed approval required?</w:t>
      </w:r>
    </w:p>
    <w:p w14:paraId="5B8E23D4" w14:textId="77777777" w:rsidR="00A34DE2" w:rsidRPr="005507A9" w:rsidRDefault="00A34DE2" w:rsidP="00A34DE2">
      <w:pPr>
        <w:spacing w:after="160"/>
        <w:contextualSpacing/>
        <w:rPr>
          <w:color w:val="auto"/>
          <w:sz w:val="22"/>
          <w:szCs w:val="22"/>
        </w:rPr>
      </w:pPr>
      <w:r w:rsidRPr="005507A9">
        <w:rPr>
          <w:color w:val="auto"/>
          <w:sz w:val="22"/>
          <w:szCs w:val="22"/>
        </w:rPr>
        <w:t>• Adult Exercise Trail + Benches/Picnic Tables/Bins – Orders Placed. Start date?</w:t>
      </w:r>
    </w:p>
    <w:p w14:paraId="77016F2D" w14:textId="77777777" w:rsidR="00A34DE2" w:rsidRPr="005507A9" w:rsidRDefault="00A34DE2" w:rsidP="00A34DE2">
      <w:pPr>
        <w:spacing w:after="160"/>
        <w:contextualSpacing/>
        <w:rPr>
          <w:color w:val="auto"/>
          <w:sz w:val="22"/>
          <w:szCs w:val="22"/>
        </w:rPr>
      </w:pPr>
      <w:r w:rsidRPr="005507A9">
        <w:rPr>
          <w:color w:val="auto"/>
          <w:sz w:val="22"/>
          <w:szCs w:val="22"/>
        </w:rPr>
        <w:t>• Community Garden – Is this in doubt following withdrawal of funding?</w:t>
      </w:r>
    </w:p>
    <w:p w14:paraId="0D131886" w14:textId="77777777" w:rsidR="00A34DE2" w:rsidRPr="005507A9" w:rsidRDefault="00A34DE2" w:rsidP="00A34DE2">
      <w:pPr>
        <w:spacing w:after="160"/>
        <w:contextualSpacing/>
        <w:rPr>
          <w:color w:val="auto"/>
          <w:sz w:val="22"/>
          <w:szCs w:val="22"/>
        </w:rPr>
      </w:pPr>
      <w:r w:rsidRPr="005507A9">
        <w:rPr>
          <w:color w:val="auto"/>
          <w:sz w:val="22"/>
          <w:szCs w:val="22"/>
        </w:rPr>
        <w:t xml:space="preserve">• JK treatment </w:t>
      </w:r>
      <w:proofErr w:type="spellStart"/>
      <w:r w:rsidRPr="005507A9">
        <w:rPr>
          <w:color w:val="auto"/>
          <w:sz w:val="22"/>
          <w:szCs w:val="22"/>
        </w:rPr>
        <w:t>adj</w:t>
      </w:r>
      <w:proofErr w:type="spellEnd"/>
      <w:r w:rsidRPr="005507A9">
        <w:rPr>
          <w:color w:val="auto"/>
          <w:sz w:val="22"/>
          <w:szCs w:val="22"/>
        </w:rPr>
        <w:t xml:space="preserve"> Pond Walk</w:t>
      </w:r>
    </w:p>
    <w:p w14:paraId="30A073DE" w14:textId="77777777" w:rsidR="00A34DE2" w:rsidRPr="005507A9" w:rsidRDefault="00A34DE2" w:rsidP="00A34DE2">
      <w:pPr>
        <w:spacing w:after="160"/>
        <w:contextualSpacing/>
        <w:rPr>
          <w:color w:val="auto"/>
          <w:sz w:val="22"/>
          <w:szCs w:val="22"/>
        </w:rPr>
      </w:pPr>
      <w:r w:rsidRPr="005507A9">
        <w:rPr>
          <w:color w:val="auto"/>
          <w:sz w:val="22"/>
          <w:szCs w:val="22"/>
        </w:rPr>
        <w:t xml:space="preserve">• Prepare detail </w:t>
      </w:r>
      <w:proofErr w:type="spellStart"/>
      <w:r w:rsidRPr="005507A9">
        <w:rPr>
          <w:color w:val="auto"/>
          <w:sz w:val="22"/>
          <w:szCs w:val="22"/>
        </w:rPr>
        <w:t>dwgs</w:t>
      </w:r>
      <w:proofErr w:type="spellEnd"/>
      <w:r w:rsidRPr="005507A9">
        <w:rPr>
          <w:color w:val="auto"/>
          <w:sz w:val="22"/>
          <w:szCs w:val="22"/>
        </w:rPr>
        <w:t xml:space="preserve"> + tender docs for Boules Pitches + ‘</w:t>
      </w:r>
      <w:proofErr w:type="spellStart"/>
      <w:r w:rsidRPr="005507A9">
        <w:rPr>
          <w:color w:val="auto"/>
          <w:sz w:val="22"/>
          <w:szCs w:val="22"/>
        </w:rPr>
        <w:t>Hannams</w:t>
      </w:r>
      <w:proofErr w:type="spellEnd"/>
      <w:r w:rsidRPr="005507A9">
        <w:rPr>
          <w:color w:val="auto"/>
          <w:sz w:val="22"/>
          <w:szCs w:val="22"/>
        </w:rPr>
        <w:t xml:space="preserve"> Gate’</w:t>
      </w:r>
    </w:p>
    <w:p w14:paraId="1689E56A" w14:textId="77777777" w:rsidR="00A34DE2" w:rsidRPr="005507A9" w:rsidRDefault="00A34DE2" w:rsidP="00A34DE2">
      <w:pPr>
        <w:spacing w:after="160"/>
        <w:contextualSpacing/>
        <w:rPr>
          <w:color w:val="auto"/>
          <w:sz w:val="22"/>
          <w:szCs w:val="22"/>
        </w:rPr>
      </w:pPr>
      <w:r w:rsidRPr="005507A9">
        <w:rPr>
          <w:color w:val="auto"/>
          <w:sz w:val="22"/>
          <w:szCs w:val="22"/>
        </w:rPr>
        <w:t>• Work up designs for Sports Area + Rec landscaping/tree planting.</w:t>
      </w:r>
    </w:p>
    <w:p w14:paraId="4332DE36" w14:textId="77777777" w:rsidR="00A34DE2" w:rsidRPr="005507A9" w:rsidRDefault="00A34DE2" w:rsidP="00A34DE2">
      <w:pPr>
        <w:spacing w:after="160"/>
        <w:contextualSpacing/>
        <w:rPr>
          <w:color w:val="auto"/>
          <w:sz w:val="22"/>
          <w:szCs w:val="22"/>
        </w:rPr>
      </w:pPr>
      <w:r w:rsidRPr="005507A9">
        <w:rPr>
          <w:color w:val="auto"/>
          <w:sz w:val="22"/>
          <w:szCs w:val="22"/>
        </w:rPr>
        <w:t>• Push Tesco/Highways re shop frontage funding.</w:t>
      </w:r>
    </w:p>
    <w:p w14:paraId="6C5C170B" w14:textId="11839B21" w:rsidR="00845D45" w:rsidRPr="005507A9" w:rsidRDefault="00A34DE2" w:rsidP="00A34DE2">
      <w:pPr>
        <w:spacing w:after="160"/>
        <w:contextualSpacing/>
        <w:rPr>
          <w:color w:val="auto"/>
          <w:sz w:val="22"/>
          <w:szCs w:val="22"/>
        </w:rPr>
      </w:pPr>
      <w:r w:rsidRPr="005507A9">
        <w:rPr>
          <w:color w:val="auto"/>
          <w:sz w:val="22"/>
          <w:szCs w:val="22"/>
        </w:rPr>
        <w:t>• Investigate Grants/Funding/Sponsorship/Lottery/ Local Trusts + Loans/Mortgage possibilities.</w:t>
      </w:r>
    </w:p>
    <w:p w14:paraId="00E30ED8" w14:textId="77777777" w:rsidR="00A34DE2" w:rsidRPr="005507A9" w:rsidRDefault="00A34DE2" w:rsidP="00A34DE2">
      <w:pPr>
        <w:spacing w:after="160"/>
        <w:contextualSpacing/>
        <w:rPr>
          <w:color w:val="auto"/>
          <w:sz w:val="22"/>
          <w:szCs w:val="22"/>
        </w:rPr>
      </w:pPr>
    </w:p>
    <w:tbl>
      <w:tblPr>
        <w:tblStyle w:val="TableGrid136"/>
        <w:tblW w:w="9776" w:type="dxa"/>
        <w:tblLook w:val="04A0" w:firstRow="1" w:lastRow="0" w:firstColumn="1" w:lastColumn="0" w:noHBand="0" w:noVBand="1"/>
        <w:tblDescription w:val="Four by four table showing expenses to date, forecast and total for years 2022/23, 2023/24 and 2024/25"/>
      </w:tblPr>
      <w:tblGrid>
        <w:gridCol w:w="2254"/>
        <w:gridCol w:w="2419"/>
        <w:gridCol w:w="2552"/>
        <w:gridCol w:w="2551"/>
      </w:tblGrid>
      <w:tr w:rsidR="00845D45" w:rsidRPr="005507A9" w14:paraId="72B5DE53" w14:textId="77777777" w:rsidTr="00BB242D">
        <w:trPr>
          <w:trHeight w:val="567"/>
          <w:tblHeader/>
        </w:trPr>
        <w:tc>
          <w:tcPr>
            <w:tcW w:w="2254" w:type="dxa"/>
            <w:vAlign w:val="center"/>
          </w:tcPr>
          <w:p w14:paraId="335B6704" w14:textId="12DF0C28" w:rsidR="0068347D" w:rsidRPr="005507A9" w:rsidRDefault="0068347D" w:rsidP="0068347D">
            <w:pPr>
              <w:spacing w:after="160"/>
              <w:rPr>
                <w:color w:val="auto"/>
                <w:sz w:val="22"/>
                <w:szCs w:val="22"/>
              </w:rPr>
            </w:pPr>
            <w:r w:rsidRPr="005507A9">
              <w:rPr>
                <w:color w:val="auto"/>
                <w:sz w:val="22"/>
                <w:szCs w:val="22"/>
              </w:rPr>
              <w:t>Financial Forecast:</w:t>
            </w:r>
          </w:p>
          <w:p w14:paraId="548BD8AC" w14:textId="77777777" w:rsidR="0068347D" w:rsidRPr="005507A9" w:rsidRDefault="0068347D" w:rsidP="0068347D">
            <w:pPr>
              <w:spacing w:after="160"/>
              <w:rPr>
                <w:color w:val="auto"/>
                <w:sz w:val="18"/>
                <w:szCs w:val="18"/>
              </w:rPr>
            </w:pPr>
            <w:r w:rsidRPr="005507A9">
              <w:rPr>
                <w:color w:val="auto"/>
                <w:sz w:val="18"/>
                <w:szCs w:val="18"/>
              </w:rPr>
              <w:t>(£000’s, excluding VAT)</w:t>
            </w:r>
          </w:p>
        </w:tc>
        <w:tc>
          <w:tcPr>
            <w:tcW w:w="2419" w:type="dxa"/>
            <w:vAlign w:val="center"/>
          </w:tcPr>
          <w:p w14:paraId="14041E9F" w14:textId="77777777" w:rsidR="0068347D" w:rsidRPr="005507A9" w:rsidRDefault="0068347D" w:rsidP="0068347D">
            <w:pPr>
              <w:spacing w:after="160"/>
              <w:jc w:val="right"/>
              <w:rPr>
                <w:color w:val="auto"/>
                <w:sz w:val="22"/>
                <w:szCs w:val="22"/>
              </w:rPr>
            </w:pPr>
            <w:r w:rsidRPr="005507A9">
              <w:rPr>
                <w:color w:val="auto"/>
                <w:sz w:val="22"/>
                <w:szCs w:val="22"/>
              </w:rPr>
              <w:t>2022-23</w:t>
            </w:r>
          </w:p>
        </w:tc>
        <w:tc>
          <w:tcPr>
            <w:tcW w:w="2552" w:type="dxa"/>
            <w:vAlign w:val="center"/>
          </w:tcPr>
          <w:p w14:paraId="7D176EF5" w14:textId="77777777" w:rsidR="0068347D" w:rsidRPr="005507A9" w:rsidRDefault="0068347D" w:rsidP="0068347D">
            <w:pPr>
              <w:spacing w:after="160"/>
              <w:jc w:val="right"/>
              <w:rPr>
                <w:color w:val="auto"/>
                <w:sz w:val="22"/>
                <w:szCs w:val="22"/>
              </w:rPr>
            </w:pPr>
            <w:r w:rsidRPr="005507A9">
              <w:rPr>
                <w:color w:val="auto"/>
                <w:sz w:val="22"/>
                <w:szCs w:val="22"/>
              </w:rPr>
              <w:t>2023-24</w:t>
            </w:r>
          </w:p>
        </w:tc>
        <w:tc>
          <w:tcPr>
            <w:tcW w:w="2551" w:type="dxa"/>
            <w:vAlign w:val="center"/>
          </w:tcPr>
          <w:p w14:paraId="0708ABDC" w14:textId="77777777" w:rsidR="0068347D" w:rsidRPr="005507A9" w:rsidRDefault="0068347D" w:rsidP="0068347D">
            <w:pPr>
              <w:spacing w:after="160"/>
              <w:jc w:val="right"/>
              <w:rPr>
                <w:color w:val="auto"/>
                <w:sz w:val="22"/>
                <w:szCs w:val="22"/>
              </w:rPr>
            </w:pPr>
            <w:r w:rsidRPr="005507A9">
              <w:rPr>
                <w:color w:val="auto"/>
                <w:sz w:val="22"/>
                <w:szCs w:val="22"/>
              </w:rPr>
              <w:t>2024-25</w:t>
            </w:r>
          </w:p>
        </w:tc>
      </w:tr>
      <w:tr w:rsidR="00845D45" w:rsidRPr="005507A9" w14:paraId="41E0C28C" w14:textId="77777777" w:rsidTr="00BB242D">
        <w:trPr>
          <w:trHeight w:val="567"/>
          <w:tblHeader/>
        </w:trPr>
        <w:tc>
          <w:tcPr>
            <w:tcW w:w="2254" w:type="dxa"/>
            <w:vAlign w:val="center"/>
          </w:tcPr>
          <w:p w14:paraId="461F1A53" w14:textId="77777777" w:rsidR="0068347D" w:rsidRPr="005507A9" w:rsidRDefault="0068347D" w:rsidP="0068347D">
            <w:pPr>
              <w:spacing w:after="160"/>
              <w:rPr>
                <w:color w:val="auto"/>
                <w:sz w:val="22"/>
                <w:szCs w:val="22"/>
              </w:rPr>
            </w:pPr>
            <w:r w:rsidRPr="005507A9">
              <w:rPr>
                <w:color w:val="auto"/>
                <w:sz w:val="22"/>
                <w:szCs w:val="22"/>
              </w:rPr>
              <w:t>Expense to date</w:t>
            </w:r>
          </w:p>
        </w:tc>
        <w:tc>
          <w:tcPr>
            <w:tcW w:w="2419" w:type="dxa"/>
            <w:vAlign w:val="center"/>
          </w:tcPr>
          <w:p w14:paraId="3241CBE1" w14:textId="16C8C584" w:rsidR="0068347D" w:rsidRPr="005507A9" w:rsidRDefault="0068347D" w:rsidP="0068347D">
            <w:pPr>
              <w:spacing w:after="160"/>
              <w:rPr>
                <w:color w:val="auto"/>
                <w:sz w:val="22"/>
                <w:szCs w:val="22"/>
              </w:rPr>
            </w:pPr>
          </w:p>
        </w:tc>
        <w:tc>
          <w:tcPr>
            <w:tcW w:w="2552" w:type="dxa"/>
            <w:vAlign w:val="center"/>
          </w:tcPr>
          <w:p w14:paraId="21373588" w14:textId="092B6C3D" w:rsidR="0068347D" w:rsidRPr="005507A9" w:rsidRDefault="0068347D" w:rsidP="00340705">
            <w:pPr>
              <w:spacing w:after="160"/>
              <w:rPr>
                <w:color w:val="auto"/>
                <w:sz w:val="22"/>
                <w:szCs w:val="22"/>
              </w:rPr>
            </w:pPr>
          </w:p>
        </w:tc>
        <w:tc>
          <w:tcPr>
            <w:tcW w:w="2551" w:type="dxa"/>
            <w:vAlign w:val="center"/>
          </w:tcPr>
          <w:p w14:paraId="5E0D5E1F" w14:textId="77777777" w:rsidR="0068347D" w:rsidRPr="005507A9" w:rsidRDefault="0068347D" w:rsidP="0068347D">
            <w:pPr>
              <w:spacing w:after="160"/>
              <w:jc w:val="right"/>
              <w:rPr>
                <w:color w:val="auto"/>
                <w:sz w:val="22"/>
                <w:szCs w:val="22"/>
              </w:rPr>
            </w:pPr>
          </w:p>
        </w:tc>
      </w:tr>
      <w:tr w:rsidR="00845D45" w:rsidRPr="005507A9" w14:paraId="4A3C9C4E" w14:textId="77777777" w:rsidTr="00BB242D">
        <w:trPr>
          <w:trHeight w:val="567"/>
          <w:tblHeader/>
        </w:trPr>
        <w:tc>
          <w:tcPr>
            <w:tcW w:w="2254" w:type="dxa"/>
            <w:vAlign w:val="center"/>
          </w:tcPr>
          <w:p w14:paraId="6694554A" w14:textId="77777777" w:rsidR="0068347D" w:rsidRPr="005507A9" w:rsidRDefault="0068347D" w:rsidP="0068347D">
            <w:pPr>
              <w:spacing w:after="160"/>
              <w:rPr>
                <w:color w:val="auto"/>
                <w:sz w:val="22"/>
                <w:szCs w:val="22"/>
              </w:rPr>
            </w:pPr>
            <w:r w:rsidRPr="005507A9">
              <w:rPr>
                <w:color w:val="auto"/>
                <w:sz w:val="22"/>
                <w:szCs w:val="22"/>
              </w:rPr>
              <w:t xml:space="preserve">Forecast  </w:t>
            </w:r>
          </w:p>
        </w:tc>
        <w:tc>
          <w:tcPr>
            <w:tcW w:w="2419" w:type="dxa"/>
            <w:vAlign w:val="center"/>
          </w:tcPr>
          <w:p w14:paraId="6398EF51" w14:textId="77777777" w:rsidR="0068347D" w:rsidRPr="005507A9" w:rsidRDefault="0068347D" w:rsidP="0068347D">
            <w:pPr>
              <w:spacing w:after="160"/>
              <w:jc w:val="right"/>
              <w:rPr>
                <w:color w:val="auto"/>
                <w:sz w:val="22"/>
                <w:szCs w:val="22"/>
              </w:rPr>
            </w:pPr>
            <w:r w:rsidRPr="005507A9">
              <w:rPr>
                <w:color w:val="auto"/>
                <w:sz w:val="22"/>
                <w:szCs w:val="22"/>
              </w:rPr>
              <w:t>115</w:t>
            </w:r>
          </w:p>
        </w:tc>
        <w:tc>
          <w:tcPr>
            <w:tcW w:w="2552" w:type="dxa"/>
            <w:vAlign w:val="center"/>
          </w:tcPr>
          <w:p w14:paraId="7D21E4CB" w14:textId="4E84B4E3" w:rsidR="0068347D" w:rsidRPr="005507A9" w:rsidRDefault="0068347D" w:rsidP="00340705">
            <w:pPr>
              <w:spacing w:after="160"/>
              <w:jc w:val="right"/>
              <w:rPr>
                <w:color w:val="auto"/>
                <w:sz w:val="22"/>
                <w:szCs w:val="22"/>
              </w:rPr>
            </w:pPr>
            <w:r w:rsidRPr="005507A9">
              <w:rPr>
                <w:color w:val="auto"/>
                <w:sz w:val="22"/>
                <w:szCs w:val="22"/>
              </w:rPr>
              <w:t xml:space="preserve">150  </w:t>
            </w:r>
          </w:p>
        </w:tc>
        <w:tc>
          <w:tcPr>
            <w:tcW w:w="2551" w:type="dxa"/>
            <w:vAlign w:val="center"/>
          </w:tcPr>
          <w:p w14:paraId="18532EF1" w14:textId="67D7A10A" w:rsidR="0068347D" w:rsidRPr="005507A9" w:rsidRDefault="0068347D" w:rsidP="00340705">
            <w:pPr>
              <w:spacing w:after="160"/>
              <w:jc w:val="right"/>
              <w:rPr>
                <w:color w:val="auto"/>
                <w:sz w:val="22"/>
                <w:szCs w:val="22"/>
              </w:rPr>
            </w:pPr>
            <w:r w:rsidRPr="005507A9">
              <w:rPr>
                <w:color w:val="auto"/>
                <w:sz w:val="22"/>
                <w:szCs w:val="22"/>
              </w:rPr>
              <w:t>?</w:t>
            </w:r>
          </w:p>
        </w:tc>
      </w:tr>
      <w:tr w:rsidR="00845D45" w:rsidRPr="005507A9" w14:paraId="69C253E9" w14:textId="77777777" w:rsidTr="00BB242D">
        <w:trPr>
          <w:trHeight w:val="567"/>
          <w:tblHeader/>
        </w:trPr>
        <w:tc>
          <w:tcPr>
            <w:tcW w:w="2254" w:type="dxa"/>
            <w:vAlign w:val="center"/>
          </w:tcPr>
          <w:p w14:paraId="1245447D" w14:textId="77777777" w:rsidR="0068347D" w:rsidRPr="005507A9" w:rsidRDefault="0068347D" w:rsidP="0068347D">
            <w:pPr>
              <w:spacing w:after="160"/>
              <w:rPr>
                <w:color w:val="auto"/>
                <w:sz w:val="22"/>
                <w:szCs w:val="22"/>
              </w:rPr>
            </w:pPr>
            <w:r w:rsidRPr="005507A9">
              <w:rPr>
                <w:color w:val="auto"/>
                <w:sz w:val="22"/>
                <w:szCs w:val="22"/>
              </w:rPr>
              <w:t>Total</w:t>
            </w:r>
          </w:p>
        </w:tc>
        <w:tc>
          <w:tcPr>
            <w:tcW w:w="2419" w:type="dxa"/>
            <w:vAlign w:val="center"/>
          </w:tcPr>
          <w:p w14:paraId="06613552" w14:textId="77777777" w:rsidR="0068347D" w:rsidRPr="005507A9" w:rsidRDefault="0068347D" w:rsidP="0068347D">
            <w:pPr>
              <w:spacing w:after="160"/>
              <w:jc w:val="right"/>
              <w:rPr>
                <w:color w:val="auto"/>
                <w:sz w:val="22"/>
                <w:szCs w:val="22"/>
              </w:rPr>
            </w:pPr>
            <w:r w:rsidRPr="005507A9">
              <w:rPr>
                <w:color w:val="auto"/>
                <w:sz w:val="22"/>
                <w:szCs w:val="22"/>
              </w:rPr>
              <w:t>115</w:t>
            </w:r>
          </w:p>
        </w:tc>
        <w:tc>
          <w:tcPr>
            <w:tcW w:w="2552" w:type="dxa"/>
            <w:vAlign w:val="center"/>
          </w:tcPr>
          <w:p w14:paraId="5A475052" w14:textId="77777777" w:rsidR="0068347D" w:rsidRPr="005507A9" w:rsidRDefault="0068347D" w:rsidP="0068347D">
            <w:pPr>
              <w:spacing w:after="160"/>
              <w:jc w:val="right"/>
              <w:rPr>
                <w:color w:val="auto"/>
                <w:sz w:val="22"/>
                <w:szCs w:val="22"/>
              </w:rPr>
            </w:pPr>
            <w:r w:rsidRPr="005507A9">
              <w:rPr>
                <w:color w:val="auto"/>
                <w:sz w:val="22"/>
                <w:szCs w:val="22"/>
              </w:rPr>
              <w:t>150</w:t>
            </w:r>
          </w:p>
        </w:tc>
        <w:tc>
          <w:tcPr>
            <w:tcW w:w="2551" w:type="dxa"/>
            <w:vAlign w:val="center"/>
          </w:tcPr>
          <w:p w14:paraId="7CE14934" w14:textId="77777777" w:rsidR="0068347D" w:rsidRPr="005507A9" w:rsidRDefault="0068347D" w:rsidP="0068347D">
            <w:pPr>
              <w:spacing w:after="160"/>
              <w:jc w:val="right"/>
              <w:rPr>
                <w:color w:val="auto"/>
                <w:sz w:val="22"/>
                <w:szCs w:val="22"/>
              </w:rPr>
            </w:pPr>
            <w:r w:rsidRPr="005507A9">
              <w:rPr>
                <w:color w:val="auto"/>
                <w:sz w:val="22"/>
                <w:szCs w:val="22"/>
              </w:rPr>
              <w:t>?</w:t>
            </w:r>
          </w:p>
        </w:tc>
      </w:tr>
    </w:tbl>
    <w:p w14:paraId="61D3527A" w14:textId="6597C9EE" w:rsidR="0007466D" w:rsidRPr="005507A9" w:rsidRDefault="0007466D" w:rsidP="00693508">
      <w:pPr>
        <w:pStyle w:val="Heading2"/>
        <w:rPr>
          <w:rFonts w:asciiTheme="minorHAnsi" w:hAnsiTheme="minorHAnsi" w:cstheme="minorHAnsi"/>
          <w:color w:val="auto"/>
        </w:rPr>
      </w:pPr>
      <w:r w:rsidRPr="005507A9">
        <w:rPr>
          <w:rFonts w:asciiTheme="minorHAnsi" w:hAnsiTheme="minorHAnsi" w:cstheme="minorHAnsi"/>
          <w:color w:val="auto"/>
          <w:highlight w:val="yellow"/>
        </w:rPr>
        <w:lastRenderedPageBreak/>
        <w:t xml:space="preserve">APPENDIX </w:t>
      </w:r>
      <w:r w:rsidR="005507A9">
        <w:rPr>
          <w:rFonts w:asciiTheme="minorHAnsi" w:hAnsiTheme="minorHAnsi" w:cstheme="minorHAnsi"/>
          <w:color w:val="auto"/>
          <w:highlight w:val="yellow"/>
        </w:rPr>
        <w:t>6</w:t>
      </w:r>
    </w:p>
    <w:p w14:paraId="64F992BC" w14:textId="533E0F3F" w:rsidR="000A28BF" w:rsidRPr="005507A9" w:rsidRDefault="000A28BF" w:rsidP="000A28BF">
      <w:pPr>
        <w:spacing w:line="240" w:lineRule="auto"/>
        <w:rPr>
          <w:rFonts w:asciiTheme="minorHAnsi" w:eastAsiaTheme="minorHAnsi" w:hAnsiTheme="minorHAnsi" w:cstheme="minorHAnsi"/>
          <w:color w:val="auto"/>
        </w:rPr>
      </w:pPr>
      <w:r w:rsidRPr="005507A9">
        <w:rPr>
          <w:rFonts w:asciiTheme="minorHAnsi" w:eastAsiaTheme="minorHAnsi" w:hAnsiTheme="minorHAnsi" w:cstheme="minorHAnsi"/>
          <w:b/>
          <w:color w:val="auto"/>
        </w:rPr>
        <w:t xml:space="preserve">Neighbourhood Plan 2 Working Group – Summary Report. </w:t>
      </w:r>
      <w:r w:rsidR="00845D45" w:rsidRPr="005507A9">
        <w:rPr>
          <w:rFonts w:asciiTheme="minorHAnsi" w:eastAsiaTheme="minorHAnsi" w:hAnsiTheme="minorHAnsi" w:cstheme="minorHAnsi"/>
          <w:b/>
          <w:color w:val="auto"/>
        </w:rPr>
        <w:t>Ju</w:t>
      </w:r>
      <w:r w:rsidR="00A815D3" w:rsidRPr="005507A9">
        <w:rPr>
          <w:rFonts w:asciiTheme="minorHAnsi" w:eastAsiaTheme="minorHAnsi" w:hAnsiTheme="minorHAnsi" w:cstheme="minorHAnsi"/>
          <w:b/>
          <w:color w:val="auto"/>
        </w:rPr>
        <w:t>ly</w:t>
      </w:r>
      <w:r w:rsidR="00845D45" w:rsidRPr="005507A9">
        <w:rPr>
          <w:rFonts w:asciiTheme="minorHAnsi" w:eastAsiaTheme="minorHAnsi" w:hAnsiTheme="minorHAnsi" w:cstheme="minorHAnsi"/>
          <w:b/>
          <w:color w:val="auto"/>
        </w:rPr>
        <w:t xml:space="preserve"> </w:t>
      </w:r>
      <w:r w:rsidRPr="005507A9">
        <w:rPr>
          <w:rFonts w:asciiTheme="minorHAnsi" w:eastAsiaTheme="minorHAnsi" w:hAnsiTheme="minorHAnsi" w:cstheme="minorHAnsi"/>
          <w:b/>
          <w:color w:val="auto"/>
        </w:rPr>
        <w:t>2022</w:t>
      </w:r>
    </w:p>
    <w:p w14:paraId="557F135B" w14:textId="77777777" w:rsidR="000A28BF" w:rsidRPr="005507A9" w:rsidRDefault="000A28BF" w:rsidP="000A28BF">
      <w:pPr>
        <w:spacing w:line="240" w:lineRule="auto"/>
        <w:rPr>
          <w:rFonts w:asciiTheme="minorHAnsi" w:hAnsiTheme="minorHAnsi" w:cstheme="minorHAnsi"/>
          <w:color w:val="auto"/>
          <w:lang w:eastAsia="en-GB"/>
        </w:rPr>
      </w:pPr>
    </w:p>
    <w:p w14:paraId="07167AD4" w14:textId="77777777" w:rsidR="000A28BF" w:rsidRPr="005507A9" w:rsidRDefault="000A28BF" w:rsidP="000A28BF">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Working Group Objective:</w:t>
      </w:r>
    </w:p>
    <w:p w14:paraId="0472D8A8" w14:textId="7A35179F" w:rsidR="000A28BF" w:rsidRPr="005507A9" w:rsidRDefault="000A28BF" w:rsidP="000A28BF">
      <w:pPr>
        <w:spacing w:line="240" w:lineRule="auto"/>
        <w:rPr>
          <w:rFonts w:asciiTheme="minorHAnsi" w:eastAsiaTheme="minorHAnsi" w:hAnsiTheme="minorHAnsi" w:cstheme="minorHAnsi"/>
          <w:color w:val="auto"/>
        </w:rPr>
      </w:pPr>
      <w:r w:rsidRPr="005507A9">
        <w:rPr>
          <w:rFonts w:asciiTheme="minorHAnsi" w:hAnsiTheme="minorHAnsi" w:cstheme="minorHAnsi"/>
          <w:color w:val="auto"/>
        </w:rPr>
        <w:t xml:space="preserve">To renew the Lytchett Matravers Neighbourhood Plan (LMNP) in readiness for the Dorset Local Plan. </w:t>
      </w:r>
    </w:p>
    <w:p w14:paraId="44EE5D01" w14:textId="77777777" w:rsidR="000A28BF" w:rsidRPr="005507A9" w:rsidRDefault="000A28BF" w:rsidP="000A28BF">
      <w:pPr>
        <w:spacing w:line="240" w:lineRule="auto"/>
        <w:rPr>
          <w:rFonts w:asciiTheme="minorHAnsi" w:eastAsiaTheme="minorHAnsi" w:hAnsiTheme="minorHAnsi" w:cstheme="minorHAnsi"/>
          <w:color w:val="auto"/>
        </w:rPr>
      </w:pPr>
    </w:p>
    <w:p w14:paraId="0772BD25" w14:textId="77777777" w:rsidR="000A28BF" w:rsidRPr="005507A9" w:rsidRDefault="000A28BF" w:rsidP="000A28BF">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Working Group Participants:</w:t>
      </w:r>
    </w:p>
    <w:p w14:paraId="57CED662" w14:textId="77777777" w:rsidR="000A28BF" w:rsidRPr="005507A9" w:rsidRDefault="000A28BF" w:rsidP="000A28BF">
      <w:pPr>
        <w:spacing w:line="240" w:lineRule="auto"/>
        <w:rPr>
          <w:rFonts w:asciiTheme="minorHAnsi" w:eastAsiaTheme="minorHAnsi" w:hAnsiTheme="minorHAnsi" w:cstheme="minorHAnsi"/>
          <w:color w:val="auto"/>
        </w:rPr>
      </w:pPr>
      <w:r w:rsidRPr="005507A9">
        <w:rPr>
          <w:rFonts w:asciiTheme="minorHAnsi" w:hAnsiTheme="minorHAnsi" w:cstheme="minorHAnsi"/>
          <w:color w:val="auto"/>
        </w:rPr>
        <w:t xml:space="preserve">Ken Morgan, Micki Attridge, Karen </w:t>
      </w:r>
      <w:proofErr w:type="spellStart"/>
      <w:r w:rsidRPr="005507A9">
        <w:rPr>
          <w:rFonts w:asciiTheme="minorHAnsi" w:hAnsiTheme="minorHAnsi" w:cstheme="minorHAnsi"/>
          <w:color w:val="auto"/>
        </w:rPr>
        <w:t>Korenevsky</w:t>
      </w:r>
      <w:proofErr w:type="spellEnd"/>
      <w:r w:rsidRPr="005507A9">
        <w:rPr>
          <w:rFonts w:asciiTheme="minorHAnsi" w:hAnsiTheme="minorHAnsi" w:cstheme="minorHAnsi"/>
          <w:color w:val="auto"/>
        </w:rPr>
        <w:t xml:space="preserve">, Alf Bush, Peter Webb, Ian Taylor. </w:t>
      </w:r>
    </w:p>
    <w:p w14:paraId="3503524E" w14:textId="77777777" w:rsidR="000A28BF" w:rsidRPr="005507A9" w:rsidRDefault="000A28BF" w:rsidP="000A28BF">
      <w:pPr>
        <w:spacing w:line="240" w:lineRule="auto"/>
        <w:rPr>
          <w:rFonts w:asciiTheme="minorHAnsi" w:eastAsiaTheme="minorHAnsi" w:hAnsiTheme="minorHAnsi" w:cstheme="minorHAnsi"/>
          <w:color w:val="auto"/>
        </w:rPr>
      </w:pPr>
    </w:p>
    <w:p w14:paraId="5B7958F8" w14:textId="77777777" w:rsidR="000A28BF" w:rsidRPr="005507A9" w:rsidRDefault="000A28BF" w:rsidP="000A28BF">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Details:</w:t>
      </w:r>
    </w:p>
    <w:p w14:paraId="582725F2" w14:textId="041A09B1" w:rsidR="00AA4EB7" w:rsidRPr="005507A9" w:rsidRDefault="00AA4EB7" w:rsidP="00AA4EB7">
      <w:pPr>
        <w:spacing w:after="160"/>
        <w:rPr>
          <w:color w:val="auto"/>
        </w:rPr>
      </w:pPr>
      <w:r w:rsidRPr="005507A9">
        <w:rPr>
          <w:color w:val="auto"/>
        </w:rPr>
        <w:t xml:space="preserve">The current LMNP was limited in scope by Purbeck District </w:t>
      </w:r>
      <w:r w:rsidR="001543B8" w:rsidRPr="005507A9">
        <w:rPr>
          <w:color w:val="auto"/>
        </w:rPr>
        <w:t>Council</w:t>
      </w:r>
      <w:r w:rsidRPr="005507A9">
        <w:rPr>
          <w:color w:val="auto"/>
        </w:rPr>
        <w:t xml:space="preserve"> and further by the examiner. The plan was prevented from identifying any type of development and in addition many policies/strategies for the community were removed. </w:t>
      </w:r>
      <w:proofErr w:type="gramStart"/>
      <w:r w:rsidRPr="005507A9">
        <w:rPr>
          <w:color w:val="auto"/>
        </w:rPr>
        <w:t>e.g</w:t>
      </w:r>
      <w:proofErr w:type="gramEnd"/>
      <w:r w:rsidRPr="005507A9">
        <w:rPr>
          <w:color w:val="auto"/>
        </w:rPr>
        <w:t>. infrastructure and employment requirements.</w:t>
      </w:r>
    </w:p>
    <w:p w14:paraId="397A1575" w14:textId="0272A4B7" w:rsidR="000A28BF" w:rsidRPr="005507A9" w:rsidRDefault="00AA4EB7" w:rsidP="00AA4EB7">
      <w:pPr>
        <w:spacing w:after="160"/>
        <w:rPr>
          <w:color w:val="auto"/>
        </w:rPr>
      </w:pPr>
      <w:r w:rsidRPr="005507A9">
        <w:rPr>
          <w:color w:val="auto"/>
        </w:rPr>
        <w:t xml:space="preserve">A renewed LMNP is required to address the chronic erosion of the green belt over the last 40 years, to ensure development is beneficial to the community in addressing its needs. </w:t>
      </w:r>
      <w:proofErr w:type="gramStart"/>
      <w:r w:rsidRPr="005507A9">
        <w:rPr>
          <w:color w:val="auto"/>
        </w:rPr>
        <w:t>i.e</w:t>
      </w:r>
      <w:proofErr w:type="gramEnd"/>
      <w:r w:rsidRPr="005507A9">
        <w:rPr>
          <w:color w:val="auto"/>
        </w:rPr>
        <w:t>. sustainability, CCE net zero, design standards, local employment, community infrastructure and amenities.</w:t>
      </w:r>
    </w:p>
    <w:p w14:paraId="1B95FA0E" w14:textId="77777777" w:rsidR="000A28BF" w:rsidRPr="005507A9" w:rsidRDefault="000A28BF" w:rsidP="0068347D">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Dependencies:</w:t>
      </w:r>
    </w:p>
    <w:p w14:paraId="63A6A8AD" w14:textId="0E925C25" w:rsidR="000A28BF" w:rsidRPr="005507A9" w:rsidRDefault="000A28BF" w:rsidP="001E0EF1">
      <w:pPr>
        <w:pStyle w:val="ListParagraph"/>
        <w:numPr>
          <w:ilvl w:val="0"/>
          <w:numId w:val="10"/>
        </w:numPr>
        <w:spacing w:line="240" w:lineRule="auto"/>
        <w:ind w:left="357" w:hanging="357"/>
        <w:rPr>
          <w:rFonts w:asciiTheme="minorHAnsi" w:hAnsiTheme="minorHAnsi" w:cstheme="minorHAnsi"/>
          <w:b/>
          <w:color w:val="auto"/>
        </w:rPr>
      </w:pPr>
      <w:r w:rsidRPr="005507A9">
        <w:rPr>
          <w:rFonts w:asciiTheme="minorHAnsi" w:hAnsiTheme="minorHAnsi" w:cstheme="minorHAnsi"/>
          <w:color w:val="auto"/>
        </w:rPr>
        <w:t>PLP</w:t>
      </w:r>
      <w:r w:rsidR="00AD6322" w:rsidRPr="005507A9">
        <w:rPr>
          <w:rFonts w:asciiTheme="minorHAnsi" w:hAnsiTheme="minorHAnsi" w:cstheme="minorHAnsi"/>
          <w:color w:val="auto"/>
        </w:rPr>
        <w:t>2</w:t>
      </w:r>
      <w:r w:rsidRPr="005507A9">
        <w:rPr>
          <w:rFonts w:asciiTheme="minorHAnsi" w:hAnsiTheme="minorHAnsi" w:cstheme="minorHAnsi"/>
          <w:color w:val="auto"/>
        </w:rPr>
        <w:t xml:space="preserve"> adoption</w:t>
      </w:r>
      <w:r w:rsidR="00845D45" w:rsidRPr="005507A9">
        <w:rPr>
          <w:rFonts w:asciiTheme="minorHAnsi" w:hAnsiTheme="minorHAnsi" w:cstheme="minorHAnsi"/>
          <w:color w:val="auto"/>
        </w:rPr>
        <w:t xml:space="preserve"> </w:t>
      </w:r>
      <w:r w:rsidR="00547F19" w:rsidRPr="005507A9">
        <w:rPr>
          <w:rFonts w:asciiTheme="minorHAnsi" w:hAnsiTheme="minorHAnsi" w:cstheme="minorHAnsi"/>
          <w:bCs/>
          <w:color w:val="auto"/>
        </w:rPr>
        <w:t>– delayed due to need for new hearing on Morden Park</w:t>
      </w:r>
    </w:p>
    <w:p w14:paraId="7895EBE9" w14:textId="4AB3ADED" w:rsidR="00AD6322" w:rsidRPr="005507A9" w:rsidRDefault="00AD6322" w:rsidP="001E0EF1">
      <w:pPr>
        <w:pStyle w:val="ListParagraph"/>
        <w:numPr>
          <w:ilvl w:val="0"/>
          <w:numId w:val="10"/>
        </w:numPr>
        <w:spacing w:line="240" w:lineRule="auto"/>
        <w:ind w:left="357" w:hanging="357"/>
        <w:rPr>
          <w:rFonts w:asciiTheme="minorHAnsi" w:hAnsiTheme="minorHAnsi" w:cstheme="minorHAnsi"/>
          <w:b/>
          <w:color w:val="auto"/>
        </w:rPr>
      </w:pPr>
      <w:r w:rsidRPr="005507A9">
        <w:rPr>
          <w:rFonts w:asciiTheme="minorHAnsi" w:hAnsiTheme="minorHAnsi" w:cstheme="minorHAnsi"/>
          <w:color w:val="auto"/>
        </w:rPr>
        <w:t>JR review decision</w:t>
      </w:r>
    </w:p>
    <w:p w14:paraId="0BA1DA87" w14:textId="77777777" w:rsidR="000A28BF" w:rsidRPr="005507A9" w:rsidRDefault="000A28BF" w:rsidP="001E0EF1">
      <w:pPr>
        <w:pStyle w:val="ListParagraph"/>
        <w:numPr>
          <w:ilvl w:val="0"/>
          <w:numId w:val="10"/>
        </w:numPr>
        <w:spacing w:line="240" w:lineRule="auto"/>
        <w:ind w:left="357" w:hanging="357"/>
        <w:rPr>
          <w:rFonts w:asciiTheme="minorHAnsi" w:hAnsiTheme="minorHAnsi" w:cstheme="minorHAnsi"/>
          <w:b/>
          <w:color w:val="auto"/>
        </w:rPr>
      </w:pPr>
      <w:r w:rsidRPr="005507A9">
        <w:rPr>
          <w:rFonts w:asciiTheme="minorHAnsi" w:hAnsiTheme="minorHAnsi" w:cstheme="minorHAnsi"/>
          <w:color w:val="auto"/>
        </w:rPr>
        <w:t>DLP next consultancy stage</w:t>
      </w:r>
    </w:p>
    <w:p w14:paraId="5B49332D" w14:textId="77777777" w:rsidR="000A28BF" w:rsidRPr="005507A9" w:rsidRDefault="000A28BF" w:rsidP="0068347D">
      <w:pPr>
        <w:spacing w:line="240" w:lineRule="auto"/>
        <w:rPr>
          <w:rFonts w:asciiTheme="minorHAnsi" w:eastAsiaTheme="minorHAnsi" w:hAnsiTheme="minorHAnsi" w:cstheme="minorHAnsi"/>
          <w:b/>
          <w:color w:val="auto"/>
        </w:rPr>
      </w:pPr>
    </w:p>
    <w:p w14:paraId="223D1FCA" w14:textId="77777777" w:rsidR="000A28BF" w:rsidRPr="005507A9" w:rsidRDefault="000A28BF" w:rsidP="0068347D">
      <w:pPr>
        <w:spacing w:line="240" w:lineRule="auto"/>
        <w:rPr>
          <w:rFonts w:asciiTheme="minorHAnsi" w:eastAsiaTheme="minorHAnsi" w:hAnsiTheme="minorHAnsi" w:cstheme="minorHAnsi"/>
          <w:b/>
          <w:color w:val="auto"/>
        </w:rPr>
      </w:pPr>
      <w:r w:rsidRPr="005507A9">
        <w:rPr>
          <w:rFonts w:asciiTheme="minorHAnsi" w:eastAsiaTheme="minorHAnsi" w:hAnsiTheme="minorHAnsi" w:cstheme="minorHAnsi"/>
          <w:b/>
          <w:color w:val="auto"/>
        </w:rPr>
        <w:t>Status/Next Steps:</w:t>
      </w:r>
    </w:p>
    <w:p w14:paraId="6776CF44"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PLP2 Hearing prep meeting with planning consultant and residents to prepare. Planning consultant produced draft text.</w:t>
      </w:r>
    </w:p>
    <w:p w14:paraId="53FA6434"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 xml:space="preserve"> Attended PLP2 hearing on July 19</w:t>
      </w:r>
      <w:r w:rsidRPr="005507A9">
        <w:rPr>
          <w:color w:val="auto"/>
          <w:vertAlign w:val="superscript"/>
        </w:rPr>
        <w:t>th</w:t>
      </w:r>
      <w:r w:rsidRPr="005507A9">
        <w:rPr>
          <w:color w:val="auto"/>
        </w:rPr>
        <w:t>; presented LMPC comments as reported.</w:t>
      </w:r>
    </w:p>
    <w:p w14:paraId="47E30C70"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Residents also attended and presented their comments as reported</w:t>
      </w:r>
    </w:p>
    <w:p w14:paraId="6C60ED97"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Both parties sent copies to the Inspector and received acknowledgment.</w:t>
      </w:r>
    </w:p>
    <w:p w14:paraId="5D87AFF1"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Stephen Morgan (barrister) on PC responses to PLP2 and DLP.</w:t>
      </w:r>
    </w:p>
    <w:p w14:paraId="39759495"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Follow up with Wessex Water on wetlands and Natural England nitrates/phosphates</w:t>
      </w:r>
    </w:p>
    <w:p w14:paraId="6ED1DE69"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Continue work on draft NP2 policies</w:t>
      </w:r>
    </w:p>
    <w:p w14:paraId="044E4A86"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Work with CAN/CPRE on DLP issues</w:t>
      </w:r>
    </w:p>
    <w:p w14:paraId="4A8DAB34" w14:textId="77777777" w:rsidR="00A815D3" w:rsidRPr="005507A9" w:rsidRDefault="00A815D3" w:rsidP="00A815D3">
      <w:pPr>
        <w:pStyle w:val="ListParagraph"/>
        <w:numPr>
          <w:ilvl w:val="0"/>
          <w:numId w:val="9"/>
        </w:numPr>
        <w:spacing w:line="240" w:lineRule="auto"/>
        <w:contextualSpacing w:val="0"/>
        <w:rPr>
          <w:color w:val="auto"/>
        </w:rPr>
      </w:pPr>
      <w:r w:rsidRPr="005507A9">
        <w:rPr>
          <w:color w:val="auto"/>
        </w:rPr>
        <w:t>Follow up with DC on government reply to DLP delay letter</w:t>
      </w:r>
    </w:p>
    <w:p w14:paraId="0091930A" w14:textId="77777777" w:rsidR="00547F19" w:rsidRPr="005507A9" w:rsidRDefault="00547F19" w:rsidP="00547F19">
      <w:pPr>
        <w:pStyle w:val="ListParagraph"/>
        <w:spacing w:line="240" w:lineRule="auto"/>
        <w:ind w:left="360"/>
        <w:contextualSpacing w:val="0"/>
        <w:rPr>
          <w:rFonts w:asciiTheme="minorHAnsi" w:hAnsiTheme="minorHAnsi" w:cstheme="minorHAnsi"/>
          <w:color w:val="auto"/>
          <w:highlight w:val="yellow"/>
        </w:rPr>
      </w:pPr>
    </w:p>
    <w:tbl>
      <w:tblPr>
        <w:tblStyle w:val="TableGrid137"/>
        <w:tblW w:w="0" w:type="auto"/>
        <w:tblLook w:val="04A0" w:firstRow="1" w:lastRow="0" w:firstColumn="1" w:lastColumn="0" w:noHBand="0" w:noVBand="1"/>
        <w:tblDescription w:val="4 x 4 table giving expenses to date, forecast expenses and totals for years 2022-23, 2023-24 and 2024-25"/>
      </w:tblPr>
      <w:tblGrid>
        <w:gridCol w:w="2254"/>
        <w:gridCol w:w="2561"/>
        <w:gridCol w:w="2551"/>
        <w:gridCol w:w="1650"/>
      </w:tblGrid>
      <w:tr w:rsidR="00AA4EB7" w:rsidRPr="005507A9" w14:paraId="44F3A82B" w14:textId="77777777" w:rsidTr="00E24D43">
        <w:trPr>
          <w:trHeight w:val="567"/>
          <w:tblHeader/>
        </w:trPr>
        <w:tc>
          <w:tcPr>
            <w:tcW w:w="2254" w:type="dxa"/>
            <w:vAlign w:val="center"/>
          </w:tcPr>
          <w:p w14:paraId="729C3D7C" w14:textId="77777777" w:rsidR="00AA4EB7" w:rsidRPr="005507A9" w:rsidRDefault="00AA4EB7" w:rsidP="00AA4EB7">
            <w:pPr>
              <w:spacing w:after="160"/>
              <w:rPr>
                <w:color w:val="auto"/>
                <w:sz w:val="22"/>
                <w:szCs w:val="22"/>
              </w:rPr>
            </w:pPr>
            <w:r w:rsidRPr="005507A9">
              <w:rPr>
                <w:color w:val="auto"/>
                <w:sz w:val="22"/>
                <w:szCs w:val="22"/>
              </w:rPr>
              <w:t>Financial Forecast:</w:t>
            </w:r>
          </w:p>
          <w:p w14:paraId="6EEFA213" w14:textId="77777777" w:rsidR="00AA4EB7" w:rsidRPr="005507A9" w:rsidRDefault="00AA4EB7" w:rsidP="00AA4EB7">
            <w:pPr>
              <w:spacing w:after="160"/>
              <w:rPr>
                <w:color w:val="auto"/>
                <w:sz w:val="18"/>
                <w:szCs w:val="18"/>
              </w:rPr>
            </w:pPr>
            <w:r w:rsidRPr="005507A9">
              <w:rPr>
                <w:color w:val="auto"/>
                <w:sz w:val="18"/>
                <w:szCs w:val="18"/>
              </w:rPr>
              <w:t>(£000’s, excluding VAT)</w:t>
            </w:r>
          </w:p>
        </w:tc>
        <w:tc>
          <w:tcPr>
            <w:tcW w:w="2561" w:type="dxa"/>
            <w:vAlign w:val="center"/>
          </w:tcPr>
          <w:p w14:paraId="7A299F9F" w14:textId="77777777" w:rsidR="00AA4EB7" w:rsidRPr="005507A9" w:rsidRDefault="00AA4EB7" w:rsidP="00AA4EB7">
            <w:pPr>
              <w:spacing w:after="160"/>
              <w:jc w:val="right"/>
              <w:rPr>
                <w:color w:val="auto"/>
                <w:sz w:val="22"/>
                <w:szCs w:val="22"/>
              </w:rPr>
            </w:pPr>
            <w:r w:rsidRPr="005507A9">
              <w:rPr>
                <w:color w:val="auto"/>
                <w:sz w:val="22"/>
                <w:szCs w:val="22"/>
              </w:rPr>
              <w:t>2022-23</w:t>
            </w:r>
          </w:p>
        </w:tc>
        <w:tc>
          <w:tcPr>
            <w:tcW w:w="2551" w:type="dxa"/>
            <w:vAlign w:val="center"/>
          </w:tcPr>
          <w:p w14:paraId="29DD862F" w14:textId="77777777" w:rsidR="00AA4EB7" w:rsidRPr="005507A9" w:rsidRDefault="00AA4EB7" w:rsidP="00AA4EB7">
            <w:pPr>
              <w:spacing w:after="160"/>
              <w:jc w:val="right"/>
              <w:rPr>
                <w:color w:val="auto"/>
                <w:sz w:val="22"/>
                <w:szCs w:val="22"/>
              </w:rPr>
            </w:pPr>
            <w:r w:rsidRPr="005507A9">
              <w:rPr>
                <w:color w:val="auto"/>
                <w:sz w:val="22"/>
                <w:szCs w:val="22"/>
              </w:rPr>
              <w:t>2023-24</w:t>
            </w:r>
          </w:p>
        </w:tc>
        <w:tc>
          <w:tcPr>
            <w:tcW w:w="1650" w:type="dxa"/>
            <w:vAlign w:val="center"/>
          </w:tcPr>
          <w:p w14:paraId="32717073" w14:textId="77777777" w:rsidR="00AA4EB7" w:rsidRPr="005507A9" w:rsidRDefault="00AA4EB7" w:rsidP="00AA4EB7">
            <w:pPr>
              <w:spacing w:after="160"/>
              <w:jc w:val="right"/>
              <w:rPr>
                <w:color w:val="auto"/>
                <w:sz w:val="22"/>
                <w:szCs w:val="22"/>
              </w:rPr>
            </w:pPr>
            <w:r w:rsidRPr="005507A9">
              <w:rPr>
                <w:color w:val="auto"/>
                <w:sz w:val="22"/>
                <w:szCs w:val="22"/>
              </w:rPr>
              <w:t>2024-25</w:t>
            </w:r>
          </w:p>
        </w:tc>
      </w:tr>
      <w:tr w:rsidR="00AA4EB7" w:rsidRPr="005507A9" w14:paraId="02913A0D" w14:textId="77777777" w:rsidTr="00E24D43">
        <w:trPr>
          <w:trHeight w:val="567"/>
          <w:tblHeader/>
        </w:trPr>
        <w:tc>
          <w:tcPr>
            <w:tcW w:w="2254" w:type="dxa"/>
            <w:vAlign w:val="center"/>
          </w:tcPr>
          <w:p w14:paraId="528762E5" w14:textId="77777777" w:rsidR="00AA4EB7" w:rsidRPr="005507A9" w:rsidRDefault="00AA4EB7" w:rsidP="00AA4EB7">
            <w:pPr>
              <w:spacing w:after="160"/>
              <w:rPr>
                <w:color w:val="auto"/>
                <w:sz w:val="22"/>
                <w:szCs w:val="22"/>
              </w:rPr>
            </w:pPr>
            <w:r w:rsidRPr="005507A9">
              <w:rPr>
                <w:color w:val="auto"/>
                <w:sz w:val="22"/>
                <w:szCs w:val="22"/>
              </w:rPr>
              <w:t>Expense to date</w:t>
            </w:r>
          </w:p>
        </w:tc>
        <w:tc>
          <w:tcPr>
            <w:tcW w:w="2561" w:type="dxa"/>
            <w:vAlign w:val="center"/>
          </w:tcPr>
          <w:p w14:paraId="2EE9CCE6" w14:textId="77777777" w:rsidR="00AA4EB7" w:rsidRPr="005507A9" w:rsidRDefault="00AA4EB7" w:rsidP="00AA4EB7">
            <w:pPr>
              <w:spacing w:after="160"/>
              <w:jc w:val="right"/>
              <w:rPr>
                <w:color w:val="auto"/>
                <w:sz w:val="22"/>
                <w:szCs w:val="22"/>
              </w:rPr>
            </w:pPr>
            <w:r w:rsidRPr="005507A9">
              <w:rPr>
                <w:color w:val="auto"/>
                <w:sz w:val="22"/>
                <w:szCs w:val="22"/>
              </w:rPr>
              <w:t>0</w:t>
            </w:r>
          </w:p>
        </w:tc>
        <w:tc>
          <w:tcPr>
            <w:tcW w:w="2551" w:type="dxa"/>
            <w:vAlign w:val="center"/>
          </w:tcPr>
          <w:p w14:paraId="5A6667FF" w14:textId="77777777" w:rsidR="00AA4EB7" w:rsidRPr="005507A9" w:rsidRDefault="00AA4EB7" w:rsidP="00AA4EB7">
            <w:pPr>
              <w:spacing w:after="160"/>
              <w:jc w:val="right"/>
              <w:rPr>
                <w:color w:val="auto"/>
                <w:sz w:val="22"/>
                <w:szCs w:val="22"/>
              </w:rPr>
            </w:pPr>
            <w:r w:rsidRPr="005507A9">
              <w:rPr>
                <w:color w:val="auto"/>
                <w:sz w:val="22"/>
                <w:szCs w:val="22"/>
              </w:rPr>
              <w:t>0</w:t>
            </w:r>
          </w:p>
        </w:tc>
        <w:tc>
          <w:tcPr>
            <w:tcW w:w="1650" w:type="dxa"/>
            <w:vAlign w:val="center"/>
          </w:tcPr>
          <w:p w14:paraId="25B096AD" w14:textId="77777777" w:rsidR="00AA4EB7" w:rsidRPr="005507A9" w:rsidRDefault="00AA4EB7" w:rsidP="00AA4EB7">
            <w:pPr>
              <w:spacing w:after="160"/>
              <w:jc w:val="right"/>
              <w:rPr>
                <w:color w:val="auto"/>
                <w:sz w:val="22"/>
                <w:szCs w:val="22"/>
              </w:rPr>
            </w:pPr>
            <w:r w:rsidRPr="005507A9">
              <w:rPr>
                <w:color w:val="auto"/>
                <w:sz w:val="22"/>
                <w:szCs w:val="22"/>
              </w:rPr>
              <w:t>0</w:t>
            </w:r>
          </w:p>
        </w:tc>
      </w:tr>
      <w:tr w:rsidR="00AA4EB7" w:rsidRPr="005507A9" w14:paraId="124355D4" w14:textId="77777777" w:rsidTr="00E24D43">
        <w:trPr>
          <w:trHeight w:val="567"/>
          <w:tblHeader/>
        </w:trPr>
        <w:tc>
          <w:tcPr>
            <w:tcW w:w="2254" w:type="dxa"/>
            <w:vAlign w:val="center"/>
          </w:tcPr>
          <w:p w14:paraId="186CB7FA" w14:textId="77777777" w:rsidR="00AA4EB7" w:rsidRPr="005507A9" w:rsidRDefault="00AA4EB7" w:rsidP="00AA4EB7">
            <w:pPr>
              <w:spacing w:after="160"/>
              <w:rPr>
                <w:color w:val="auto"/>
                <w:sz w:val="22"/>
                <w:szCs w:val="22"/>
              </w:rPr>
            </w:pPr>
            <w:r w:rsidRPr="005507A9">
              <w:rPr>
                <w:color w:val="auto"/>
                <w:sz w:val="22"/>
                <w:szCs w:val="22"/>
              </w:rPr>
              <w:t>Forecast</w:t>
            </w:r>
          </w:p>
        </w:tc>
        <w:tc>
          <w:tcPr>
            <w:tcW w:w="2561" w:type="dxa"/>
            <w:vAlign w:val="center"/>
          </w:tcPr>
          <w:p w14:paraId="1DDAAE98" w14:textId="77777777" w:rsidR="00AA4EB7" w:rsidRPr="005507A9" w:rsidRDefault="00AA4EB7" w:rsidP="00AA4EB7">
            <w:pPr>
              <w:spacing w:line="240" w:lineRule="auto"/>
              <w:jc w:val="right"/>
              <w:rPr>
                <w:color w:val="auto"/>
                <w:sz w:val="22"/>
                <w:szCs w:val="22"/>
              </w:rPr>
            </w:pPr>
            <w:r w:rsidRPr="005507A9">
              <w:rPr>
                <w:color w:val="auto"/>
                <w:sz w:val="22"/>
                <w:szCs w:val="22"/>
              </w:rPr>
              <w:t>Planning Consultant</w:t>
            </w:r>
            <w:r w:rsidRPr="005507A9">
              <w:rPr>
                <w:color w:val="auto"/>
                <w:sz w:val="22"/>
                <w:szCs w:val="22"/>
              </w:rPr>
              <w:tab/>
              <w:t xml:space="preserve"> 5</w:t>
            </w:r>
          </w:p>
          <w:p w14:paraId="6968AD3F" w14:textId="77777777" w:rsidR="00AA4EB7" w:rsidRPr="005507A9" w:rsidRDefault="00AA4EB7" w:rsidP="00AA4EB7">
            <w:pPr>
              <w:spacing w:line="240" w:lineRule="auto"/>
              <w:jc w:val="center"/>
              <w:rPr>
                <w:color w:val="auto"/>
                <w:sz w:val="22"/>
                <w:szCs w:val="22"/>
              </w:rPr>
            </w:pPr>
            <w:r w:rsidRPr="005507A9">
              <w:rPr>
                <w:color w:val="auto"/>
                <w:sz w:val="22"/>
                <w:szCs w:val="22"/>
              </w:rPr>
              <w:t>Barrister review</w:t>
            </w:r>
            <w:r w:rsidRPr="005507A9">
              <w:rPr>
                <w:color w:val="auto"/>
                <w:sz w:val="22"/>
                <w:szCs w:val="22"/>
              </w:rPr>
              <w:tab/>
            </w:r>
            <w:r w:rsidRPr="005507A9">
              <w:rPr>
                <w:color w:val="auto"/>
                <w:sz w:val="22"/>
                <w:szCs w:val="22"/>
              </w:rPr>
              <w:tab/>
              <w:t xml:space="preserve"> 5</w:t>
            </w:r>
          </w:p>
        </w:tc>
        <w:tc>
          <w:tcPr>
            <w:tcW w:w="2551" w:type="dxa"/>
            <w:vAlign w:val="center"/>
          </w:tcPr>
          <w:p w14:paraId="6FCB3448" w14:textId="77777777" w:rsidR="00AA4EB7" w:rsidRPr="005507A9" w:rsidRDefault="00AA4EB7" w:rsidP="00AA4EB7">
            <w:pPr>
              <w:spacing w:line="240" w:lineRule="auto"/>
              <w:jc w:val="right"/>
              <w:rPr>
                <w:color w:val="auto"/>
                <w:sz w:val="22"/>
                <w:szCs w:val="22"/>
              </w:rPr>
            </w:pPr>
            <w:r w:rsidRPr="005507A9">
              <w:rPr>
                <w:color w:val="auto"/>
                <w:sz w:val="22"/>
                <w:szCs w:val="22"/>
              </w:rPr>
              <w:t>0</w:t>
            </w:r>
          </w:p>
        </w:tc>
        <w:tc>
          <w:tcPr>
            <w:tcW w:w="1650" w:type="dxa"/>
            <w:vAlign w:val="center"/>
          </w:tcPr>
          <w:p w14:paraId="61A1ABA9" w14:textId="77777777" w:rsidR="00AA4EB7" w:rsidRPr="005507A9" w:rsidRDefault="00AA4EB7" w:rsidP="00AA4EB7">
            <w:pPr>
              <w:spacing w:after="160"/>
              <w:jc w:val="right"/>
              <w:rPr>
                <w:color w:val="auto"/>
                <w:sz w:val="22"/>
                <w:szCs w:val="22"/>
              </w:rPr>
            </w:pPr>
            <w:r w:rsidRPr="005507A9">
              <w:rPr>
                <w:color w:val="auto"/>
                <w:sz w:val="22"/>
                <w:szCs w:val="22"/>
              </w:rPr>
              <w:t>0</w:t>
            </w:r>
          </w:p>
        </w:tc>
      </w:tr>
      <w:tr w:rsidR="002F7E52" w:rsidRPr="005507A9" w14:paraId="718F0C93" w14:textId="77777777" w:rsidTr="00E24D43">
        <w:trPr>
          <w:trHeight w:val="567"/>
          <w:tblHeader/>
        </w:trPr>
        <w:tc>
          <w:tcPr>
            <w:tcW w:w="2254" w:type="dxa"/>
            <w:vAlign w:val="center"/>
          </w:tcPr>
          <w:p w14:paraId="3C405AEA" w14:textId="77777777" w:rsidR="00AA4EB7" w:rsidRPr="005507A9" w:rsidRDefault="00AA4EB7" w:rsidP="00AA4EB7">
            <w:pPr>
              <w:spacing w:after="160"/>
              <w:rPr>
                <w:color w:val="auto"/>
                <w:sz w:val="22"/>
                <w:szCs w:val="22"/>
              </w:rPr>
            </w:pPr>
            <w:r w:rsidRPr="005507A9">
              <w:rPr>
                <w:color w:val="auto"/>
                <w:sz w:val="22"/>
                <w:szCs w:val="22"/>
              </w:rPr>
              <w:t>Total</w:t>
            </w:r>
          </w:p>
        </w:tc>
        <w:tc>
          <w:tcPr>
            <w:tcW w:w="2561" w:type="dxa"/>
            <w:vAlign w:val="center"/>
          </w:tcPr>
          <w:p w14:paraId="0BECA5FE" w14:textId="77777777" w:rsidR="00AA4EB7" w:rsidRPr="005507A9" w:rsidRDefault="00AA4EB7" w:rsidP="00AA4EB7">
            <w:pPr>
              <w:spacing w:after="160"/>
              <w:jc w:val="right"/>
              <w:rPr>
                <w:color w:val="auto"/>
                <w:sz w:val="22"/>
                <w:szCs w:val="22"/>
              </w:rPr>
            </w:pPr>
            <w:r w:rsidRPr="005507A9">
              <w:rPr>
                <w:color w:val="auto"/>
                <w:sz w:val="22"/>
                <w:szCs w:val="22"/>
              </w:rPr>
              <w:t>10</w:t>
            </w:r>
          </w:p>
        </w:tc>
        <w:tc>
          <w:tcPr>
            <w:tcW w:w="2551" w:type="dxa"/>
            <w:vAlign w:val="center"/>
          </w:tcPr>
          <w:p w14:paraId="10A8B2BB" w14:textId="77777777" w:rsidR="00AA4EB7" w:rsidRPr="005507A9" w:rsidRDefault="00AA4EB7" w:rsidP="00AA4EB7">
            <w:pPr>
              <w:spacing w:after="160"/>
              <w:jc w:val="right"/>
              <w:rPr>
                <w:color w:val="auto"/>
                <w:sz w:val="22"/>
                <w:szCs w:val="22"/>
              </w:rPr>
            </w:pPr>
            <w:r w:rsidRPr="005507A9">
              <w:rPr>
                <w:color w:val="auto"/>
                <w:sz w:val="22"/>
                <w:szCs w:val="22"/>
              </w:rPr>
              <w:t>10</w:t>
            </w:r>
          </w:p>
        </w:tc>
        <w:tc>
          <w:tcPr>
            <w:tcW w:w="1650" w:type="dxa"/>
            <w:vAlign w:val="center"/>
          </w:tcPr>
          <w:p w14:paraId="32DD5EEA" w14:textId="77777777" w:rsidR="00AA4EB7" w:rsidRPr="005507A9" w:rsidRDefault="00AA4EB7" w:rsidP="00AA4EB7">
            <w:pPr>
              <w:spacing w:after="160"/>
              <w:jc w:val="right"/>
              <w:rPr>
                <w:color w:val="auto"/>
                <w:sz w:val="22"/>
                <w:szCs w:val="22"/>
              </w:rPr>
            </w:pPr>
            <w:r w:rsidRPr="005507A9">
              <w:rPr>
                <w:color w:val="auto"/>
                <w:sz w:val="22"/>
                <w:szCs w:val="22"/>
              </w:rPr>
              <w:t>0</w:t>
            </w:r>
          </w:p>
        </w:tc>
      </w:tr>
    </w:tbl>
    <w:p w14:paraId="5D82576E" w14:textId="202FEEF2" w:rsidR="001B3DEA" w:rsidRPr="005507A9" w:rsidRDefault="001B3DEA" w:rsidP="002F7E52">
      <w:pPr>
        <w:spacing w:line="240" w:lineRule="auto"/>
        <w:rPr>
          <w:rFonts w:asciiTheme="minorHAnsi" w:hAnsiTheme="minorHAnsi" w:cstheme="minorHAnsi"/>
          <w:b/>
          <w:bCs/>
          <w:color w:val="auto"/>
          <w:highlight w:val="yellow"/>
          <w:lang w:eastAsia="en-GB"/>
        </w:rPr>
      </w:pPr>
    </w:p>
    <w:p w14:paraId="69EE76FA" w14:textId="77777777" w:rsidR="001B3DEA" w:rsidRPr="005507A9" w:rsidRDefault="001B3DEA">
      <w:pPr>
        <w:spacing w:line="240" w:lineRule="auto"/>
        <w:rPr>
          <w:rFonts w:asciiTheme="minorHAnsi" w:hAnsiTheme="minorHAnsi" w:cstheme="minorHAnsi"/>
          <w:b/>
          <w:bCs/>
          <w:color w:val="auto"/>
          <w:highlight w:val="yellow"/>
          <w:lang w:eastAsia="en-GB"/>
        </w:rPr>
      </w:pPr>
      <w:r w:rsidRPr="005507A9">
        <w:rPr>
          <w:rFonts w:asciiTheme="minorHAnsi" w:hAnsiTheme="minorHAnsi" w:cstheme="minorHAnsi"/>
          <w:b/>
          <w:bCs/>
          <w:color w:val="auto"/>
          <w:highlight w:val="yellow"/>
          <w:lang w:eastAsia="en-GB"/>
        </w:rPr>
        <w:br w:type="page"/>
      </w:r>
    </w:p>
    <w:p w14:paraId="3B78B120" w14:textId="4D175048" w:rsidR="000A28BF" w:rsidRPr="005507A9" w:rsidRDefault="001B3DEA" w:rsidP="002F7E52">
      <w:pPr>
        <w:spacing w:line="240" w:lineRule="auto"/>
        <w:rPr>
          <w:rFonts w:asciiTheme="minorHAnsi" w:hAnsiTheme="minorHAnsi" w:cstheme="minorHAnsi"/>
          <w:b/>
          <w:bCs/>
          <w:color w:val="auto"/>
          <w:highlight w:val="yellow"/>
          <w:lang w:eastAsia="en-GB"/>
        </w:rPr>
      </w:pPr>
      <w:r w:rsidRPr="005507A9">
        <w:rPr>
          <w:rFonts w:asciiTheme="minorHAnsi" w:hAnsiTheme="minorHAnsi" w:cstheme="minorHAnsi"/>
          <w:b/>
          <w:bCs/>
          <w:color w:val="auto"/>
          <w:highlight w:val="yellow"/>
          <w:lang w:eastAsia="en-GB"/>
        </w:rPr>
        <w:lastRenderedPageBreak/>
        <w:t>Appendix</w:t>
      </w:r>
      <w:r w:rsidR="005507A9" w:rsidRPr="005507A9">
        <w:rPr>
          <w:rFonts w:asciiTheme="minorHAnsi" w:hAnsiTheme="minorHAnsi" w:cstheme="minorHAnsi"/>
          <w:b/>
          <w:bCs/>
          <w:color w:val="auto"/>
          <w:highlight w:val="yellow"/>
          <w:lang w:eastAsia="en-GB"/>
        </w:rPr>
        <w:t xml:space="preserve"> 7</w:t>
      </w:r>
      <w:r w:rsidRPr="005507A9">
        <w:rPr>
          <w:rFonts w:asciiTheme="minorHAnsi" w:hAnsiTheme="minorHAnsi" w:cstheme="minorHAnsi"/>
          <w:b/>
          <w:bCs/>
          <w:color w:val="auto"/>
          <w:highlight w:val="yellow"/>
          <w:lang w:eastAsia="en-GB"/>
        </w:rPr>
        <w:t xml:space="preserve"> </w:t>
      </w:r>
    </w:p>
    <w:p w14:paraId="53E71958" w14:textId="77777777" w:rsidR="001B3DEA" w:rsidRPr="001B3DEA" w:rsidRDefault="001B3DEA" w:rsidP="001B3DEA">
      <w:pPr>
        <w:rPr>
          <w:b/>
          <w:color w:val="auto"/>
          <w:sz w:val="22"/>
          <w:szCs w:val="22"/>
        </w:rPr>
      </w:pPr>
      <w:r w:rsidRPr="001B3DEA">
        <w:rPr>
          <w:b/>
          <w:color w:val="auto"/>
          <w:sz w:val="22"/>
          <w:szCs w:val="22"/>
        </w:rPr>
        <w:t>Purbeck Local Plan 2 Hearings – July 19</w:t>
      </w:r>
      <w:r w:rsidRPr="001B3DEA">
        <w:rPr>
          <w:b/>
          <w:color w:val="auto"/>
          <w:sz w:val="22"/>
          <w:szCs w:val="22"/>
          <w:vertAlign w:val="superscript"/>
        </w:rPr>
        <w:t xml:space="preserve">, </w:t>
      </w:r>
      <w:r w:rsidRPr="001B3DEA">
        <w:rPr>
          <w:b/>
          <w:color w:val="auto"/>
          <w:sz w:val="22"/>
          <w:szCs w:val="22"/>
        </w:rPr>
        <w:t>2022</w:t>
      </w:r>
    </w:p>
    <w:p w14:paraId="63C41B82" w14:textId="77777777" w:rsidR="001B3DEA" w:rsidRPr="001B3DEA" w:rsidRDefault="001B3DEA" w:rsidP="001B3DEA">
      <w:pPr>
        <w:rPr>
          <w:b/>
          <w:color w:val="auto"/>
          <w:sz w:val="22"/>
          <w:szCs w:val="22"/>
        </w:rPr>
      </w:pPr>
    </w:p>
    <w:p w14:paraId="7560428F" w14:textId="77777777" w:rsidR="001B3DEA" w:rsidRPr="001B3DEA" w:rsidRDefault="001B3DEA" w:rsidP="001B3DEA">
      <w:pPr>
        <w:rPr>
          <w:color w:val="auto"/>
          <w:sz w:val="22"/>
          <w:szCs w:val="22"/>
        </w:rPr>
      </w:pPr>
      <w:r w:rsidRPr="001B3DEA">
        <w:rPr>
          <w:b/>
          <w:color w:val="auto"/>
          <w:sz w:val="22"/>
          <w:szCs w:val="22"/>
        </w:rPr>
        <w:t>July 2022</w:t>
      </w:r>
    </w:p>
    <w:p w14:paraId="08E65D37" w14:textId="77777777" w:rsidR="001B3DEA" w:rsidRPr="001B3DEA" w:rsidRDefault="001B3DEA" w:rsidP="001B3DEA">
      <w:pPr>
        <w:rPr>
          <w:color w:val="auto"/>
          <w:sz w:val="22"/>
          <w:szCs w:val="22"/>
        </w:rPr>
      </w:pPr>
    </w:p>
    <w:p w14:paraId="0892C4CD" w14:textId="77777777" w:rsidR="001B3DEA" w:rsidRPr="00625733" w:rsidRDefault="001B3DEA" w:rsidP="00625733">
      <w:pPr>
        <w:rPr>
          <w:b/>
          <w:color w:val="auto"/>
        </w:rPr>
      </w:pPr>
      <w:r w:rsidRPr="00625733">
        <w:rPr>
          <w:b/>
          <w:color w:val="auto"/>
        </w:rPr>
        <w:t>PLP2 Hearings</w:t>
      </w:r>
    </w:p>
    <w:p w14:paraId="01949A55" w14:textId="77777777" w:rsidR="001B3DEA" w:rsidRPr="001B3DEA" w:rsidRDefault="001B3DEA" w:rsidP="001B3DEA">
      <w:pPr>
        <w:spacing w:after="160"/>
        <w:rPr>
          <w:color w:val="auto"/>
          <w:sz w:val="22"/>
          <w:szCs w:val="22"/>
        </w:rPr>
      </w:pPr>
    </w:p>
    <w:p w14:paraId="3CF168A6" w14:textId="77777777" w:rsidR="001B3DEA" w:rsidRPr="001B3DEA" w:rsidRDefault="001B3DEA" w:rsidP="001B3DEA">
      <w:pPr>
        <w:spacing w:after="160"/>
        <w:rPr>
          <w:color w:val="auto"/>
          <w:sz w:val="22"/>
          <w:szCs w:val="22"/>
        </w:rPr>
      </w:pPr>
      <w:r w:rsidRPr="001B3DEA">
        <w:rPr>
          <w:color w:val="auto"/>
          <w:sz w:val="22"/>
          <w:szCs w:val="22"/>
        </w:rPr>
        <w:t>Attendees:</w:t>
      </w:r>
    </w:p>
    <w:p w14:paraId="144883DF"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Inspector Gareth </w:t>
      </w:r>
      <w:proofErr w:type="spellStart"/>
      <w:r w:rsidRPr="001B3DEA">
        <w:rPr>
          <w:color w:val="auto"/>
          <w:sz w:val="22"/>
          <w:szCs w:val="22"/>
        </w:rPr>
        <w:t>Wildgoose</w:t>
      </w:r>
      <w:proofErr w:type="spellEnd"/>
    </w:p>
    <w:p w14:paraId="3CF7BF9A"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DC Planning team, led by Steve </w:t>
      </w:r>
      <w:proofErr w:type="spellStart"/>
      <w:r w:rsidRPr="001B3DEA">
        <w:rPr>
          <w:color w:val="auto"/>
          <w:sz w:val="22"/>
          <w:szCs w:val="22"/>
        </w:rPr>
        <w:t>Boyt</w:t>
      </w:r>
      <w:proofErr w:type="spellEnd"/>
    </w:p>
    <w:p w14:paraId="077E5CA0" w14:textId="77777777" w:rsidR="001B3DEA" w:rsidRPr="001B3DEA" w:rsidRDefault="001B3DEA" w:rsidP="001B3DEA">
      <w:pPr>
        <w:numPr>
          <w:ilvl w:val="0"/>
          <w:numId w:val="23"/>
        </w:numPr>
        <w:spacing w:after="160"/>
        <w:contextualSpacing/>
        <w:rPr>
          <w:color w:val="auto"/>
          <w:sz w:val="22"/>
          <w:szCs w:val="22"/>
        </w:rPr>
      </w:pPr>
      <w:proofErr w:type="spellStart"/>
      <w:r w:rsidRPr="001B3DEA">
        <w:rPr>
          <w:color w:val="auto"/>
          <w:sz w:val="22"/>
          <w:szCs w:val="22"/>
        </w:rPr>
        <w:t>Charborough</w:t>
      </w:r>
      <w:proofErr w:type="spellEnd"/>
      <w:r w:rsidRPr="001B3DEA">
        <w:rPr>
          <w:color w:val="auto"/>
          <w:sz w:val="22"/>
          <w:szCs w:val="22"/>
        </w:rPr>
        <w:t xml:space="preserve"> Estate team, led by Richard Harwood</w:t>
      </w:r>
    </w:p>
    <w:p w14:paraId="15B42C43"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Nick </w:t>
      </w:r>
      <w:proofErr w:type="spellStart"/>
      <w:r w:rsidRPr="001B3DEA">
        <w:rPr>
          <w:color w:val="auto"/>
          <w:sz w:val="22"/>
          <w:szCs w:val="22"/>
        </w:rPr>
        <w:t>Squirrell</w:t>
      </w:r>
      <w:proofErr w:type="spellEnd"/>
      <w:r w:rsidRPr="001B3DEA">
        <w:rPr>
          <w:color w:val="auto"/>
          <w:sz w:val="22"/>
          <w:szCs w:val="22"/>
        </w:rPr>
        <w:t xml:space="preserve"> / Natural England</w:t>
      </w:r>
    </w:p>
    <w:p w14:paraId="3C12BA6A"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Tim </w:t>
      </w:r>
      <w:proofErr w:type="spellStart"/>
      <w:r w:rsidRPr="001B3DEA">
        <w:rPr>
          <w:color w:val="auto"/>
          <w:sz w:val="22"/>
          <w:szCs w:val="22"/>
        </w:rPr>
        <w:t>Hoskinson</w:t>
      </w:r>
      <w:proofErr w:type="spellEnd"/>
      <w:r w:rsidRPr="001B3DEA">
        <w:rPr>
          <w:color w:val="auto"/>
          <w:sz w:val="22"/>
          <w:szCs w:val="22"/>
        </w:rPr>
        <w:t xml:space="preserve"> / Wyatt Homes</w:t>
      </w:r>
    </w:p>
    <w:p w14:paraId="35865790"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Gerald </w:t>
      </w:r>
      <w:proofErr w:type="spellStart"/>
      <w:r w:rsidRPr="001B3DEA">
        <w:rPr>
          <w:color w:val="auto"/>
          <w:sz w:val="22"/>
          <w:szCs w:val="22"/>
        </w:rPr>
        <w:t>Rigler</w:t>
      </w:r>
      <w:proofErr w:type="spellEnd"/>
      <w:r w:rsidRPr="001B3DEA">
        <w:rPr>
          <w:color w:val="auto"/>
          <w:sz w:val="22"/>
          <w:szCs w:val="22"/>
        </w:rPr>
        <w:t xml:space="preserve"> / CPRE</w:t>
      </w:r>
    </w:p>
    <w:p w14:paraId="7DDA0E18"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Dr Andrew Langley</w:t>
      </w:r>
    </w:p>
    <w:p w14:paraId="315BA64E"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Cllr Alex Brenton</w:t>
      </w:r>
    </w:p>
    <w:p w14:paraId="2407D448"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Clare Lees</w:t>
      </w:r>
    </w:p>
    <w:p w14:paraId="5B678EBE"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 xml:space="preserve">LM residents Alan Bagley and </w:t>
      </w:r>
      <w:proofErr w:type="spellStart"/>
      <w:r w:rsidRPr="001B3DEA">
        <w:rPr>
          <w:color w:val="auto"/>
          <w:sz w:val="22"/>
          <w:szCs w:val="22"/>
        </w:rPr>
        <w:t>Goretti</w:t>
      </w:r>
      <w:proofErr w:type="spellEnd"/>
      <w:r w:rsidRPr="001B3DEA">
        <w:rPr>
          <w:color w:val="auto"/>
          <w:sz w:val="22"/>
          <w:szCs w:val="22"/>
        </w:rPr>
        <w:t xml:space="preserve"> Quinn-Bagley</w:t>
      </w:r>
    </w:p>
    <w:p w14:paraId="2EDBFEE5" w14:textId="77777777" w:rsidR="001B3DEA" w:rsidRPr="001B3DEA" w:rsidRDefault="001B3DEA" w:rsidP="001B3DEA">
      <w:pPr>
        <w:numPr>
          <w:ilvl w:val="0"/>
          <w:numId w:val="23"/>
        </w:numPr>
        <w:spacing w:after="160"/>
        <w:contextualSpacing/>
        <w:rPr>
          <w:color w:val="auto"/>
          <w:sz w:val="22"/>
          <w:szCs w:val="22"/>
        </w:rPr>
      </w:pPr>
      <w:r w:rsidRPr="001B3DEA">
        <w:rPr>
          <w:color w:val="auto"/>
          <w:sz w:val="22"/>
          <w:szCs w:val="22"/>
        </w:rPr>
        <w:t>Cllr Alf Bush</w:t>
      </w:r>
    </w:p>
    <w:p w14:paraId="48CE51EF" w14:textId="77777777" w:rsidR="001B3DEA" w:rsidRPr="001B3DEA" w:rsidRDefault="001B3DEA" w:rsidP="001B3DEA">
      <w:pPr>
        <w:outlineLvl w:val="1"/>
        <w:rPr>
          <w:b/>
          <w:color w:val="auto"/>
          <w:sz w:val="22"/>
          <w:szCs w:val="22"/>
        </w:rPr>
      </w:pPr>
    </w:p>
    <w:p w14:paraId="2E2A2740" w14:textId="77777777" w:rsidR="001B3DEA" w:rsidRDefault="001B3DEA" w:rsidP="00625733">
      <w:pPr>
        <w:rPr>
          <w:color w:val="auto"/>
        </w:rPr>
      </w:pPr>
      <w:r w:rsidRPr="00625733">
        <w:rPr>
          <w:color w:val="auto"/>
        </w:rPr>
        <w:t>The hearings were principally around the issue of Morden Park holiday village. The initial version of PLP2 included the village and an associated strategic SANG. Strategic in that this SANG was not linked to specific developments, but was aimed at drawing visitors away from the heathland. The village was to be re-designated green belt.</w:t>
      </w:r>
    </w:p>
    <w:p w14:paraId="0B242270" w14:textId="77777777" w:rsidR="00625733" w:rsidRPr="00625733" w:rsidRDefault="00625733" w:rsidP="00625733">
      <w:pPr>
        <w:rPr>
          <w:color w:val="auto"/>
        </w:rPr>
      </w:pPr>
    </w:p>
    <w:p w14:paraId="22308B88" w14:textId="77777777" w:rsidR="001B3DEA" w:rsidRDefault="001B3DEA" w:rsidP="00625733">
      <w:pPr>
        <w:rPr>
          <w:color w:val="auto"/>
        </w:rPr>
      </w:pPr>
      <w:r w:rsidRPr="00625733">
        <w:rPr>
          <w:color w:val="auto"/>
        </w:rPr>
        <w:t xml:space="preserve">The plan was then ‘modified’ as a result of consultation and the proposed main modifications. The holiday village was removed, but the SANG retained. The </w:t>
      </w:r>
      <w:proofErr w:type="spellStart"/>
      <w:r w:rsidRPr="00625733">
        <w:rPr>
          <w:color w:val="auto"/>
        </w:rPr>
        <w:t>Charborough</w:t>
      </w:r>
      <w:proofErr w:type="spellEnd"/>
      <w:r w:rsidRPr="00625733">
        <w:rPr>
          <w:color w:val="auto"/>
        </w:rPr>
        <w:t xml:space="preserve"> Estate’s contention (they had a QC at the Hearings) were that DC and the Inspector had somehow reviewed new evidence not in the public domain to effect this change. </w:t>
      </w:r>
      <w:proofErr w:type="spellStart"/>
      <w:r w:rsidRPr="00625733">
        <w:rPr>
          <w:color w:val="auto"/>
        </w:rPr>
        <w:t>Charborough</w:t>
      </w:r>
      <w:proofErr w:type="spellEnd"/>
      <w:r w:rsidRPr="00625733">
        <w:rPr>
          <w:color w:val="auto"/>
        </w:rPr>
        <w:t xml:space="preserve"> Estate were clear in that their provision of a SANG only came with the agreement to build a holiday village. Their contention was also that there was </w:t>
      </w:r>
      <w:proofErr w:type="spellStart"/>
      <w:r w:rsidRPr="00625733">
        <w:rPr>
          <w:color w:val="auto"/>
        </w:rPr>
        <w:t>no where</w:t>
      </w:r>
      <w:proofErr w:type="spellEnd"/>
      <w:r w:rsidRPr="00625733">
        <w:rPr>
          <w:color w:val="auto"/>
        </w:rPr>
        <w:t xml:space="preserve"> else for a strategic SANG other than Morden Park.</w:t>
      </w:r>
    </w:p>
    <w:p w14:paraId="0449D412" w14:textId="77777777" w:rsidR="00625733" w:rsidRPr="00625733" w:rsidRDefault="00625733" w:rsidP="00625733">
      <w:pPr>
        <w:rPr>
          <w:color w:val="auto"/>
        </w:rPr>
      </w:pPr>
    </w:p>
    <w:p w14:paraId="3B65AC9C" w14:textId="77777777" w:rsidR="001B3DEA" w:rsidRDefault="001B3DEA" w:rsidP="00625733">
      <w:pPr>
        <w:rPr>
          <w:color w:val="auto"/>
        </w:rPr>
      </w:pPr>
      <w:r w:rsidRPr="00625733">
        <w:rPr>
          <w:color w:val="auto"/>
        </w:rPr>
        <w:t>Since the proposal included changes in Policy V2 Green Belt that provided an opportunity for LMPC and LM residents to include their opposition to the policy itself – see the associated representation statements below.</w:t>
      </w:r>
    </w:p>
    <w:p w14:paraId="1F595E8E" w14:textId="77777777" w:rsidR="00625733" w:rsidRPr="00625733" w:rsidRDefault="00625733" w:rsidP="00625733">
      <w:pPr>
        <w:rPr>
          <w:color w:val="auto"/>
        </w:rPr>
      </w:pPr>
    </w:p>
    <w:p w14:paraId="469BAC19" w14:textId="77777777" w:rsidR="001B3DEA" w:rsidRDefault="001B3DEA" w:rsidP="00625733">
      <w:pPr>
        <w:rPr>
          <w:color w:val="auto"/>
        </w:rPr>
      </w:pPr>
      <w:r w:rsidRPr="00625733">
        <w:rPr>
          <w:color w:val="auto"/>
        </w:rPr>
        <w:t>Currently, DC are waiting on Natural England to provide guidance on dealing with the nitrate and phosphate run-offs into Poole Harbour. As a result, many proposed developments have been temporarily removed and the building supply has reduced to 1.23 years.</w:t>
      </w:r>
    </w:p>
    <w:p w14:paraId="428D20E9" w14:textId="77777777" w:rsidR="00625733" w:rsidRPr="00625733" w:rsidRDefault="00625733" w:rsidP="00625733">
      <w:pPr>
        <w:rPr>
          <w:color w:val="auto"/>
        </w:rPr>
      </w:pPr>
    </w:p>
    <w:p w14:paraId="5D26033D" w14:textId="77777777" w:rsidR="001B3DEA" w:rsidRPr="00625733" w:rsidRDefault="001B3DEA" w:rsidP="00625733">
      <w:pPr>
        <w:rPr>
          <w:color w:val="auto"/>
        </w:rPr>
      </w:pPr>
      <w:r w:rsidRPr="00625733">
        <w:rPr>
          <w:color w:val="auto"/>
        </w:rPr>
        <w:t xml:space="preserve">NE will come up with some sort of trade-off and they will go back. DC also have an interim strategy which is designed to deliver the houses despite the </w:t>
      </w:r>
      <w:proofErr w:type="spellStart"/>
      <w:r w:rsidRPr="00625733">
        <w:rPr>
          <w:color w:val="auto"/>
        </w:rPr>
        <w:t>Charborough</w:t>
      </w:r>
      <w:proofErr w:type="spellEnd"/>
      <w:r w:rsidRPr="00625733">
        <w:rPr>
          <w:color w:val="auto"/>
        </w:rPr>
        <w:t xml:space="preserve"> Estates objection. DC indicated that they would be looking at compulsory purchase if they could not reach agreement. To note, other landowners did counter that they had not been asked if they could provide land for a strategic SANG.</w:t>
      </w:r>
    </w:p>
    <w:p w14:paraId="165711EE" w14:textId="77777777" w:rsidR="001B3DEA" w:rsidRPr="00625733" w:rsidRDefault="001B3DEA" w:rsidP="00625733">
      <w:pPr>
        <w:rPr>
          <w:color w:val="auto"/>
        </w:rPr>
      </w:pPr>
      <w:r w:rsidRPr="00625733">
        <w:rPr>
          <w:color w:val="auto"/>
        </w:rPr>
        <w:t>The presence of a QC at these hearings mean that DC and the Inspector will need to be very careful in how they structure PLP2.</w:t>
      </w:r>
    </w:p>
    <w:p w14:paraId="255797FA" w14:textId="77777777" w:rsidR="001B3DEA" w:rsidRPr="001B3DEA" w:rsidRDefault="001B3DEA" w:rsidP="001B3DEA">
      <w:pPr>
        <w:spacing w:after="160"/>
        <w:rPr>
          <w:bCs/>
          <w:color w:val="auto"/>
          <w:sz w:val="22"/>
          <w:szCs w:val="22"/>
        </w:rPr>
      </w:pPr>
      <w:r w:rsidRPr="001B3DEA">
        <w:rPr>
          <w:b/>
          <w:bCs/>
          <w:color w:val="auto"/>
          <w:sz w:val="22"/>
          <w:szCs w:val="22"/>
        </w:rPr>
        <w:br w:type="page"/>
      </w:r>
    </w:p>
    <w:p w14:paraId="2C6E145C" w14:textId="77777777" w:rsidR="001B3DEA" w:rsidRPr="001B3DEA" w:rsidRDefault="001B3DEA" w:rsidP="001B3DEA">
      <w:pPr>
        <w:pBdr>
          <w:top w:val="single" w:sz="4" w:space="1" w:color="auto"/>
          <w:left w:val="single" w:sz="4" w:space="4" w:color="auto"/>
          <w:bottom w:val="single" w:sz="4" w:space="1" w:color="auto"/>
          <w:right w:val="single" w:sz="4" w:space="4" w:color="auto"/>
        </w:pBdr>
        <w:spacing w:after="160"/>
        <w:rPr>
          <w:rFonts w:cs="Calibri"/>
          <w:b/>
          <w:bCs/>
          <w:color w:val="auto"/>
          <w:sz w:val="22"/>
          <w:szCs w:val="22"/>
        </w:rPr>
      </w:pPr>
      <w:r w:rsidRPr="001B3DEA">
        <w:rPr>
          <w:rFonts w:cs="Calibri"/>
          <w:b/>
          <w:bCs/>
          <w:color w:val="auto"/>
          <w:sz w:val="22"/>
          <w:szCs w:val="22"/>
        </w:rPr>
        <w:lastRenderedPageBreak/>
        <w:t>Purbeck Local Plan Examination (2018-2034)</w:t>
      </w:r>
    </w:p>
    <w:p w14:paraId="160FCC4A" w14:textId="77777777" w:rsidR="001B3DEA" w:rsidRPr="001B3DEA" w:rsidRDefault="001B3DEA" w:rsidP="001B3DEA">
      <w:pPr>
        <w:pBdr>
          <w:top w:val="single" w:sz="4" w:space="1" w:color="auto"/>
          <w:left w:val="single" w:sz="4" w:space="4" w:color="auto"/>
          <w:bottom w:val="single" w:sz="4" w:space="1" w:color="auto"/>
          <w:right w:val="single" w:sz="4" w:space="4" w:color="auto"/>
        </w:pBdr>
        <w:spacing w:after="160"/>
        <w:rPr>
          <w:rFonts w:cs="Calibri"/>
          <w:b/>
          <w:bCs/>
          <w:color w:val="auto"/>
          <w:sz w:val="22"/>
          <w:szCs w:val="22"/>
        </w:rPr>
      </w:pPr>
      <w:r w:rsidRPr="001B3DEA">
        <w:rPr>
          <w:rFonts w:cs="Calibri"/>
          <w:b/>
          <w:bCs/>
          <w:color w:val="auto"/>
          <w:sz w:val="22"/>
          <w:szCs w:val="22"/>
        </w:rPr>
        <w:t>Tuesday July 19, 2022</w:t>
      </w:r>
    </w:p>
    <w:p w14:paraId="771CF591" w14:textId="77777777" w:rsidR="001B3DEA" w:rsidRPr="001B3DEA" w:rsidRDefault="001B3DEA" w:rsidP="001B3DEA">
      <w:pPr>
        <w:pBdr>
          <w:top w:val="single" w:sz="4" w:space="1" w:color="auto"/>
          <w:left w:val="single" w:sz="4" w:space="4" w:color="auto"/>
          <w:bottom w:val="single" w:sz="4" w:space="1" w:color="auto"/>
          <w:right w:val="single" w:sz="4" w:space="4" w:color="auto"/>
        </w:pBdr>
        <w:spacing w:after="160"/>
        <w:rPr>
          <w:rFonts w:cs="Calibri"/>
          <w:b/>
          <w:bCs/>
          <w:color w:val="auto"/>
          <w:sz w:val="22"/>
          <w:szCs w:val="22"/>
        </w:rPr>
      </w:pPr>
      <w:r w:rsidRPr="001B3DEA">
        <w:rPr>
          <w:rFonts w:cs="Calibri"/>
          <w:b/>
          <w:bCs/>
          <w:color w:val="auto"/>
          <w:sz w:val="22"/>
          <w:szCs w:val="22"/>
        </w:rPr>
        <w:t>Representation made by Alf Bush / Lytchett Matravers Parish Council.</w:t>
      </w:r>
    </w:p>
    <w:p w14:paraId="2D05AED8" w14:textId="77777777" w:rsidR="001B3DEA" w:rsidRPr="001B3DEA" w:rsidRDefault="001B3DEA" w:rsidP="001B3DEA">
      <w:pPr>
        <w:spacing w:after="160"/>
        <w:rPr>
          <w:rFonts w:cs="Calibri"/>
          <w:color w:val="auto"/>
          <w:sz w:val="22"/>
          <w:szCs w:val="22"/>
        </w:rPr>
      </w:pPr>
    </w:p>
    <w:p w14:paraId="4E114EFD" w14:textId="77777777" w:rsidR="001B3DEA" w:rsidRPr="001B3DEA" w:rsidRDefault="001B3DEA" w:rsidP="001B3DEA">
      <w:pPr>
        <w:spacing w:after="160"/>
        <w:rPr>
          <w:rFonts w:cs="Calibri"/>
          <w:color w:val="auto"/>
          <w:sz w:val="22"/>
          <w:szCs w:val="22"/>
        </w:rPr>
      </w:pPr>
      <w:r w:rsidRPr="001B3DEA">
        <w:rPr>
          <w:rFonts w:cs="Calibri"/>
          <w:color w:val="auto"/>
          <w:sz w:val="22"/>
          <w:szCs w:val="22"/>
        </w:rPr>
        <w:t>I would like to raise concerns we have related to Policy V2 – Green Belt. Policy V2 is trying to justify itself by using a SANG as an offset to re-designation of Green Belt. The creation of a SANG is not an exceptional circumstance.</w:t>
      </w:r>
    </w:p>
    <w:p w14:paraId="0910146F" w14:textId="77777777" w:rsidR="001B3DEA" w:rsidRPr="001B3DEA" w:rsidRDefault="001B3DEA" w:rsidP="001B3DEA">
      <w:pPr>
        <w:autoSpaceDE w:val="0"/>
        <w:autoSpaceDN w:val="0"/>
        <w:adjustRightInd w:val="0"/>
        <w:spacing w:line="240" w:lineRule="auto"/>
        <w:rPr>
          <w:rFonts w:cs="Calibri"/>
          <w:color w:val="000000"/>
          <w:sz w:val="22"/>
          <w:szCs w:val="22"/>
        </w:rPr>
      </w:pPr>
      <w:r w:rsidRPr="001B3DEA">
        <w:rPr>
          <w:rFonts w:cs="Calibri"/>
          <w:color w:val="000000"/>
          <w:sz w:val="22"/>
          <w:szCs w:val="22"/>
        </w:rPr>
        <w:t>The SANG in Flowers Drove is smaller than Natural England guidelines. In a field of 7.6 hectares the longest possible circular walk is 1.72k, way shorter than the recommended 2.3/2,5k.</w:t>
      </w:r>
    </w:p>
    <w:p w14:paraId="48EC959B" w14:textId="77777777" w:rsidR="001B3DEA" w:rsidRPr="001B3DEA" w:rsidRDefault="001B3DEA" w:rsidP="001B3DEA">
      <w:pPr>
        <w:autoSpaceDE w:val="0"/>
        <w:autoSpaceDN w:val="0"/>
        <w:adjustRightInd w:val="0"/>
        <w:spacing w:line="240" w:lineRule="auto"/>
        <w:rPr>
          <w:rFonts w:cs="Calibri"/>
          <w:color w:val="000000"/>
          <w:sz w:val="22"/>
          <w:szCs w:val="22"/>
        </w:rPr>
      </w:pPr>
    </w:p>
    <w:p w14:paraId="37342663" w14:textId="77777777" w:rsidR="001B3DEA" w:rsidRPr="001B3DEA" w:rsidRDefault="001B3DEA" w:rsidP="001B3DEA">
      <w:pPr>
        <w:autoSpaceDE w:val="0"/>
        <w:autoSpaceDN w:val="0"/>
        <w:adjustRightInd w:val="0"/>
        <w:spacing w:line="240" w:lineRule="auto"/>
        <w:rPr>
          <w:rFonts w:cs="Calibri"/>
          <w:color w:val="000000"/>
          <w:sz w:val="22"/>
          <w:szCs w:val="22"/>
        </w:rPr>
      </w:pPr>
      <w:r w:rsidRPr="001B3DEA">
        <w:rPr>
          <w:rFonts w:cs="Calibri"/>
          <w:color w:val="000000"/>
          <w:sz w:val="22"/>
          <w:szCs w:val="22"/>
        </w:rPr>
        <w:t>Further, the 7.6 hectare Flowers Drove SANG is being used as justification for releasing 11.8 hectares of Green Belt.</w:t>
      </w:r>
    </w:p>
    <w:p w14:paraId="66B17DF4" w14:textId="77777777" w:rsidR="001B3DEA" w:rsidRPr="001B3DEA" w:rsidRDefault="001B3DEA" w:rsidP="001B3DEA">
      <w:pPr>
        <w:autoSpaceDE w:val="0"/>
        <w:autoSpaceDN w:val="0"/>
        <w:adjustRightInd w:val="0"/>
        <w:spacing w:line="240" w:lineRule="auto"/>
        <w:rPr>
          <w:rFonts w:cs="Calibri"/>
          <w:color w:val="000000"/>
          <w:sz w:val="22"/>
          <w:szCs w:val="22"/>
        </w:rPr>
      </w:pPr>
    </w:p>
    <w:p w14:paraId="4239D940" w14:textId="77777777" w:rsidR="001B3DEA" w:rsidRPr="001B3DEA" w:rsidRDefault="001B3DEA" w:rsidP="001B3DEA">
      <w:pPr>
        <w:autoSpaceDE w:val="0"/>
        <w:autoSpaceDN w:val="0"/>
        <w:adjustRightInd w:val="0"/>
        <w:spacing w:line="240" w:lineRule="auto"/>
        <w:rPr>
          <w:rFonts w:cs="Calibri"/>
          <w:color w:val="000000"/>
          <w:sz w:val="22"/>
          <w:szCs w:val="22"/>
        </w:rPr>
      </w:pPr>
      <w:r w:rsidRPr="001B3DEA">
        <w:rPr>
          <w:rFonts w:cs="Calibri"/>
          <w:color w:val="000000"/>
          <w:sz w:val="22"/>
          <w:szCs w:val="22"/>
        </w:rPr>
        <w:t>Currently, there is a site for 46 houses under construction (PLP1), another infill site for 25 houses and a total of 29 planning applications in progress for infill building in back gardens. Yet none of these 100 additional houses deserves a SANG.</w:t>
      </w:r>
    </w:p>
    <w:p w14:paraId="40503D66" w14:textId="77777777" w:rsidR="001B3DEA" w:rsidRPr="001B3DEA" w:rsidRDefault="001B3DEA" w:rsidP="001B3DEA">
      <w:pPr>
        <w:autoSpaceDE w:val="0"/>
        <w:autoSpaceDN w:val="0"/>
        <w:adjustRightInd w:val="0"/>
        <w:spacing w:line="240" w:lineRule="auto"/>
        <w:rPr>
          <w:rFonts w:cs="Calibri"/>
          <w:color w:val="000000"/>
          <w:sz w:val="22"/>
          <w:szCs w:val="22"/>
        </w:rPr>
      </w:pPr>
    </w:p>
    <w:p w14:paraId="61504107" w14:textId="77777777" w:rsidR="001B3DEA" w:rsidRPr="001B3DEA" w:rsidRDefault="001B3DEA" w:rsidP="001B3DEA">
      <w:pPr>
        <w:autoSpaceDE w:val="0"/>
        <w:autoSpaceDN w:val="0"/>
        <w:adjustRightInd w:val="0"/>
        <w:spacing w:line="240" w:lineRule="auto"/>
        <w:rPr>
          <w:rFonts w:cs="Calibri"/>
          <w:b/>
          <w:bCs/>
          <w:color w:val="000000"/>
          <w:sz w:val="22"/>
          <w:szCs w:val="22"/>
        </w:rPr>
      </w:pPr>
      <w:r w:rsidRPr="001B3DEA">
        <w:rPr>
          <w:rFonts w:cs="Calibri"/>
          <w:b/>
          <w:bCs/>
          <w:color w:val="000000"/>
          <w:sz w:val="22"/>
          <w:szCs w:val="22"/>
        </w:rPr>
        <w:t>This is clearly in conflict with the published guidelines and unsound.</w:t>
      </w:r>
    </w:p>
    <w:p w14:paraId="5EDB949D" w14:textId="77777777" w:rsidR="001B3DEA" w:rsidRPr="001B3DEA" w:rsidRDefault="001B3DEA" w:rsidP="001B3DEA">
      <w:pPr>
        <w:autoSpaceDE w:val="0"/>
        <w:autoSpaceDN w:val="0"/>
        <w:adjustRightInd w:val="0"/>
        <w:spacing w:line="240" w:lineRule="auto"/>
        <w:rPr>
          <w:rFonts w:cs="Calibri"/>
          <w:color w:val="000000"/>
          <w:sz w:val="22"/>
          <w:szCs w:val="22"/>
        </w:rPr>
      </w:pPr>
    </w:p>
    <w:p w14:paraId="28E13A88" w14:textId="77777777" w:rsidR="001B3DEA" w:rsidRPr="001B3DEA" w:rsidRDefault="001B3DEA" w:rsidP="001B3DEA">
      <w:pPr>
        <w:autoSpaceDE w:val="0"/>
        <w:autoSpaceDN w:val="0"/>
        <w:adjustRightInd w:val="0"/>
        <w:spacing w:line="240" w:lineRule="auto"/>
        <w:rPr>
          <w:rFonts w:cs="Calibri"/>
          <w:color w:val="000000"/>
          <w:sz w:val="22"/>
          <w:szCs w:val="22"/>
        </w:rPr>
      </w:pPr>
      <w:r w:rsidRPr="001B3DEA">
        <w:rPr>
          <w:rFonts w:cs="Calibri"/>
          <w:color w:val="000000"/>
          <w:sz w:val="22"/>
          <w:szCs w:val="22"/>
        </w:rPr>
        <w:t>Policy V2 before the modifications highlighted the application of NPPF at a local level, surely the purpose of a local plan. The reference to the council protecting the Green Belt to:</w:t>
      </w:r>
    </w:p>
    <w:p w14:paraId="638F31AB" w14:textId="77777777" w:rsidR="001B3DEA" w:rsidRPr="001B3DEA" w:rsidRDefault="001B3DEA" w:rsidP="001B3DEA">
      <w:pPr>
        <w:autoSpaceDE w:val="0"/>
        <w:autoSpaceDN w:val="0"/>
        <w:adjustRightInd w:val="0"/>
        <w:spacing w:line="240" w:lineRule="auto"/>
        <w:rPr>
          <w:rFonts w:cs="Calibri"/>
          <w:color w:val="000000"/>
          <w:sz w:val="22"/>
          <w:szCs w:val="22"/>
        </w:rPr>
      </w:pPr>
    </w:p>
    <w:p w14:paraId="07716B27" w14:textId="77777777" w:rsidR="001B3DEA" w:rsidRPr="001B3DEA" w:rsidRDefault="001B3DEA" w:rsidP="001B3DEA">
      <w:pPr>
        <w:numPr>
          <w:ilvl w:val="0"/>
          <w:numId w:val="20"/>
        </w:numPr>
        <w:autoSpaceDE w:val="0"/>
        <w:autoSpaceDN w:val="0"/>
        <w:adjustRightInd w:val="0"/>
        <w:spacing w:after="160" w:line="240" w:lineRule="auto"/>
        <w:rPr>
          <w:rFonts w:cs="Calibri"/>
          <w:i/>
          <w:iCs/>
          <w:color w:val="000000"/>
          <w:sz w:val="22"/>
          <w:szCs w:val="22"/>
        </w:rPr>
      </w:pPr>
      <w:r w:rsidRPr="001B3DEA">
        <w:rPr>
          <w:rFonts w:cs="Calibri"/>
          <w:i/>
          <w:iCs/>
          <w:color w:val="000000"/>
          <w:sz w:val="22"/>
          <w:szCs w:val="22"/>
        </w:rPr>
        <w:t>prevent the spread of the Poole, Bournemouth and Christchurch conurbation</w:t>
      </w:r>
    </w:p>
    <w:p w14:paraId="25287E94" w14:textId="77777777" w:rsidR="001B3DEA" w:rsidRPr="001B3DEA" w:rsidRDefault="001B3DEA" w:rsidP="001B3DEA">
      <w:pPr>
        <w:numPr>
          <w:ilvl w:val="0"/>
          <w:numId w:val="20"/>
        </w:numPr>
        <w:autoSpaceDE w:val="0"/>
        <w:autoSpaceDN w:val="0"/>
        <w:adjustRightInd w:val="0"/>
        <w:spacing w:after="160" w:line="240" w:lineRule="auto"/>
        <w:rPr>
          <w:rFonts w:cs="Calibri"/>
          <w:i/>
          <w:iCs/>
          <w:color w:val="000000"/>
          <w:sz w:val="22"/>
          <w:szCs w:val="22"/>
        </w:rPr>
      </w:pPr>
      <w:r w:rsidRPr="001B3DEA">
        <w:rPr>
          <w:rFonts w:cs="Calibri"/>
          <w:i/>
          <w:iCs/>
          <w:color w:val="000000"/>
          <w:sz w:val="22"/>
          <w:szCs w:val="22"/>
        </w:rPr>
        <w:t>safeguard the countryside from encroachment</w:t>
      </w:r>
    </w:p>
    <w:p w14:paraId="1D8CAB37" w14:textId="77777777" w:rsidR="001B3DEA" w:rsidRPr="001B3DEA" w:rsidRDefault="001B3DEA" w:rsidP="001B3DEA">
      <w:pPr>
        <w:numPr>
          <w:ilvl w:val="0"/>
          <w:numId w:val="20"/>
        </w:numPr>
        <w:autoSpaceDE w:val="0"/>
        <w:autoSpaceDN w:val="0"/>
        <w:adjustRightInd w:val="0"/>
        <w:spacing w:after="160" w:line="240" w:lineRule="auto"/>
        <w:rPr>
          <w:rFonts w:cs="Calibri"/>
          <w:i/>
          <w:iCs/>
          <w:color w:val="000000"/>
          <w:sz w:val="22"/>
          <w:szCs w:val="22"/>
        </w:rPr>
      </w:pPr>
      <w:r w:rsidRPr="001B3DEA">
        <w:rPr>
          <w:rFonts w:cs="Calibri"/>
          <w:i/>
          <w:iCs/>
          <w:color w:val="000000"/>
          <w:sz w:val="22"/>
          <w:szCs w:val="22"/>
        </w:rPr>
        <w:t>preserve the setting and special character of Wareham</w:t>
      </w:r>
    </w:p>
    <w:p w14:paraId="38912057" w14:textId="77777777" w:rsidR="001B3DEA" w:rsidRPr="001B3DEA" w:rsidRDefault="001B3DEA" w:rsidP="001B3DEA">
      <w:pPr>
        <w:numPr>
          <w:ilvl w:val="0"/>
          <w:numId w:val="20"/>
        </w:numPr>
        <w:autoSpaceDE w:val="0"/>
        <w:autoSpaceDN w:val="0"/>
        <w:adjustRightInd w:val="0"/>
        <w:spacing w:after="160" w:line="240" w:lineRule="auto"/>
        <w:rPr>
          <w:rFonts w:cs="Calibri"/>
          <w:i/>
          <w:iCs/>
          <w:color w:val="000000"/>
          <w:sz w:val="22"/>
          <w:szCs w:val="22"/>
        </w:rPr>
      </w:pPr>
      <w:r w:rsidRPr="001B3DEA">
        <w:rPr>
          <w:rFonts w:cs="Calibri"/>
          <w:i/>
          <w:iCs/>
          <w:color w:val="000000"/>
          <w:sz w:val="22"/>
          <w:szCs w:val="22"/>
        </w:rPr>
        <w:t xml:space="preserve">prevent neighbouring settlements of Holton Heath, Lytchett Matravers, Lytchett Minster, Morden (East and West), </w:t>
      </w:r>
      <w:proofErr w:type="spellStart"/>
      <w:r w:rsidRPr="001B3DEA">
        <w:rPr>
          <w:rFonts w:cs="Calibri"/>
          <w:i/>
          <w:iCs/>
          <w:color w:val="000000"/>
          <w:sz w:val="22"/>
          <w:szCs w:val="22"/>
        </w:rPr>
        <w:t>Organford</w:t>
      </w:r>
      <w:proofErr w:type="spellEnd"/>
      <w:r w:rsidRPr="001B3DEA">
        <w:rPr>
          <w:rFonts w:cs="Calibri"/>
          <w:i/>
          <w:iCs/>
          <w:color w:val="000000"/>
          <w:sz w:val="22"/>
          <w:szCs w:val="22"/>
        </w:rPr>
        <w:t xml:space="preserve">, </w:t>
      </w:r>
      <w:proofErr w:type="spellStart"/>
      <w:r w:rsidRPr="001B3DEA">
        <w:rPr>
          <w:rFonts w:cs="Calibri"/>
          <w:i/>
          <w:iCs/>
          <w:color w:val="000000"/>
          <w:sz w:val="22"/>
          <w:szCs w:val="22"/>
        </w:rPr>
        <w:t>Sandford</w:t>
      </w:r>
      <w:proofErr w:type="spellEnd"/>
      <w:r w:rsidRPr="001B3DEA">
        <w:rPr>
          <w:rFonts w:cs="Calibri"/>
          <w:i/>
          <w:iCs/>
          <w:color w:val="000000"/>
          <w:sz w:val="22"/>
          <w:szCs w:val="22"/>
        </w:rPr>
        <w:t>, Upton and Wareham merging</w:t>
      </w:r>
    </w:p>
    <w:p w14:paraId="32928EC3" w14:textId="77777777" w:rsidR="001B3DEA" w:rsidRPr="001B3DEA" w:rsidRDefault="001B3DEA" w:rsidP="001B3DEA">
      <w:pPr>
        <w:autoSpaceDE w:val="0"/>
        <w:autoSpaceDN w:val="0"/>
        <w:adjustRightInd w:val="0"/>
        <w:spacing w:line="240" w:lineRule="auto"/>
        <w:rPr>
          <w:rFonts w:cs="Calibri"/>
          <w:color w:val="000000"/>
          <w:sz w:val="22"/>
          <w:szCs w:val="22"/>
        </w:rPr>
      </w:pPr>
    </w:p>
    <w:p w14:paraId="3B7B8A8F" w14:textId="77777777" w:rsidR="001B3DEA" w:rsidRPr="001B3DEA" w:rsidRDefault="001B3DEA" w:rsidP="001B3DEA">
      <w:pPr>
        <w:autoSpaceDE w:val="0"/>
        <w:autoSpaceDN w:val="0"/>
        <w:adjustRightInd w:val="0"/>
        <w:spacing w:line="240" w:lineRule="auto"/>
        <w:rPr>
          <w:rFonts w:cs="Calibri"/>
          <w:color w:val="000000"/>
          <w:sz w:val="22"/>
          <w:szCs w:val="22"/>
        </w:rPr>
      </w:pPr>
      <w:proofErr w:type="gramStart"/>
      <w:r w:rsidRPr="001B3DEA">
        <w:rPr>
          <w:rFonts w:cs="Calibri"/>
          <w:color w:val="000000"/>
          <w:sz w:val="22"/>
          <w:szCs w:val="22"/>
        </w:rPr>
        <w:t>has</w:t>
      </w:r>
      <w:proofErr w:type="gramEnd"/>
      <w:r w:rsidRPr="001B3DEA">
        <w:rPr>
          <w:rFonts w:cs="Calibri"/>
          <w:color w:val="000000"/>
          <w:sz w:val="22"/>
          <w:szCs w:val="22"/>
        </w:rPr>
        <w:t xml:space="preserve"> been deleted.</w:t>
      </w:r>
    </w:p>
    <w:p w14:paraId="0D7F60E0" w14:textId="77777777" w:rsidR="001B3DEA" w:rsidRPr="001B3DEA" w:rsidRDefault="001B3DEA" w:rsidP="001B3DEA">
      <w:pPr>
        <w:autoSpaceDE w:val="0"/>
        <w:autoSpaceDN w:val="0"/>
        <w:adjustRightInd w:val="0"/>
        <w:spacing w:line="240" w:lineRule="auto"/>
        <w:rPr>
          <w:rFonts w:cs="Calibri"/>
          <w:color w:val="000000"/>
          <w:sz w:val="22"/>
          <w:szCs w:val="22"/>
        </w:rPr>
      </w:pPr>
    </w:p>
    <w:p w14:paraId="6AB42B71" w14:textId="77777777" w:rsidR="001B3DEA" w:rsidRPr="001B3DEA" w:rsidRDefault="001B3DEA" w:rsidP="001B3DEA">
      <w:pPr>
        <w:autoSpaceDE w:val="0"/>
        <w:autoSpaceDN w:val="0"/>
        <w:adjustRightInd w:val="0"/>
        <w:spacing w:line="240" w:lineRule="auto"/>
        <w:rPr>
          <w:rFonts w:cs="Calibri"/>
          <w:b/>
          <w:bCs/>
          <w:color w:val="000000"/>
          <w:sz w:val="22"/>
          <w:szCs w:val="22"/>
        </w:rPr>
      </w:pPr>
      <w:r w:rsidRPr="001B3DEA">
        <w:rPr>
          <w:rFonts w:cs="Calibri"/>
          <w:b/>
          <w:bCs/>
          <w:color w:val="000000"/>
          <w:sz w:val="22"/>
          <w:szCs w:val="22"/>
        </w:rPr>
        <w:t>This is a very retrograde step and defeats the purpose of a local plan, the application of national planning guidelines as they are applied locally.</w:t>
      </w:r>
    </w:p>
    <w:p w14:paraId="1CF3857D" w14:textId="77777777" w:rsidR="001B3DEA" w:rsidRPr="001B3DEA" w:rsidRDefault="001B3DEA" w:rsidP="001B3DEA">
      <w:pPr>
        <w:spacing w:after="160"/>
        <w:rPr>
          <w:rFonts w:cs="Calibri"/>
          <w:b/>
          <w:bCs/>
          <w:color w:val="auto"/>
          <w:sz w:val="22"/>
          <w:szCs w:val="22"/>
        </w:rPr>
      </w:pPr>
    </w:p>
    <w:p w14:paraId="4554D46B" w14:textId="77777777" w:rsidR="001B3DEA" w:rsidRPr="001B3DEA" w:rsidRDefault="001B3DEA" w:rsidP="001B3DEA">
      <w:pPr>
        <w:spacing w:after="160"/>
        <w:rPr>
          <w:rFonts w:cs="Calibri"/>
          <w:color w:val="auto"/>
          <w:sz w:val="22"/>
          <w:szCs w:val="22"/>
        </w:rPr>
      </w:pPr>
      <w:r w:rsidRPr="001B3DEA">
        <w:rPr>
          <w:rFonts w:cs="Calibri"/>
          <w:color w:val="auto"/>
          <w:sz w:val="22"/>
          <w:szCs w:val="22"/>
        </w:rPr>
        <w:t>What are the exceptional circumstances to provide for Green Belt re-designation?</w:t>
      </w:r>
    </w:p>
    <w:p w14:paraId="6265D5B3" w14:textId="77777777" w:rsidR="001B3DEA" w:rsidRPr="001B3DEA" w:rsidRDefault="001B3DEA" w:rsidP="001B3DEA">
      <w:pPr>
        <w:spacing w:after="160"/>
        <w:rPr>
          <w:rFonts w:cs="Calibri"/>
          <w:color w:val="auto"/>
          <w:sz w:val="22"/>
          <w:szCs w:val="22"/>
        </w:rPr>
      </w:pPr>
      <w:r w:rsidRPr="001B3DEA">
        <w:rPr>
          <w:rFonts w:cs="Calibri"/>
          <w:color w:val="auto"/>
          <w:sz w:val="22"/>
          <w:szCs w:val="22"/>
        </w:rPr>
        <w:t>Green Belt is just 2.9% of Dorset. Are we seriously saying that there is insufficient space in 97.1% of Dorset for non-Green Belt development?</w:t>
      </w:r>
    </w:p>
    <w:p w14:paraId="77C42325" w14:textId="77777777" w:rsidR="001B3DEA" w:rsidRPr="001B3DEA" w:rsidRDefault="001B3DEA" w:rsidP="001B3DEA">
      <w:pPr>
        <w:spacing w:after="160"/>
        <w:rPr>
          <w:rFonts w:cs="Calibri"/>
          <w:color w:val="auto"/>
          <w:sz w:val="22"/>
          <w:szCs w:val="22"/>
        </w:rPr>
      </w:pPr>
      <w:r w:rsidRPr="001B3DEA">
        <w:rPr>
          <w:rFonts w:cs="Calibri"/>
          <w:color w:val="auto"/>
          <w:sz w:val="22"/>
          <w:szCs w:val="22"/>
        </w:rPr>
        <w:t>Dorset Council have stated that these areas around Lytchett Matravers do not have a material impact on the village. The reality is that the salami strategy, slice by slice, over the successive local plans has had a very material impact.</w:t>
      </w:r>
    </w:p>
    <w:p w14:paraId="3A852A98" w14:textId="77777777" w:rsidR="001B3DEA" w:rsidRPr="001B3DEA" w:rsidRDefault="001B3DEA" w:rsidP="001B3DEA">
      <w:pPr>
        <w:spacing w:after="160"/>
        <w:rPr>
          <w:rFonts w:cs="Calibri"/>
          <w:color w:val="auto"/>
          <w:sz w:val="22"/>
          <w:szCs w:val="22"/>
        </w:rPr>
      </w:pPr>
      <w:r w:rsidRPr="001B3DEA">
        <w:rPr>
          <w:rFonts w:cs="Calibri"/>
          <w:color w:val="auto"/>
          <w:sz w:val="22"/>
          <w:szCs w:val="22"/>
        </w:rPr>
        <w:t>Lytchett Matravers is surrounded by Green Belt created in 1980. This was designed to have a very special purpose as defined by NPPF. Despite that protection, more than 369 houses have been built in Lytchett Matravers since 1980 on re-designated Green Belt land. In PLP2, Dorset Council have proposed further re-designation for 150 houses and in the DLP a further 200 houses.</w:t>
      </w:r>
    </w:p>
    <w:p w14:paraId="21BFCF47" w14:textId="77777777" w:rsidR="001B3DEA" w:rsidRPr="001B3DEA" w:rsidRDefault="001B3DEA" w:rsidP="001B3DEA">
      <w:pPr>
        <w:spacing w:after="160"/>
        <w:rPr>
          <w:rFonts w:cs="Calibri"/>
          <w:color w:val="auto"/>
          <w:sz w:val="22"/>
          <w:szCs w:val="22"/>
        </w:rPr>
      </w:pPr>
    </w:p>
    <w:p w14:paraId="567FAA43" w14:textId="77777777" w:rsidR="001B3DEA" w:rsidRPr="001B3DEA" w:rsidRDefault="001B3DEA" w:rsidP="001B3DEA">
      <w:pPr>
        <w:autoSpaceDE w:val="0"/>
        <w:autoSpaceDN w:val="0"/>
        <w:adjustRightInd w:val="0"/>
        <w:spacing w:line="240" w:lineRule="auto"/>
        <w:rPr>
          <w:rFonts w:cs="Calibri"/>
          <w:b/>
          <w:bCs/>
          <w:color w:val="000000"/>
          <w:sz w:val="22"/>
          <w:szCs w:val="22"/>
        </w:rPr>
      </w:pPr>
      <w:r w:rsidRPr="001B3DEA">
        <w:rPr>
          <w:rFonts w:cs="Calibri"/>
          <w:b/>
          <w:bCs/>
          <w:color w:val="000000"/>
          <w:sz w:val="22"/>
          <w:szCs w:val="22"/>
        </w:rPr>
        <w:t>With respect to Green Belt, NPPF states 3 critical protection aspects:</w:t>
      </w:r>
    </w:p>
    <w:p w14:paraId="7AB3B383" w14:textId="77777777" w:rsidR="001B3DEA" w:rsidRPr="001B3DEA" w:rsidRDefault="001B3DEA" w:rsidP="001B3DEA">
      <w:pPr>
        <w:autoSpaceDE w:val="0"/>
        <w:autoSpaceDN w:val="0"/>
        <w:adjustRightInd w:val="0"/>
        <w:spacing w:line="240" w:lineRule="auto"/>
        <w:rPr>
          <w:rFonts w:cs="Calibri"/>
          <w:color w:val="000000"/>
          <w:sz w:val="22"/>
          <w:szCs w:val="22"/>
        </w:rPr>
      </w:pPr>
    </w:p>
    <w:p w14:paraId="5AFAAD5D" w14:textId="77777777" w:rsidR="001B3DEA" w:rsidRPr="001B3DEA" w:rsidRDefault="001B3DEA" w:rsidP="001B3DEA">
      <w:pPr>
        <w:numPr>
          <w:ilvl w:val="0"/>
          <w:numId w:val="21"/>
        </w:numPr>
        <w:spacing w:after="160"/>
        <w:contextualSpacing/>
        <w:rPr>
          <w:rFonts w:cs="Calibri"/>
          <w:color w:val="auto"/>
          <w:sz w:val="22"/>
          <w:szCs w:val="22"/>
        </w:rPr>
      </w:pPr>
      <w:r w:rsidRPr="001B3DEA">
        <w:rPr>
          <w:rFonts w:cs="Calibri"/>
          <w:color w:val="auto"/>
          <w:sz w:val="22"/>
          <w:szCs w:val="22"/>
        </w:rPr>
        <w:t>NPPF 141 states that it must be demonstrated that all other options have been fully examined before Green Belt exceptional circumstances could apply. Yet, Dorset Council stated in section Question 2 (6) that ‘</w:t>
      </w:r>
      <w:r w:rsidRPr="001B3DEA">
        <w:rPr>
          <w:rFonts w:cs="Calibri"/>
          <w:i/>
          <w:iCs/>
          <w:color w:val="auto"/>
          <w:sz w:val="22"/>
          <w:szCs w:val="22"/>
        </w:rPr>
        <w:t>as explained in the Housing Background Paper [SD19], the Council could theoretically deliver Purbeck’s local housing need without making changes to Green Belt boundaries, by concentrating development in Wool and Moreton Station / Redbridge Pit. The Council does not consider that this is an appropriate option for meeting Purbeck’s housing requirement</w:t>
      </w:r>
      <w:r w:rsidRPr="001B3DEA">
        <w:rPr>
          <w:rFonts w:cs="Calibri"/>
          <w:color w:val="auto"/>
          <w:sz w:val="22"/>
          <w:szCs w:val="22"/>
        </w:rPr>
        <w:t>’.</w:t>
      </w:r>
    </w:p>
    <w:p w14:paraId="5DD99D87" w14:textId="77777777" w:rsidR="001B3DEA" w:rsidRPr="001B3DEA" w:rsidRDefault="001B3DEA" w:rsidP="001B3DEA">
      <w:pPr>
        <w:spacing w:after="160"/>
        <w:ind w:left="360"/>
        <w:contextualSpacing/>
        <w:rPr>
          <w:rFonts w:cs="Calibri"/>
          <w:b/>
          <w:bCs/>
          <w:color w:val="auto"/>
          <w:sz w:val="22"/>
          <w:szCs w:val="22"/>
        </w:rPr>
      </w:pPr>
    </w:p>
    <w:p w14:paraId="007D2E98" w14:textId="77777777" w:rsidR="001B3DEA" w:rsidRPr="001B3DEA" w:rsidRDefault="001B3DEA" w:rsidP="001B3DEA">
      <w:pPr>
        <w:spacing w:after="160"/>
        <w:ind w:left="360"/>
        <w:contextualSpacing/>
        <w:rPr>
          <w:rFonts w:cs="Calibri"/>
          <w:b/>
          <w:bCs/>
          <w:color w:val="auto"/>
          <w:sz w:val="22"/>
          <w:szCs w:val="22"/>
        </w:rPr>
      </w:pPr>
      <w:r w:rsidRPr="001B3DEA">
        <w:rPr>
          <w:rFonts w:cs="Calibri"/>
          <w:b/>
          <w:bCs/>
          <w:color w:val="auto"/>
          <w:sz w:val="22"/>
          <w:szCs w:val="22"/>
        </w:rPr>
        <w:t>So there are no justifiable exceptional circumstances. We consider this approach unsound; use the 97.1%.</w:t>
      </w:r>
    </w:p>
    <w:p w14:paraId="5D713BEF" w14:textId="77777777" w:rsidR="001B3DEA" w:rsidRPr="001B3DEA" w:rsidRDefault="001B3DEA" w:rsidP="001B3DEA">
      <w:pPr>
        <w:spacing w:after="160"/>
        <w:rPr>
          <w:rFonts w:cs="Calibri"/>
          <w:color w:val="auto"/>
          <w:sz w:val="22"/>
          <w:szCs w:val="22"/>
        </w:rPr>
      </w:pPr>
    </w:p>
    <w:p w14:paraId="5C151AF0" w14:textId="77777777" w:rsidR="001B3DEA" w:rsidRPr="001B3DEA" w:rsidRDefault="001B3DEA" w:rsidP="001B3DEA">
      <w:pPr>
        <w:numPr>
          <w:ilvl w:val="0"/>
          <w:numId w:val="21"/>
        </w:numPr>
        <w:spacing w:after="160"/>
        <w:contextualSpacing/>
        <w:rPr>
          <w:rFonts w:cs="Calibri"/>
          <w:color w:val="auto"/>
          <w:sz w:val="22"/>
          <w:szCs w:val="22"/>
        </w:rPr>
      </w:pPr>
      <w:r w:rsidRPr="001B3DEA">
        <w:rPr>
          <w:rFonts w:cs="Calibri"/>
          <w:color w:val="auto"/>
          <w:sz w:val="22"/>
          <w:szCs w:val="22"/>
        </w:rPr>
        <w:t>NPPF 140 states that Local Plan strategic policies that can establish the need for any changes to Green Belt boundaries, need to have regard to their intended permanence in the long term so they can endure beyond the plan period. Yet Purbeck District Council and Dorset Council repeatedly re-designate Green Belt around Lytchett Matravers and elsewhere at every opportunity. The re-designation in PLP1 should remain as is.</w:t>
      </w:r>
    </w:p>
    <w:p w14:paraId="30B749B2" w14:textId="77777777" w:rsidR="001B3DEA" w:rsidRPr="001B3DEA" w:rsidRDefault="001B3DEA" w:rsidP="001B3DEA">
      <w:pPr>
        <w:spacing w:after="160"/>
        <w:ind w:left="360"/>
        <w:contextualSpacing/>
        <w:rPr>
          <w:rFonts w:cs="Calibri"/>
          <w:color w:val="auto"/>
          <w:sz w:val="22"/>
          <w:szCs w:val="22"/>
        </w:rPr>
      </w:pPr>
    </w:p>
    <w:p w14:paraId="029309B5" w14:textId="77777777" w:rsidR="001B3DEA" w:rsidRPr="001B3DEA" w:rsidRDefault="001B3DEA" w:rsidP="001B3DEA">
      <w:pPr>
        <w:spacing w:after="160"/>
        <w:ind w:left="360"/>
        <w:contextualSpacing/>
        <w:rPr>
          <w:rFonts w:cs="Calibri"/>
          <w:b/>
          <w:bCs/>
          <w:color w:val="auto"/>
          <w:sz w:val="22"/>
          <w:szCs w:val="22"/>
        </w:rPr>
      </w:pPr>
      <w:r w:rsidRPr="001B3DEA">
        <w:rPr>
          <w:rFonts w:cs="Calibri"/>
          <w:b/>
          <w:bCs/>
          <w:color w:val="auto"/>
          <w:sz w:val="22"/>
          <w:szCs w:val="22"/>
        </w:rPr>
        <w:t>We consider this repeated re-designation of Green Belt boundaries conflicts with NPPF and is unsound.</w:t>
      </w:r>
    </w:p>
    <w:p w14:paraId="5DE828A3" w14:textId="77777777" w:rsidR="001B3DEA" w:rsidRPr="001B3DEA" w:rsidRDefault="001B3DEA" w:rsidP="001B3DEA">
      <w:pPr>
        <w:autoSpaceDE w:val="0"/>
        <w:autoSpaceDN w:val="0"/>
        <w:adjustRightInd w:val="0"/>
        <w:spacing w:line="240" w:lineRule="auto"/>
        <w:rPr>
          <w:rFonts w:cs="Calibri"/>
          <w:color w:val="000000"/>
          <w:sz w:val="22"/>
          <w:szCs w:val="22"/>
        </w:rPr>
      </w:pPr>
    </w:p>
    <w:p w14:paraId="2E6BE4C9" w14:textId="77777777" w:rsidR="001B3DEA" w:rsidRPr="001B3DEA" w:rsidRDefault="001B3DEA" w:rsidP="001B3DEA">
      <w:pPr>
        <w:numPr>
          <w:ilvl w:val="0"/>
          <w:numId w:val="21"/>
        </w:numPr>
        <w:autoSpaceDE w:val="0"/>
        <w:autoSpaceDN w:val="0"/>
        <w:adjustRightInd w:val="0"/>
        <w:spacing w:after="160" w:line="240" w:lineRule="auto"/>
        <w:rPr>
          <w:rFonts w:cs="Calibri"/>
          <w:color w:val="000000"/>
          <w:sz w:val="22"/>
          <w:szCs w:val="22"/>
        </w:rPr>
      </w:pPr>
      <w:r w:rsidRPr="001B3DEA">
        <w:rPr>
          <w:rFonts w:cs="Calibri"/>
          <w:color w:val="000000"/>
          <w:sz w:val="22"/>
          <w:szCs w:val="22"/>
        </w:rPr>
        <w:t>NPPF 142 states that when drawing up or reviewing Green Belt boundaries, the need to promote sustainable patterns of development should be taken into account. However, PLP2 includes no plan for employment or retail opportunities, no plan for infrastructure, no plan for improvement of public services in Lytchett Matravers. NPPF 142 states that plans should give first consideration to land which has been previously developed and/or is well-served by public transport. Currently, the village bus has been cut-back to a one-way only service. You can catch a bus from Wareham Road/Glebe Road (the site of the proposed 95 houses) to the village centre and be there in 2 minutes. If you want to return, it takes 2 hours.</w:t>
      </w:r>
    </w:p>
    <w:p w14:paraId="7C34CF41" w14:textId="77777777" w:rsidR="001B3DEA" w:rsidRPr="001B3DEA" w:rsidRDefault="001B3DEA" w:rsidP="001B3DEA">
      <w:pPr>
        <w:autoSpaceDE w:val="0"/>
        <w:autoSpaceDN w:val="0"/>
        <w:adjustRightInd w:val="0"/>
        <w:spacing w:line="240" w:lineRule="auto"/>
        <w:rPr>
          <w:rFonts w:cs="Calibri"/>
          <w:color w:val="000000"/>
          <w:sz w:val="22"/>
          <w:szCs w:val="22"/>
        </w:rPr>
      </w:pPr>
    </w:p>
    <w:p w14:paraId="2003D1E6" w14:textId="456EDF1B" w:rsidR="001B3DEA" w:rsidRPr="001B3DEA" w:rsidRDefault="001B3DEA" w:rsidP="00AD3232">
      <w:pPr>
        <w:autoSpaceDE w:val="0"/>
        <w:autoSpaceDN w:val="0"/>
        <w:adjustRightInd w:val="0"/>
        <w:spacing w:line="240" w:lineRule="auto"/>
        <w:ind w:firstLine="360"/>
        <w:rPr>
          <w:rFonts w:cs="Calibri"/>
          <w:color w:val="000000"/>
          <w:sz w:val="22"/>
          <w:szCs w:val="22"/>
        </w:rPr>
      </w:pPr>
      <w:r w:rsidRPr="001B3DEA">
        <w:rPr>
          <w:rFonts w:cs="Calibri"/>
          <w:b/>
          <w:bCs/>
          <w:color w:val="000000"/>
          <w:sz w:val="22"/>
          <w:szCs w:val="22"/>
        </w:rPr>
        <w:t>We consider the lack of any element of sustainability conflicts with NPPF and is unsound.</w:t>
      </w:r>
    </w:p>
    <w:p w14:paraId="4D982A16" w14:textId="77777777" w:rsidR="001B3DEA" w:rsidRPr="001B3DEA" w:rsidRDefault="001B3DEA" w:rsidP="001B3DEA">
      <w:pPr>
        <w:spacing w:line="240" w:lineRule="auto"/>
        <w:rPr>
          <w:bCs/>
          <w:color w:val="auto"/>
          <w:sz w:val="22"/>
          <w:szCs w:val="22"/>
        </w:rPr>
      </w:pPr>
      <w:r w:rsidRPr="001B3DEA">
        <w:rPr>
          <w:b/>
          <w:bCs/>
          <w:color w:val="auto"/>
          <w:sz w:val="22"/>
          <w:szCs w:val="22"/>
        </w:rPr>
        <w:br w:type="page"/>
      </w:r>
    </w:p>
    <w:p w14:paraId="61937D69" w14:textId="77777777" w:rsidR="001B3DEA" w:rsidRPr="001B3DEA" w:rsidRDefault="001B3DEA" w:rsidP="001B3DEA">
      <w:pPr>
        <w:numPr>
          <w:ilvl w:val="0"/>
          <w:numId w:val="19"/>
        </w:numPr>
        <w:spacing w:before="120" w:after="120" w:line="240" w:lineRule="auto"/>
        <w:ind w:left="0" w:firstLine="0"/>
        <w:rPr>
          <w:rFonts w:ascii="Arial" w:eastAsia="Arial" w:hAnsi="Arial"/>
          <w:b/>
          <w:bCs/>
          <w:caps/>
          <w:color w:val="536142"/>
          <w:spacing w:val="10"/>
          <w:kern w:val="28"/>
          <w:sz w:val="28"/>
          <w:szCs w:val="40"/>
          <w:lang w:val="en-US"/>
        </w:rPr>
      </w:pPr>
      <w:r w:rsidRPr="001B3DEA">
        <w:rPr>
          <w:rFonts w:ascii="Arial" w:eastAsia="Arial" w:hAnsi="Arial"/>
          <w:b/>
          <w:bCs/>
          <w:caps/>
          <w:color w:val="536142"/>
          <w:spacing w:val="10"/>
          <w:kern w:val="28"/>
          <w:sz w:val="28"/>
          <w:szCs w:val="40"/>
          <w:lang w:val="en-US"/>
        </w:rPr>
        <w:lastRenderedPageBreak/>
        <w:t>Purbeck Local Plan – Further Main modifications</w:t>
      </w:r>
    </w:p>
    <w:p w14:paraId="723F02CD" w14:textId="77777777" w:rsidR="001B3DEA" w:rsidRPr="001B3DEA" w:rsidRDefault="001B3DEA" w:rsidP="001B3DEA">
      <w:pPr>
        <w:spacing w:before="120" w:after="600" w:line="240" w:lineRule="auto"/>
        <w:rPr>
          <w:rFonts w:ascii="Arial" w:eastAsia="Arial" w:hAnsi="Arial"/>
          <w:caps/>
          <w:color w:val="7C9163"/>
          <w:spacing w:val="10"/>
        </w:rPr>
      </w:pPr>
      <w:r w:rsidRPr="001B3DEA">
        <w:rPr>
          <w:rFonts w:ascii="Arial" w:eastAsia="Arial" w:hAnsi="Arial"/>
          <w:caps/>
          <w:color w:val="7C9163"/>
          <w:spacing w:val="10"/>
        </w:rPr>
        <w:t>Hearing 19 July 2022</w:t>
      </w:r>
    </w:p>
    <w:p w14:paraId="765B749F" w14:textId="77777777" w:rsidR="001B3DEA" w:rsidRPr="001B3DEA" w:rsidRDefault="001B3DEA" w:rsidP="001B3DEA">
      <w:pPr>
        <w:spacing w:after="160"/>
        <w:rPr>
          <w:color w:val="auto"/>
          <w:sz w:val="22"/>
          <w:szCs w:val="22"/>
        </w:rPr>
      </w:pPr>
      <w:r w:rsidRPr="001B3DEA">
        <w:rPr>
          <w:color w:val="auto"/>
          <w:sz w:val="22"/>
          <w:szCs w:val="22"/>
        </w:rPr>
        <w:t xml:space="preserve">This is a statement on behalf of: </w:t>
      </w:r>
    </w:p>
    <w:p w14:paraId="2D95E53C"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proofErr w:type="spellStart"/>
      <w:r w:rsidRPr="001B3DEA">
        <w:rPr>
          <w:sz w:val="22"/>
          <w:szCs w:val="22"/>
        </w:rPr>
        <w:t>Goretti</w:t>
      </w:r>
      <w:proofErr w:type="spellEnd"/>
      <w:r w:rsidRPr="001B3DEA">
        <w:rPr>
          <w:sz w:val="22"/>
          <w:szCs w:val="22"/>
        </w:rPr>
        <w:t xml:space="preserve"> Quinn-Bagley </w:t>
      </w:r>
    </w:p>
    <w:p w14:paraId="6A87F0CE"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Alan Bagley</w:t>
      </w:r>
    </w:p>
    <w:p w14:paraId="7C2E1002"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Amanda Backhouse</w:t>
      </w:r>
    </w:p>
    <w:p w14:paraId="0E2922A0"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Ian Taylor</w:t>
      </w:r>
    </w:p>
    <w:p w14:paraId="5B221E61"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Mr and Mrs Dunlop</w:t>
      </w:r>
    </w:p>
    <w:p w14:paraId="46F4494D"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Alf Bush</w:t>
      </w:r>
    </w:p>
    <w:p w14:paraId="24ACF58D" w14:textId="77777777" w:rsidR="001B3DEA" w:rsidRPr="001B3DEA" w:rsidRDefault="001B3DEA" w:rsidP="001B3DEA">
      <w:pPr>
        <w:numPr>
          <w:ilvl w:val="0"/>
          <w:numId w:val="22"/>
        </w:numPr>
        <w:tabs>
          <w:tab w:val="left" w:pos="6663"/>
        </w:tabs>
        <w:spacing w:before="120" w:after="120" w:line="240" w:lineRule="auto"/>
        <w:contextualSpacing/>
        <w:rPr>
          <w:sz w:val="22"/>
          <w:szCs w:val="22"/>
        </w:rPr>
      </w:pPr>
      <w:r w:rsidRPr="001B3DEA">
        <w:rPr>
          <w:sz w:val="22"/>
          <w:szCs w:val="22"/>
        </w:rPr>
        <w:t>David Tarver</w:t>
      </w:r>
      <w:r w:rsidRPr="001B3DEA">
        <w:rPr>
          <w:sz w:val="22"/>
          <w:szCs w:val="22"/>
        </w:rPr>
        <w:tab/>
      </w:r>
    </w:p>
    <w:p w14:paraId="1A54EF40" w14:textId="77777777" w:rsidR="001B3DEA" w:rsidRPr="001B3DEA" w:rsidRDefault="001B3DEA" w:rsidP="001B3DEA">
      <w:pPr>
        <w:spacing w:after="160"/>
        <w:rPr>
          <w:color w:val="auto"/>
          <w:sz w:val="22"/>
          <w:szCs w:val="22"/>
        </w:rPr>
      </w:pPr>
    </w:p>
    <w:p w14:paraId="476B3999" w14:textId="77777777" w:rsidR="001B3DEA" w:rsidRPr="001B3DEA" w:rsidRDefault="001B3DEA" w:rsidP="001B3DEA">
      <w:pPr>
        <w:spacing w:before="60" w:after="60" w:line="360" w:lineRule="atLeast"/>
        <w:rPr>
          <w:color w:val="auto"/>
          <w:szCs w:val="28"/>
        </w:rPr>
      </w:pPr>
      <w:r w:rsidRPr="001B3DEA">
        <w:rPr>
          <w:color w:val="auto"/>
          <w:szCs w:val="28"/>
        </w:rPr>
        <w:t>We are now more than 3½ years since the Purbeck Local Plan was submitted for its examination.  The interim mitigation strategy that is central to this latest set of changes, appears to be a sticking plaster that simply won’t do the job of shoring up a plan that is not soundly based.</w:t>
      </w:r>
    </w:p>
    <w:p w14:paraId="778D8A21" w14:textId="77777777" w:rsidR="001B3DEA" w:rsidRPr="001B3DEA" w:rsidRDefault="001B3DEA" w:rsidP="001B3DEA">
      <w:pPr>
        <w:spacing w:before="60" w:after="60" w:line="360" w:lineRule="atLeast"/>
        <w:rPr>
          <w:color w:val="auto"/>
          <w:szCs w:val="28"/>
        </w:rPr>
      </w:pPr>
    </w:p>
    <w:p w14:paraId="0BF9153E" w14:textId="4971F22A" w:rsidR="001B3DEA" w:rsidRPr="001B3DEA" w:rsidRDefault="001B3DEA" w:rsidP="001B3DEA">
      <w:pPr>
        <w:spacing w:before="60" w:after="60" w:line="360" w:lineRule="atLeast"/>
        <w:rPr>
          <w:color w:val="auto"/>
          <w:szCs w:val="28"/>
        </w:rPr>
      </w:pPr>
      <w:r w:rsidRPr="001B3DEA">
        <w:rPr>
          <w:color w:val="auto"/>
          <w:szCs w:val="28"/>
        </w:rPr>
        <w:t>Firstly, the interim strategy is intended to last until 2023/24.  At this point in time, it has a lifespan of just 18 months.  It appears to rely partly on the Flowers Drove SANG in Lytchett Matravers providing spare capacity for 100 homes from a total assumed capacity of 410 households within this period.  This is not backed up by evidence.</w:t>
      </w:r>
    </w:p>
    <w:p w14:paraId="6DB0ABBC" w14:textId="77777777" w:rsidR="001B3DEA" w:rsidRPr="001B3DEA" w:rsidRDefault="001B3DEA" w:rsidP="001B3DEA">
      <w:pPr>
        <w:spacing w:before="60" w:after="60" w:line="360" w:lineRule="atLeast"/>
        <w:rPr>
          <w:color w:val="auto"/>
          <w:szCs w:val="28"/>
        </w:rPr>
      </w:pPr>
    </w:p>
    <w:p w14:paraId="2DB93EB0" w14:textId="77777777" w:rsidR="001B3DEA" w:rsidRPr="001B3DEA" w:rsidRDefault="001B3DEA" w:rsidP="001B3DEA">
      <w:pPr>
        <w:spacing w:before="60" w:after="60" w:line="360" w:lineRule="atLeast"/>
        <w:rPr>
          <w:color w:val="auto"/>
          <w:szCs w:val="28"/>
        </w:rPr>
      </w:pPr>
      <w:r w:rsidRPr="001B3DEA">
        <w:rPr>
          <w:color w:val="auto"/>
          <w:szCs w:val="28"/>
        </w:rPr>
        <w:t xml:space="preserve">Using their own calculations of between 8 – 16ha of SANG per 1000 population, this 7.6ha site would have a capacity of between 196 – 393 houses with a 2km catchment.  Given that it does not meet their own standards, in terms of providing a circular walk of at least 2.3km in length, and has limited parking, it would seem logical to assess the capacity to be towards the lower end of this scale, i.e. about 200 homes.  It </w:t>
      </w:r>
      <w:r w:rsidRPr="001B3DEA">
        <w:rPr>
          <w:color w:val="auto"/>
          <w:szCs w:val="28"/>
          <w:u w:val="single"/>
        </w:rPr>
        <w:t>should</w:t>
      </w:r>
      <w:r w:rsidRPr="001B3DEA">
        <w:rPr>
          <w:color w:val="auto"/>
          <w:szCs w:val="28"/>
        </w:rPr>
        <w:t xml:space="preserve"> therefore have been assessed as having no spare capacity, without even considering the 59 existing commitments in Lytchett Matravers</w:t>
      </w:r>
      <w:r w:rsidRPr="001B3DEA">
        <w:rPr>
          <w:color w:val="auto"/>
          <w:szCs w:val="28"/>
          <w:vertAlign w:val="superscript"/>
        </w:rPr>
        <w:footnoteReference w:id="1"/>
      </w:r>
      <w:r w:rsidRPr="001B3DEA">
        <w:rPr>
          <w:color w:val="auto"/>
          <w:szCs w:val="28"/>
        </w:rPr>
        <w:t xml:space="preserve"> that the Council expects to be adequately addressed in perpetuity by the </w:t>
      </w:r>
      <w:proofErr w:type="spellStart"/>
      <w:r w:rsidRPr="001B3DEA">
        <w:rPr>
          <w:color w:val="auto"/>
          <w:szCs w:val="28"/>
        </w:rPr>
        <w:t>wardening</w:t>
      </w:r>
      <w:proofErr w:type="spellEnd"/>
      <w:r w:rsidRPr="001B3DEA">
        <w:rPr>
          <w:color w:val="auto"/>
          <w:szCs w:val="28"/>
        </w:rPr>
        <w:t xml:space="preserve"> and awareness raising activities in the SAMMs.</w:t>
      </w:r>
    </w:p>
    <w:p w14:paraId="36A6B54A" w14:textId="77777777" w:rsidR="001B3DEA" w:rsidRPr="001B3DEA" w:rsidRDefault="001B3DEA" w:rsidP="001B3DEA">
      <w:pPr>
        <w:spacing w:before="60" w:after="60" w:line="360" w:lineRule="atLeast"/>
        <w:rPr>
          <w:color w:val="auto"/>
          <w:szCs w:val="28"/>
        </w:rPr>
      </w:pPr>
    </w:p>
    <w:p w14:paraId="34859912" w14:textId="77777777" w:rsidR="001B3DEA" w:rsidRPr="001B3DEA" w:rsidRDefault="001B3DEA" w:rsidP="001B3DEA">
      <w:pPr>
        <w:spacing w:before="60" w:after="60" w:line="360" w:lineRule="atLeast"/>
        <w:rPr>
          <w:color w:val="auto"/>
          <w:szCs w:val="28"/>
        </w:rPr>
      </w:pPr>
      <w:r w:rsidRPr="001B3DEA">
        <w:rPr>
          <w:color w:val="auto"/>
          <w:szCs w:val="28"/>
        </w:rPr>
        <w:t>There is also no sign of the developer delivering the SANG in advance of their own sites, which do not feature in the latest 5 year housing land supply report and rely on the release of Green Belt land</w:t>
      </w:r>
      <w:r w:rsidRPr="001B3DEA">
        <w:rPr>
          <w:color w:val="auto"/>
          <w:szCs w:val="28"/>
          <w:vertAlign w:val="superscript"/>
        </w:rPr>
        <w:footnoteReference w:id="2"/>
      </w:r>
      <w:r w:rsidRPr="001B3DEA">
        <w:rPr>
          <w:color w:val="auto"/>
          <w:szCs w:val="28"/>
        </w:rPr>
        <w:t>.</w:t>
      </w:r>
    </w:p>
    <w:p w14:paraId="044E226E" w14:textId="77777777" w:rsidR="001B3DEA" w:rsidRPr="001B3DEA" w:rsidRDefault="001B3DEA" w:rsidP="001B3DEA">
      <w:pPr>
        <w:spacing w:before="60" w:after="60" w:line="360" w:lineRule="atLeast"/>
        <w:rPr>
          <w:color w:val="auto"/>
          <w:szCs w:val="28"/>
        </w:rPr>
      </w:pPr>
    </w:p>
    <w:p w14:paraId="448B9619" w14:textId="77777777" w:rsidR="001B3DEA" w:rsidRPr="001B3DEA" w:rsidRDefault="001B3DEA" w:rsidP="001B3DEA">
      <w:pPr>
        <w:spacing w:before="60" w:after="60" w:line="360" w:lineRule="atLeast"/>
        <w:rPr>
          <w:color w:val="auto"/>
          <w:szCs w:val="28"/>
        </w:rPr>
      </w:pPr>
      <w:r w:rsidRPr="001B3DEA">
        <w:rPr>
          <w:color w:val="auto"/>
          <w:szCs w:val="28"/>
        </w:rPr>
        <w:t>There is also very little evidence that this strategy will be effective.  The monitoring data for SANGs has not been reported through the annual monitoring reports as was intended, and only came to light for the examination hearings</w:t>
      </w:r>
      <w:r w:rsidRPr="001B3DEA">
        <w:rPr>
          <w:color w:val="auto"/>
          <w:szCs w:val="28"/>
          <w:vertAlign w:val="superscript"/>
        </w:rPr>
        <w:footnoteReference w:id="3"/>
      </w:r>
      <w:r w:rsidRPr="001B3DEA">
        <w:rPr>
          <w:color w:val="auto"/>
          <w:szCs w:val="28"/>
        </w:rPr>
        <w:t xml:space="preserve">.  The data appears inconclusive and does not report on numbers comparative </w:t>
      </w:r>
      <w:r w:rsidRPr="001B3DEA">
        <w:rPr>
          <w:color w:val="auto"/>
          <w:szCs w:val="28"/>
        </w:rPr>
        <w:lastRenderedPageBreak/>
        <w:t>to the heathlands that the sites are intended to protect.  The calculations used still appear to rely on the Thames Heaths data.</w:t>
      </w:r>
    </w:p>
    <w:p w14:paraId="3A0A2981" w14:textId="77777777" w:rsidR="001B3DEA" w:rsidRPr="001B3DEA" w:rsidRDefault="001B3DEA" w:rsidP="001B3DEA">
      <w:pPr>
        <w:spacing w:before="60" w:after="60" w:line="360" w:lineRule="atLeast"/>
        <w:rPr>
          <w:color w:val="auto"/>
          <w:szCs w:val="28"/>
        </w:rPr>
      </w:pPr>
    </w:p>
    <w:p w14:paraId="32E70D56" w14:textId="77777777" w:rsidR="001B3DEA" w:rsidRPr="001B3DEA" w:rsidRDefault="001B3DEA" w:rsidP="001B3DEA">
      <w:pPr>
        <w:spacing w:before="60" w:after="60" w:line="360" w:lineRule="atLeast"/>
        <w:rPr>
          <w:color w:val="auto"/>
          <w:szCs w:val="28"/>
        </w:rPr>
      </w:pPr>
      <w:r w:rsidRPr="001B3DEA">
        <w:rPr>
          <w:color w:val="auto"/>
          <w:szCs w:val="28"/>
        </w:rPr>
        <w:t>The changes to Policy V2 add in another role for the Flowers Drove SANG – as compensation for the loss of Green Belt.  Again, this is simply not evidenced or soundly based.  Where is the justification that the provision of a 7.6ha is sufficient compensation for the loss of Green Belt (which we calculate to be 11.8ha)?  This also seems to be erroneous double-counting, given that the SANG is intended to off-set recreation on other Green Belt sites in order to be successful – so how can it really compensate?</w:t>
      </w:r>
    </w:p>
    <w:p w14:paraId="64F75D0E" w14:textId="77777777" w:rsidR="001B3DEA" w:rsidRPr="001B3DEA" w:rsidRDefault="001B3DEA" w:rsidP="001B3DEA">
      <w:pPr>
        <w:spacing w:before="60" w:after="60" w:line="360" w:lineRule="atLeast"/>
        <w:rPr>
          <w:color w:val="auto"/>
          <w:szCs w:val="28"/>
        </w:rPr>
      </w:pPr>
    </w:p>
    <w:p w14:paraId="00B9C080" w14:textId="77777777" w:rsidR="001B3DEA" w:rsidRPr="001B3DEA" w:rsidRDefault="001B3DEA" w:rsidP="001B3DEA">
      <w:pPr>
        <w:spacing w:before="60" w:after="60" w:line="360" w:lineRule="atLeast"/>
        <w:rPr>
          <w:color w:val="auto"/>
          <w:szCs w:val="28"/>
        </w:rPr>
      </w:pPr>
      <w:r w:rsidRPr="001B3DEA">
        <w:rPr>
          <w:color w:val="auto"/>
          <w:szCs w:val="28"/>
        </w:rPr>
        <w:t>This interim mitigation strategy is part of the package of measures on which the release of Green Belt land in these heathland zones is based.  It is a short-term strategy, and yet decisions for changes to Green Belts are expected to be fully evidenced and justified, and have regard to their intended permanence in the long term, so they can endure beyond the plan period</w:t>
      </w:r>
      <w:r w:rsidRPr="001B3DEA">
        <w:rPr>
          <w:color w:val="auto"/>
          <w:szCs w:val="28"/>
          <w:vertAlign w:val="superscript"/>
        </w:rPr>
        <w:footnoteReference w:id="4"/>
      </w:r>
      <w:r w:rsidRPr="001B3DEA">
        <w:rPr>
          <w:color w:val="auto"/>
          <w:szCs w:val="28"/>
        </w:rPr>
        <w:t>.  The Council are relying on the new Dorset Local Plan to re-assess the release of Green Belt land and re-examine the effectiveness of the habitat site mitigation</w:t>
      </w:r>
      <w:r w:rsidRPr="001B3DEA">
        <w:rPr>
          <w:color w:val="auto"/>
          <w:szCs w:val="28"/>
          <w:vertAlign w:val="superscript"/>
        </w:rPr>
        <w:footnoteReference w:id="5"/>
      </w:r>
      <w:r w:rsidRPr="001B3DEA">
        <w:rPr>
          <w:color w:val="auto"/>
          <w:szCs w:val="28"/>
        </w:rPr>
        <w:t>.</w:t>
      </w:r>
    </w:p>
    <w:p w14:paraId="711A9CE1" w14:textId="77777777" w:rsidR="001B3DEA" w:rsidRPr="001B3DEA" w:rsidRDefault="001B3DEA" w:rsidP="001B3DEA">
      <w:pPr>
        <w:spacing w:before="60" w:after="60" w:line="360" w:lineRule="atLeast"/>
        <w:rPr>
          <w:color w:val="auto"/>
          <w:szCs w:val="28"/>
        </w:rPr>
      </w:pPr>
    </w:p>
    <w:p w14:paraId="25014E4A" w14:textId="77777777" w:rsidR="001B3DEA" w:rsidRPr="001B3DEA" w:rsidRDefault="001B3DEA" w:rsidP="001B3DEA">
      <w:pPr>
        <w:spacing w:before="60" w:after="60" w:line="360" w:lineRule="atLeast"/>
        <w:rPr>
          <w:color w:val="auto"/>
          <w:szCs w:val="28"/>
        </w:rPr>
      </w:pPr>
      <w:r w:rsidRPr="001B3DEA">
        <w:rPr>
          <w:color w:val="auto"/>
          <w:szCs w:val="28"/>
        </w:rPr>
        <w:t>To compound this, the Leader of the Council announced in January 2022</w:t>
      </w:r>
      <w:r w:rsidRPr="001B3DEA">
        <w:rPr>
          <w:color w:val="auto"/>
          <w:szCs w:val="28"/>
          <w:vertAlign w:val="superscript"/>
        </w:rPr>
        <w:footnoteReference w:id="6"/>
      </w:r>
      <w:r w:rsidRPr="001B3DEA">
        <w:rPr>
          <w:color w:val="auto"/>
          <w:szCs w:val="28"/>
        </w:rPr>
        <w:t xml:space="preserve"> that he was in dialogue with the Department for Levelling Up, Housing and Communities offering a constructive, bold and ambitious alternative for their new Local Plan – one that is based on sustainability and local needs, and not about chasing housing targets.  He is proposing that it is better to have fewer bigger-scale new developments, rather than lots of small developments which put further pressure on already-stretched community resources.  We understand an announcement on this is imminent, which could indicate that they will look again at whether and where they may rely on the release of Green Belt land.</w:t>
      </w:r>
    </w:p>
    <w:p w14:paraId="3E253723" w14:textId="77777777" w:rsidR="001B3DEA" w:rsidRPr="001B3DEA" w:rsidRDefault="001B3DEA" w:rsidP="001B3DEA">
      <w:pPr>
        <w:spacing w:before="60" w:after="60" w:line="360" w:lineRule="atLeast"/>
        <w:rPr>
          <w:color w:val="auto"/>
          <w:szCs w:val="28"/>
        </w:rPr>
      </w:pPr>
    </w:p>
    <w:p w14:paraId="34C113C8" w14:textId="77777777" w:rsidR="001B3DEA" w:rsidRPr="001B3DEA" w:rsidRDefault="001B3DEA" w:rsidP="001B3DEA">
      <w:pPr>
        <w:spacing w:before="60" w:after="60" w:line="360" w:lineRule="atLeast"/>
        <w:rPr>
          <w:color w:val="auto"/>
          <w:szCs w:val="28"/>
        </w:rPr>
      </w:pPr>
      <w:r w:rsidRPr="001B3DEA">
        <w:rPr>
          <w:color w:val="auto"/>
          <w:szCs w:val="28"/>
        </w:rPr>
        <w:t>All of these points suggest to us, as local residents that value our Green Belt, that this increasingly out of date, poorly evidenced, sticking plaster plan should not be pushed through, and it should be a matter for the Dorset Local Plan.</w:t>
      </w:r>
    </w:p>
    <w:p w14:paraId="6E209FDE" w14:textId="77777777" w:rsidR="001B3DEA" w:rsidRPr="001B3DEA" w:rsidRDefault="001B3DEA" w:rsidP="001B3DEA">
      <w:pPr>
        <w:rPr>
          <w:color w:val="auto"/>
          <w:sz w:val="22"/>
          <w:szCs w:val="22"/>
        </w:rPr>
      </w:pPr>
      <w:r w:rsidRPr="001B3DEA">
        <w:rPr>
          <w:color w:val="auto"/>
          <w:sz w:val="22"/>
          <w:szCs w:val="22"/>
        </w:rPr>
        <w:br w:type="page"/>
      </w:r>
    </w:p>
    <w:p w14:paraId="74A1FB09" w14:textId="77777777" w:rsidR="001B3DEA" w:rsidRPr="001B3DEA" w:rsidRDefault="001B3DEA" w:rsidP="001B3DEA">
      <w:pPr>
        <w:spacing w:after="160"/>
        <w:rPr>
          <w:noProof/>
          <w:color w:val="auto"/>
          <w:sz w:val="22"/>
          <w:szCs w:val="22"/>
        </w:rPr>
      </w:pPr>
      <w:r w:rsidRPr="001B3DEA">
        <w:rPr>
          <w:noProof/>
          <w:color w:val="auto"/>
          <w:sz w:val="22"/>
          <w:szCs w:val="22"/>
          <w:lang w:eastAsia="en-GB"/>
        </w:rPr>
        <w:lastRenderedPageBreak/>
        <w:drawing>
          <wp:anchor distT="0" distB="0" distL="114300" distR="114300" simplePos="0" relativeHeight="251660288" behindDoc="0" locked="0" layoutInCell="1" allowOverlap="1" wp14:anchorId="7D75EDCE" wp14:editId="3031000F">
            <wp:simplePos x="0" y="0"/>
            <wp:positionH relativeFrom="margin">
              <wp:align>left</wp:align>
            </wp:positionH>
            <wp:positionV relativeFrom="paragraph">
              <wp:posOffset>0</wp:posOffset>
            </wp:positionV>
            <wp:extent cx="5976620" cy="2113915"/>
            <wp:effectExtent l="0" t="0" r="5080" b="635"/>
            <wp:wrapTopAndBottom/>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76620" cy="2113915"/>
                    </a:xfrm>
                    <a:prstGeom prst="rect">
                      <a:avLst/>
                    </a:prstGeom>
                  </pic:spPr>
                </pic:pic>
              </a:graphicData>
            </a:graphic>
          </wp:anchor>
        </w:drawing>
      </w:r>
      <w:r w:rsidRPr="001B3DEA">
        <w:rPr>
          <w:noProof/>
          <w:color w:val="auto"/>
          <w:sz w:val="22"/>
          <w:szCs w:val="22"/>
          <w:lang w:eastAsia="en-GB"/>
        </w:rPr>
        <w:drawing>
          <wp:anchor distT="0" distB="0" distL="114300" distR="114300" simplePos="0" relativeHeight="251661312" behindDoc="0" locked="0" layoutInCell="1" allowOverlap="1" wp14:anchorId="62DBFB9D" wp14:editId="2C50B0C5">
            <wp:simplePos x="0" y="0"/>
            <wp:positionH relativeFrom="column">
              <wp:posOffset>-1270</wp:posOffset>
            </wp:positionH>
            <wp:positionV relativeFrom="paragraph">
              <wp:posOffset>2356485</wp:posOffset>
            </wp:positionV>
            <wp:extent cx="5976620" cy="6810375"/>
            <wp:effectExtent l="0" t="0" r="5080" b="9525"/>
            <wp:wrapTopAndBottom/>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16">
                      <a:extLst>
                        <a:ext uri="{28A0092B-C50C-407E-A947-70E740481C1C}">
                          <a14:useLocalDpi xmlns:a14="http://schemas.microsoft.com/office/drawing/2010/main" val="0"/>
                        </a:ext>
                      </a:extLst>
                    </a:blip>
                    <a:srcRect b="24737"/>
                    <a:stretch/>
                  </pic:blipFill>
                  <pic:spPr bwMode="auto">
                    <a:xfrm>
                      <a:off x="0" y="0"/>
                      <a:ext cx="5976620" cy="6810375"/>
                    </a:xfrm>
                    <a:prstGeom prst="rect">
                      <a:avLst/>
                    </a:prstGeom>
                    <a:ln>
                      <a:noFill/>
                    </a:ln>
                    <a:extLst>
                      <a:ext uri="{53640926-AAD7-44D8-BBD7-CCE9431645EC}">
                        <a14:shadowObscured xmlns:a14="http://schemas.microsoft.com/office/drawing/2010/main"/>
                      </a:ext>
                    </a:extLst>
                  </pic:spPr>
                </pic:pic>
              </a:graphicData>
            </a:graphic>
          </wp:anchor>
        </w:drawing>
      </w:r>
      <w:r w:rsidRPr="001B3DEA">
        <w:rPr>
          <w:noProof/>
          <w:color w:val="auto"/>
          <w:sz w:val="22"/>
          <w:szCs w:val="22"/>
        </w:rPr>
        <w:t xml:space="preserve"> </w:t>
      </w:r>
    </w:p>
    <w:p w14:paraId="05287DFC" w14:textId="77777777" w:rsidR="001B3DEA" w:rsidRPr="001B3DEA" w:rsidRDefault="001B3DEA" w:rsidP="001B3DEA">
      <w:pPr>
        <w:spacing w:after="160"/>
        <w:rPr>
          <w:color w:val="auto"/>
          <w:sz w:val="22"/>
          <w:szCs w:val="22"/>
        </w:rPr>
      </w:pPr>
      <w:r w:rsidRPr="001B3DEA">
        <w:rPr>
          <w:noProof/>
          <w:color w:val="auto"/>
          <w:sz w:val="22"/>
          <w:szCs w:val="22"/>
          <w:lang w:eastAsia="en-GB"/>
        </w:rPr>
        <w:drawing>
          <wp:anchor distT="0" distB="0" distL="114300" distR="114300" simplePos="0" relativeHeight="251663360" behindDoc="0" locked="0" layoutInCell="1" allowOverlap="1" wp14:anchorId="2E9A3D46" wp14:editId="6E2D79BF">
            <wp:simplePos x="0" y="0"/>
            <wp:positionH relativeFrom="column">
              <wp:posOffset>-165735</wp:posOffset>
            </wp:positionH>
            <wp:positionV relativeFrom="paragraph">
              <wp:posOffset>2055495</wp:posOffset>
            </wp:positionV>
            <wp:extent cx="5976620" cy="2741930"/>
            <wp:effectExtent l="0" t="0" r="5080" b="1270"/>
            <wp:wrapTopAndBottom/>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76620" cy="2741930"/>
                    </a:xfrm>
                    <a:prstGeom prst="rect">
                      <a:avLst/>
                    </a:prstGeom>
                  </pic:spPr>
                </pic:pic>
              </a:graphicData>
            </a:graphic>
          </wp:anchor>
        </w:drawing>
      </w:r>
      <w:r w:rsidRPr="001B3DEA">
        <w:rPr>
          <w:noProof/>
          <w:color w:val="auto"/>
          <w:sz w:val="22"/>
          <w:szCs w:val="22"/>
          <w:lang w:eastAsia="en-GB"/>
        </w:rPr>
        <w:drawing>
          <wp:anchor distT="0" distB="0" distL="114300" distR="114300" simplePos="0" relativeHeight="251662336" behindDoc="0" locked="0" layoutInCell="1" allowOverlap="1" wp14:anchorId="61A493FD" wp14:editId="01CE37A4">
            <wp:simplePos x="0" y="0"/>
            <wp:positionH relativeFrom="column">
              <wp:posOffset>-163195</wp:posOffset>
            </wp:positionH>
            <wp:positionV relativeFrom="paragraph">
              <wp:posOffset>0</wp:posOffset>
            </wp:positionV>
            <wp:extent cx="5976620" cy="2047875"/>
            <wp:effectExtent l="0" t="0" r="5080" b="9525"/>
            <wp:wrapTopAndBottom/>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16">
                      <a:extLst>
                        <a:ext uri="{28A0092B-C50C-407E-A947-70E740481C1C}">
                          <a14:useLocalDpi xmlns:a14="http://schemas.microsoft.com/office/drawing/2010/main" val="0"/>
                        </a:ext>
                      </a:extLst>
                    </a:blip>
                    <a:srcRect t="77368"/>
                    <a:stretch/>
                  </pic:blipFill>
                  <pic:spPr bwMode="auto">
                    <a:xfrm>
                      <a:off x="0" y="0"/>
                      <a:ext cx="5976620" cy="2047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575671" w14:textId="77777777" w:rsidR="001B3DEA" w:rsidRPr="00A815D3" w:rsidRDefault="001B3DEA" w:rsidP="002F7E52">
      <w:pPr>
        <w:spacing w:line="240" w:lineRule="auto"/>
        <w:rPr>
          <w:rFonts w:asciiTheme="minorHAnsi" w:hAnsiTheme="minorHAnsi" w:cstheme="minorHAnsi"/>
          <w:b/>
          <w:bCs/>
          <w:highlight w:val="yellow"/>
          <w:lang w:eastAsia="en-GB"/>
        </w:rPr>
      </w:pPr>
    </w:p>
    <w:sectPr w:rsidR="001B3DEA" w:rsidRPr="00A815D3" w:rsidSect="00BA1A82">
      <w:headerReference w:type="even" r:id="rId18"/>
      <w:headerReference w:type="default" r:id="rId19"/>
      <w:footerReference w:type="even" r:id="rId20"/>
      <w:footerReference w:type="default" r:id="rId21"/>
      <w:headerReference w:type="first" r:id="rId22"/>
      <w:footerReference w:type="first" r:id="rId2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45B15" w14:textId="77777777" w:rsidR="00331DB6" w:rsidRDefault="00331DB6" w:rsidP="00E853F3">
      <w:r>
        <w:separator/>
      </w:r>
    </w:p>
  </w:endnote>
  <w:endnote w:type="continuationSeparator" w:id="0">
    <w:p w14:paraId="72248EAF" w14:textId="77777777" w:rsidR="00331DB6" w:rsidRDefault="00331DB6"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4E2A87" w:rsidRDefault="004E2A87"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4E2A87" w:rsidRDefault="004E2A87"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4E2A87" w:rsidRDefault="004E2A87"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5DDD" w14:textId="77777777" w:rsidR="00331DB6" w:rsidRDefault="00331DB6" w:rsidP="00E853F3">
      <w:r>
        <w:separator/>
      </w:r>
    </w:p>
  </w:footnote>
  <w:footnote w:type="continuationSeparator" w:id="0">
    <w:p w14:paraId="1C083CD4" w14:textId="77777777" w:rsidR="00331DB6" w:rsidRDefault="00331DB6" w:rsidP="00E853F3">
      <w:r>
        <w:continuationSeparator/>
      </w:r>
    </w:p>
  </w:footnote>
  <w:footnote w:id="1">
    <w:p w14:paraId="5F39432D" w14:textId="77777777" w:rsidR="004E2A87" w:rsidRDefault="004E2A87" w:rsidP="001B3DEA">
      <w:pPr>
        <w:pStyle w:val="FootnoteText"/>
      </w:pPr>
      <w:r>
        <w:rPr>
          <w:rStyle w:val="FootnoteReference"/>
        </w:rPr>
        <w:footnoteRef/>
      </w:r>
      <w:r>
        <w:t xml:space="preserve"> The 59 is based on the</w:t>
      </w:r>
      <w:r w:rsidRPr="009B750B">
        <w:t xml:space="preserve"> </w:t>
      </w:r>
      <w:r>
        <w:t xml:space="preserve">PLP1 </w:t>
      </w:r>
      <w:r w:rsidRPr="009B750B">
        <w:t xml:space="preserve">settlement extensions </w:t>
      </w:r>
      <w:r>
        <w:t>of Lytchett Matravers (</w:t>
      </w:r>
      <w:r w:rsidRPr="009B750B">
        <w:t>46</w:t>
      </w:r>
      <w:r>
        <w:t>) that is still extant (IMS Table 1) a further 13 dwellings on minor sites within the village (5yr HLS Appx 1)</w:t>
      </w:r>
    </w:p>
  </w:footnote>
  <w:footnote w:id="2">
    <w:p w14:paraId="32D302D2" w14:textId="77777777" w:rsidR="004E2A87" w:rsidRDefault="004E2A87" w:rsidP="001B3DEA">
      <w:pPr>
        <w:pStyle w:val="FootnoteText"/>
      </w:pPr>
      <w:r>
        <w:rPr>
          <w:rStyle w:val="FootnoteReference"/>
        </w:rPr>
        <w:footnoteRef/>
      </w:r>
      <w:r>
        <w:t xml:space="preserve"> As published in June 2022</w:t>
      </w:r>
    </w:p>
  </w:footnote>
  <w:footnote w:id="3">
    <w:p w14:paraId="64200B3A" w14:textId="77777777" w:rsidR="004E2A87" w:rsidRDefault="004E2A87" w:rsidP="001B3DEA">
      <w:pPr>
        <w:pStyle w:val="FootnoteText"/>
      </w:pPr>
      <w:r>
        <w:rPr>
          <w:rStyle w:val="FootnoteReference"/>
        </w:rPr>
        <w:footnoteRef/>
      </w:r>
      <w:r>
        <w:t xml:space="preserve"> The latest AMR (2017) does not provide any data, the monitoring was reported in the SD93 appendices</w:t>
      </w:r>
    </w:p>
  </w:footnote>
  <w:footnote w:id="4">
    <w:p w14:paraId="3C5BA136" w14:textId="77777777" w:rsidR="004E2A87" w:rsidRDefault="004E2A87" w:rsidP="001B3DEA">
      <w:pPr>
        <w:pStyle w:val="FootnoteText"/>
      </w:pPr>
      <w:r>
        <w:rPr>
          <w:rStyle w:val="FootnoteReference"/>
        </w:rPr>
        <w:footnoteRef/>
      </w:r>
      <w:r>
        <w:t xml:space="preserve"> NPPF para 140</w:t>
      </w:r>
    </w:p>
  </w:footnote>
  <w:footnote w:id="5">
    <w:p w14:paraId="22447919" w14:textId="77777777" w:rsidR="004E2A87" w:rsidRDefault="004E2A87" w:rsidP="001B3DEA">
      <w:pPr>
        <w:pStyle w:val="FootnoteText"/>
      </w:pPr>
      <w:r>
        <w:rPr>
          <w:rStyle w:val="FootnoteReference"/>
        </w:rPr>
        <w:footnoteRef/>
      </w:r>
      <w:r>
        <w:t xml:space="preserve"> Paragraph 116 of the IMS</w:t>
      </w:r>
    </w:p>
  </w:footnote>
  <w:footnote w:id="6">
    <w:p w14:paraId="37E67DD0" w14:textId="77777777" w:rsidR="004E2A87" w:rsidRDefault="004E2A87" w:rsidP="001B3DEA">
      <w:pPr>
        <w:pStyle w:val="FootnoteText"/>
      </w:pPr>
      <w:r>
        <w:rPr>
          <w:rStyle w:val="FootnoteReference"/>
        </w:rPr>
        <w:footnoteRef/>
      </w:r>
      <w:r>
        <w:t xml:space="preserve"> </w:t>
      </w:r>
      <w:hyperlink r:id="rId1" w:history="1">
        <w:r w:rsidRPr="005F0B45">
          <w:rPr>
            <w:rStyle w:val="Hyperlink"/>
          </w:rPr>
          <w:t>https://news.dorsetcouncil.gov.uk/2022/01/26/a-local-plan-that-is-right-for-dorset-cllr-spencer-flower-leader-of-dorset-council/</w:t>
        </w:r>
      </w:hyperlink>
      <w:r>
        <w:t xml:space="preserve">  and appended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4E2A87" w:rsidRDefault="004E2A87"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4E2A87" w:rsidRDefault="004E2A87"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4E2A87" w:rsidRDefault="004E2A87"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E4489"/>
    <w:multiLevelType w:val="hybridMultilevel"/>
    <w:tmpl w:val="F11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334314A"/>
    <w:multiLevelType w:val="hybridMultilevel"/>
    <w:tmpl w:val="DF7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B7540"/>
    <w:multiLevelType w:val="hybridMultilevel"/>
    <w:tmpl w:val="EE20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07F99"/>
    <w:multiLevelType w:val="hybridMultilevel"/>
    <w:tmpl w:val="CB4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E7147"/>
    <w:multiLevelType w:val="multilevel"/>
    <w:tmpl w:val="1480BC8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6"/>
  </w:num>
  <w:num w:numId="5">
    <w:abstractNumId w:val="10"/>
  </w:num>
  <w:num w:numId="6">
    <w:abstractNumId w:val="8"/>
  </w:num>
  <w:num w:numId="7">
    <w:abstractNumId w:val="15"/>
  </w:num>
  <w:num w:numId="8">
    <w:abstractNumId w:val="5"/>
  </w:num>
  <w:num w:numId="9">
    <w:abstractNumId w:val="20"/>
  </w:num>
  <w:num w:numId="10">
    <w:abstractNumId w:val="22"/>
  </w:num>
  <w:num w:numId="11">
    <w:abstractNumId w:val="2"/>
  </w:num>
  <w:num w:numId="12">
    <w:abstractNumId w:val="18"/>
  </w:num>
  <w:num w:numId="13">
    <w:abstractNumId w:val="17"/>
  </w:num>
  <w:num w:numId="14">
    <w:abstractNumId w:val="9"/>
  </w:num>
  <w:num w:numId="15">
    <w:abstractNumId w:val="21"/>
  </w:num>
  <w:num w:numId="16">
    <w:abstractNumId w:val="16"/>
  </w:num>
  <w:num w:numId="17">
    <w:abstractNumId w:val="23"/>
  </w:num>
  <w:num w:numId="18">
    <w:abstractNumId w:val="3"/>
  </w:num>
  <w:num w:numId="19">
    <w:abstractNumId w:val="14"/>
  </w:num>
  <w:num w:numId="20">
    <w:abstractNumId w:val="1"/>
  </w:num>
  <w:num w:numId="21">
    <w:abstractNumId w:val="13"/>
  </w:num>
  <w:num w:numId="22">
    <w:abstractNumId w:val="7"/>
  </w:num>
  <w:num w:numId="23">
    <w:abstractNumId w:val="11"/>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F11"/>
    <w:rsid w:val="001210FB"/>
    <w:rsid w:val="00123654"/>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43B8"/>
    <w:rsid w:val="00155A9D"/>
    <w:rsid w:val="00161111"/>
    <w:rsid w:val="00164F78"/>
    <w:rsid w:val="001657B6"/>
    <w:rsid w:val="00165B8D"/>
    <w:rsid w:val="001666A2"/>
    <w:rsid w:val="00167CB7"/>
    <w:rsid w:val="001707D8"/>
    <w:rsid w:val="00170829"/>
    <w:rsid w:val="00170C29"/>
    <w:rsid w:val="00170E91"/>
    <w:rsid w:val="00171187"/>
    <w:rsid w:val="00171D3C"/>
    <w:rsid w:val="0017290B"/>
    <w:rsid w:val="00172DB4"/>
    <w:rsid w:val="00175FD7"/>
    <w:rsid w:val="001768C5"/>
    <w:rsid w:val="001771B7"/>
    <w:rsid w:val="0017780B"/>
    <w:rsid w:val="00177AD7"/>
    <w:rsid w:val="00180BA7"/>
    <w:rsid w:val="00184BFC"/>
    <w:rsid w:val="00185B50"/>
    <w:rsid w:val="0018718D"/>
    <w:rsid w:val="00187B95"/>
    <w:rsid w:val="00190655"/>
    <w:rsid w:val="00190BE6"/>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E067F"/>
    <w:rsid w:val="001E0EF1"/>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2F7E52"/>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399"/>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20E3"/>
    <w:rsid w:val="0040564F"/>
    <w:rsid w:val="0040635E"/>
    <w:rsid w:val="00406DE9"/>
    <w:rsid w:val="0040703D"/>
    <w:rsid w:val="00407D08"/>
    <w:rsid w:val="00411264"/>
    <w:rsid w:val="004113B5"/>
    <w:rsid w:val="0041298E"/>
    <w:rsid w:val="004160DB"/>
    <w:rsid w:val="00416392"/>
    <w:rsid w:val="00420F31"/>
    <w:rsid w:val="00421613"/>
    <w:rsid w:val="00423EC9"/>
    <w:rsid w:val="00425719"/>
    <w:rsid w:val="00426EA1"/>
    <w:rsid w:val="00431295"/>
    <w:rsid w:val="0043454E"/>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C06"/>
    <w:rsid w:val="00472CDA"/>
    <w:rsid w:val="00474CA0"/>
    <w:rsid w:val="004767D9"/>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7986"/>
    <w:rsid w:val="00531E24"/>
    <w:rsid w:val="00534128"/>
    <w:rsid w:val="00534876"/>
    <w:rsid w:val="005353DB"/>
    <w:rsid w:val="00535657"/>
    <w:rsid w:val="00535AA6"/>
    <w:rsid w:val="00535B4B"/>
    <w:rsid w:val="0053713F"/>
    <w:rsid w:val="005375B0"/>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E06CF"/>
    <w:rsid w:val="007E0B9D"/>
    <w:rsid w:val="007E4069"/>
    <w:rsid w:val="007E54C4"/>
    <w:rsid w:val="007E7DA6"/>
    <w:rsid w:val="007E7F4D"/>
    <w:rsid w:val="007F0AFB"/>
    <w:rsid w:val="007F0E69"/>
    <w:rsid w:val="007F3617"/>
    <w:rsid w:val="007F6B8C"/>
    <w:rsid w:val="007F6C90"/>
    <w:rsid w:val="007F7D64"/>
    <w:rsid w:val="007F7FDC"/>
    <w:rsid w:val="00802883"/>
    <w:rsid w:val="0080367A"/>
    <w:rsid w:val="00804BB6"/>
    <w:rsid w:val="00805338"/>
    <w:rsid w:val="008054B8"/>
    <w:rsid w:val="00805748"/>
    <w:rsid w:val="00805EE7"/>
    <w:rsid w:val="008064E3"/>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B1AC4"/>
    <w:rsid w:val="008B3557"/>
    <w:rsid w:val="008B399A"/>
    <w:rsid w:val="008B6286"/>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16D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C7F95"/>
    <w:rsid w:val="009D01CD"/>
    <w:rsid w:val="009D0AB5"/>
    <w:rsid w:val="009D174C"/>
    <w:rsid w:val="009D3A78"/>
    <w:rsid w:val="009D483B"/>
    <w:rsid w:val="009D5BEF"/>
    <w:rsid w:val="009D5D4C"/>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2CA9"/>
    <w:rsid w:val="00A336F0"/>
    <w:rsid w:val="00A3413C"/>
    <w:rsid w:val="00A341B1"/>
    <w:rsid w:val="00A34DE2"/>
    <w:rsid w:val="00A35B96"/>
    <w:rsid w:val="00A37AE8"/>
    <w:rsid w:val="00A41125"/>
    <w:rsid w:val="00A419B0"/>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5646C"/>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6108"/>
    <w:rsid w:val="00A77385"/>
    <w:rsid w:val="00A815D3"/>
    <w:rsid w:val="00A90320"/>
    <w:rsid w:val="00A921DE"/>
    <w:rsid w:val="00A92ADC"/>
    <w:rsid w:val="00A95C53"/>
    <w:rsid w:val="00A97CD4"/>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EBE"/>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8797D"/>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19F"/>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6B0F"/>
    <w:rsid w:val="00E16CC3"/>
    <w:rsid w:val="00E21085"/>
    <w:rsid w:val="00E2282E"/>
    <w:rsid w:val="00E22BE5"/>
    <w:rsid w:val="00E23057"/>
    <w:rsid w:val="00E24D43"/>
    <w:rsid w:val="00E252CD"/>
    <w:rsid w:val="00E258F1"/>
    <w:rsid w:val="00E27E6C"/>
    <w:rsid w:val="00E30C64"/>
    <w:rsid w:val="00E32DE0"/>
    <w:rsid w:val="00E367A7"/>
    <w:rsid w:val="00E36F50"/>
    <w:rsid w:val="00E426E8"/>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0BA9"/>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1F06"/>
    <w:rsid w:val="00F33369"/>
    <w:rsid w:val="00F34533"/>
    <w:rsid w:val="00F34C74"/>
    <w:rsid w:val="00F3520A"/>
    <w:rsid w:val="00F4174C"/>
    <w:rsid w:val="00F4252F"/>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5C27"/>
    <w:rsid w:val="00F9777D"/>
    <w:rsid w:val="00FA0B03"/>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D4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rsetcouncil.gov.uk/whats-on-in-dorset-libraries/childrens-activitie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help@dorsetcouncil.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mailto:dorsetcouncilhomechoice@dorsetcouncil.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orsetcouncil.gov.uk/housing/homelessness/duty-to-refer-for-public-authorities" TargetMode="External"/><Relationship Id="rId14" Type="http://schemas.openxmlformats.org/officeDocument/2006/relationships/hyperlink" Target="mailto:cllrbill.pipe@dorsetcouncil.gov.u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news.dorsetcouncil.gov.uk/2022/01/26/a-local-plan-that-is-right-for-dorset-cllr-spencer-flower-leader-of-dorse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A909-1383-4252-9836-9067DD2C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6140</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2022-08-04T16:22:00Z</cp:lastPrinted>
  <dcterms:created xsi:type="dcterms:W3CDTF">2022-08-05T08:39:00Z</dcterms:created>
  <dcterms:modified xsi:type="dcterms:W3CDTF">2022-08-05T08:39:00Z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