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0DE0F950" w:rsidR="00BA1A82" w:rsidRPr="002862F7" w:rsidRDefault="00B238A4" w:rsidP="00884744">
      <w:pPr>
        <w:pStyle w:val="Heading1"/>
        <w:rPr>
          <w:rFonts w:asciiTheme="minorHAnsi" w:hAnsiTheme="minorHAnsi" w:cstheme="minorHAnsi"/>
          <w:color w:val="auto"/>
          <w:sz w:val="24"/>
          <w:szCs w:val="24"/>
        </w:rPr>
      </w:pPr>
      <w:r w:rsidRPr="002862F7">
        <w:rPr>
          <w:rFonts w:asciiTheme="minorHAnsi" w:hAnsiTheme="minorHAnsi" w:cstheme="minorHAnsi"/>
          <w:noProof/>
          <w:color w:val="auto"/>
          <w:sz w:val="24"/>
          <w:szCs w:val="24"/>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2862F7">
        <w:rPr>
          <w:rFonts w:asciiTheme="minorHAnsi" w:hAnsiTheme="minorHAnsi" w:cstheme="minorHAnsi"/>
          <w:noProof/>
          <w:color w:val="auto"/>
          <w:sz w:val="24"/>
          <w:szCs w:val="24"/>
        </w:rPr>
        <w:br w:type="textWrapping" w:clear="all"/>
      </w:r>
      <w:r w:rsidR="00BA1A82" w:rsidRPr="002862F7">
        <w:rPr>
          <w:rFonts w:asciiTheme="minorHAnsi" w:hAnsiTheme="minorHAnsi" w:cstheme="minorHAnsi"/>
          <w:color w:val="auto"/>
          <w:sz w:val="24"/>
          <w:szCs w:val="24"/>
        </w:rPr>
        <w:t xml:space="preserve">Minutes of </w:t>
      </w:r>
      <w:r w:rsidR="005040E3" w:rsidRPr="002862F7">
        <w:rPr>
          <w:rFonts w:asciiTheme="minorHAnsi" w:hAnsiTheme="minorHAnsi" w:cstheme="minorHAnsi"/>
          <w:color w:val="auto"/>
          <w:sz w:val="24"/>
          <w:szCs w:val="24"/>
        </w:rPr>
        <w:t xml:space="preserve">the </w:t>
      </w:r>
      <w:r w:rsidR="00527986" w:rsidRPr="002862F7">
        <w:rPr>
          <w:rFonts w:asciiTheme="minorHAnsi" w:hAnsiTheme="minorHAnsi" w:cstheme="minorHAnsi"/>
          <w:color w:val="auto"/>
          <w:sz w:val="24"/>
          <w:szCs w:val="24"/>
        </w:rPr>
        <w:t>m</w:t>
      </w:r>
      <w:r w:rsidR="00790F0E" w:rsidRPr="002862F7">
        <w:rPr>
          <w:rFonts w:asciiTheme="minorHAnsi" w:hAnsiTheme="minorHAnsi" w:cstheme="minorHAnsi"/>
          <w:color w:val="auto"/>
          <w:sz w:val="24"/>
          <w:szCs w:val="24"/>
        </w:rPr>
        <w:t xml:space="preserve">eeting of </w:t>
      </w:r>
      <w:r w:rsidR="00BA1A82" w:rsidRPr="002862F7">
        <w:rPr>
          <w:rFonts w:asciiTheme="minorHAnsi" w:hAnsiTheme="minorHAnsi" w:cstheme="minorHAnsi"/>
          <w:color w:val="auto"/>
          <w:sz w:val="24"/>
          <w:szCs w:val="24"/>
        </w:rPr>
        <w:t xml:space="preserve">LYTCHETT MATRAVERS </w:t>
      </w:r>
      <w:r w:rsidR="0013634A" w:rsidRPr="002862F7">
        <w:rPr>
          <w:rFonts w:asciiTheme="minorHAnsi" w:hAnsiTheme="minorHAnsi" w:cstheme="minorHAnsi"/>
          <w:color w:val="auto"/>
          <w:sz w:val="24"/>
          <w:szCs w:val="24"/>
        </w:rPr>
        <w:t>PARISH COUNCIL</w:t>
      </w:r>
    </w:p>
    <w:p w14:paraId="6827258C" w14:textId="2228FE20" w:rsidR="00BA1A82" w:rsidRPr="002862F7" w:rsidRDefault="00F32E3B" w:rsidP="00884744">
      <w:pPr>
        <w:pStyle w:val="Heading1"/>
        <w:rPr>
          <w:rFonts w:asciiTheme="minorHAnsi" w:hAnsiTheme="minorHAnsi" w:cstheme="minorHAnsi"/>
          <w:color w:val="auto"/>
          <w:sz w:val="24"/>
          <w:szCs w:val="24"/>
        </w:rPr>
      </w:pPr>
      <w:r w:rsidRPr="002862F7">
        <w:rPr>
          <w:rFonts w:asciiTheme="minorHAnsi" w:hAnsiTheme="minorHAnsi" w:cstheme="minorHAnsi"/>
          <w:color w:val="auto"/>
          <w:sz w:val="24"/>
          <w:szCs w:val="24"/>
        </w:rPr>
        <w:t xml:space="preserve">Meeting of Full </w:t>
      </w:r>
      <w:r w:rsidR="0013634A" w:rsidRPr="002862F7">
        <w:rPr>
          <w:rFonts w:asciiTheme="minorHAnsi" w:hAnsiTheme="minorHAnsi" w:cstheme="minorHAnsi"/>
          <w:color w:val="auto"/>
          <w:sz w:val="24"/>
          <w:szCs w:val="24"/>
        </w:rPr>
        <w:t>Council</w:t>
      </w:r>
      <w:r w:rsidR="00C12375" w:rsidRPr="002862F7">
        <w:rPr>
          <w:rFonts w:asciiTheme="minorHAnsi" w:hAnsiTheme="minorHAnsi" w:cstheme="minorHAnsi"/>
          <w:color w:val="auto"/>
          <w:sz w:val="24"/>
          <w:szCs w:val="24"/>
        </w:rPr>
        <w:t xml:space="preserve">, </w:t>
      </w:r>
      <w:r w:rsidRPr="002862F7">
        <w:rPr>
          <w:rFonts w:asciiTheme="minorHAnsi" w:hAnsiTheme="minorHAnsi" w:cstheme="minorHAnsi"/>
          <w:color w:val="auto"/>
          <w:sz w:val="24"/>
          <w:szCs w:val="24"/>
        </w:rPr>
        <w:t xml:space="preserve">Weds </w:t>
      </w:r>
      <w:r w:rsidR="00EC1C0B" w:rsidRPr="002862F7">
        <w:rPr>
          <w:rFonts w:asciiTheme="minorHAnsi" w:hAnsiTheme="minorHAnsi" w:cstheme="minorHAnsi"/>
          <w:color w:val="auto"/>
          <w:sz w:val="24"/>
          <w:szCs w:val="24"/>
        </w:rPr>
        <w:t>21</w:t>
      </w:r>
      <w:r w:rsidR="00EC1C0B" w:rsidRPr="002862F7">
        <w:rPr>
          <w:rFonts w:asciiTheme="minorHAnsi" w:hAnsiTheme="minorHAnsi" w:cstheme="minorHAnsi"/>
          <w:color w:val="auto"/>
          <w:sz w:val="24"/>
          <w:szCs w:val="24"/>
          <w:vertAlign w:val="superscript"/>
        </w:rPr>
        <w:t>st</w:t>
      </w:r>
      <w:r w:rsidR="00EC1C0B" w:rsidRPr="002862F7">
        <w:rPr>
          <w:rFonts w:asciiTheme="minorHAnsi" w:hAnsiTheme="minorHAnsi" w:cstheme="minorHAnsi"/>
          <w:color w:val="auto"/>
          <w:sz w:val="24"/>
          <w:szCs w:val="24"/>
        </w:rPr>
        <w:t xml:space="preserve"> December </w:t>
      </w:r>
      <w:r w:rsidRPr="002862F7">
        <w:rPr>
          <w:rFonts w:asciiTheme="minorHAnsi" w:hAnsiTheme="minorHAnsi" w:cstheme="minorHAnsi"/>
          <w:color w:val="auto"/>
          <w:sz w:val="24"/>
          <w:szCs w:val="24"/>
        </w:rPr>
        <w:t xml:space="preserve">2022 at 7.00 p.m. in the </w:t>
      </w:r>
      <w:r w:rsidR="002B55B3" w:rsidRPr="002862F7">
        <w:rPr>
          <w:rFonts w:asciiTheme="minorHAnsi" w:hAnsiTheme="minorHAnsi" w:cstheme="minorHAnsi"/>
          <w:color w:val="auto"/>
          <w:sz w:val="24"/>
          <w:szCs w:val="24"/>
        </w:rPr>
        <w:t xml:space="preserve">Blanchard Room, </w:t>
      </w:r>
      <w:r w:rsidRPr="002862F7">
        <w:rPr>
          <w:rFonts w:asciiTheme="minorHAnsi" w:hAnsiTheme="minorHAnsi" w:cstheme="minorHAnsi"/>
          <w:color w:val="auto"/>
          <w:sz w:val="24"/>
          <w:szCs w:val="24"/>
        </w:rPr>
        <w:t>Village Hall.</w:t>
      </w:r>
    </w:p>
    <w:p w14:paraId="49CD7273" w14:textId="0E37F157" w:rsidR="00BA1A82" w:rsidRPr="002862F7" w:rsidRDefault="00BA1A82" w:rsidP="00693508">
      <w:pPr>
        <w:spacing w:line="240" w:lineRule="auto"/>
        <w:rPr>
          <w:rFonts w:asciiTheme="minorHAnsi" w:hAnsiTheme="minorHAnsi" w:cstheme="minorHAnsi"/>
          <w:color w:val="auto"/>
          <w:lang w:eastAsia="en-GB"/>
        </w:rPr>
      </w:pPr>
      <w:r w:rsidRPr="002862F7">
        <w:rPr>
          <w:rFonts w:asciiTheme="minorHAnsi" w:hAnsiTheme="minorHAnsi" w:cstheme="minorHAnsi"/>
          <w:b/>
          <w:color w:val="auto"/>
          <w:lang w:eastAsia="en-GB"/>
        </w:rPr>
        <w:t xml:space="preserve">PRESENT </w:t>
      </w:r>
      <w:r w:rsidRPr="002862F7">
        <w:rPr>
          <w:rFonts w:asciiTheme="minorHAnsi" w:hAnsiTheme="minorHAnsi" w:cstheme="minorHAnsi"/>
          <w:color w:val="auto"/>
          <w:lang w:eastAsia="en-GB"/>
        </w:rPr>
        <w:t xml:space="preserve">were </w:t>
      </w:r>
      <w:r w:rsidR="00F11324" w:rsidRPr="002862F7">
        <w:rPr>
          <w:rFonts w:asciiTheme="minorHAnsi" w:hAnsiTheme="minorHAnsi" w:cstheme="minorHAnsi"/>
          <w:color w:val="auto"/>
          <w:lang w:eastAsia="en-GB"/>
        </w:rPr>
        <w:t xml:space="preserve">A Bush (Council Chair), V Abbott, M Attridge, </w:t>
      </w:r>
      <w:r w:rsidR="00E045C1" w:rsidRPr="002862F7">
        <w:rPr>
          <w:rFonts w:asciiTheme="minorHAnsi" w:hAnsiTheme="minorHAnsi" w:cstheme="minorHAnsi"/>
          <w:color w:val="auto"/>
          <w:lang w:eastAsia="en-GB"/>
        </w:rPr>
        <w:t xml:space="preserve">A </w:t>
      </w:r>
      <w:r w:rsidR="007D7563" w:rsidRPr="002862F7">
        <w:rPr>
          <w:rFonts w:asciiTheme="minorHAnsi" w:hAnsiTheme="minorHAnsi" w:cstheme="minorHAnsi"/>
          <w:color w:val="auto"/>
          <w:lang w:eastAsia="en-GB"/>
        </w:rPr>
        <w:t xml:space="preserve">Huggins </w:t>
      </w:r>
      <w:r w:rsidR="00E045C1" w:rsidRPr="002862F7">
        <w:rPr>
          <w:rFonts w:asciiTheme="minorHAnsi" w:hAnsiTheme="minorHAnsi" w:cstheme="minorHAnsi"/>
          <w:color w:val="auto"/>
          <w:lang w:eastAsia="en-GB"/>
        </w:rPr>
        <w:t>(</w:t>
      </w:r>
      <w:r w:rsidR="0013634A" w:rsidRPr="002862F7">
        <w:rPr>
          <w:rFonts w:asciiTheme="minorHAnsi" w:hAnsiTheme="minorHAnsi" w:cstheme="minorHAnsi"/>
          <w:color w:val="auto"/>
          <w:lang w:eastAsia="en-GB"/>
        </w:rPr>
        <w:t>Council</w:t>
      </w:r>
      <w:r w:rsidR="00E045C1" w:rsidRPr="002862F7">
        <w:rPr>
          <w:rFonts w:asciiTheme="minorHAnsi" w:hAnsiTheme="minorHAnsi" w:cstheme="minorHAnsi"/>
          <w:color w:val="auto"/>
          <w:lang w:eastAsia="en-GB"/>
        </w:rPr>
        <w:t xml:space="preserve"> </w:t>
      </w:r>
      <w:r w:rsidR="007D7563" w:rsidRPr="002862F7">
        <w:rPr>
          <w:rFonts w:asciiTheme="minorHAnsi" w:hAnsiTheme="minorHAnsi" w:cstheme="minorHAnsi"/>
          <w:color w:val="auto"/>
          <w:lang w:eastAsia="en-GB"/>
        </w:rPr>
        <w:t>Vice-</w:t>
      </w:r>
      <w:r w:rsidR="009B2C1D" w:rsidRPr="002862F7">
        <w:rPr>
          <w:rFonts w:asciiTheme="minorHAnsi" w:hAnsiTheme="minorHAnsi" w:cstheme="minorHAnsi"/>
          <w:color w:val="auto"/>
          <w:lang w:eastAsia="en-GB"/>
        </w:rPr>
        <w:t>Chair</w:t>
      </w:r>
      <w:r w:rsidR="00A27765" w:rsidRPr="002862F7">
        <w:rPr>
          <w:rFonts w:asciiTheme="minorHAnsi" w:hAnsiTheme="minorHAnsi" w:cstheme="minorHAnsi"/>
          <w:color w:val="auto"/>
          <w:lang w:eastAsia="en-GB"/>
        </w:rPr>
        <w:t>),</w:t>
      </w:r>
      <w:r w:rsidR="007D7563" w:rsidRPr="002862F7">
        <w:rPr>
          <w:rFonts w:asciiTheme="minorHAnsi" w:hAnsiTheme="minorHAnsi" w:cstheme="minorHAnsi"/>
          <w:color w:val="auto"/>
          <w:lang w:eastAsia="en-GB"/>
        </w:rPr>
        <w:t xml:space="preserve"> </w:t>
      </w:r>
      <w:r w:rsidR="008035D5" w:rsidRPr="002862F7">
        <w:rPr>
          <w:rFonts w:asciiTheme="minorHAnsi" w:hAnsiTheme="minorHAnsi" w:cstheme="minorHAnsi"/>
          <w:color w:val="auto"/>
          <w:lang w:eastAsia="en-GB"/>
        </w:rPr>
        <w:t xml:space="preserve">R </w:t>
      </w:r>
      <w:r w:rsidR="00BA7786" w:rsidRPr="002862F7">
        <w:rPr>
          <w:rFonts w:asciiTheme="minorHAnsi" w:hAnsiTheme="minorHAnsi" w:cstheme="minorHAnsi"/>
          <w:color w:val="auto"/>
          <w:lang w:eastAsia="en-GB"/>
        </w:rPr>
        <w:t xml:space="preserve"> </w:t>
      </w:r>
      <w:proofErr w:type="spellStart"/>
      <w:r w:rsidR="00BA7786" w:rsidRPr="002862F7">
        <w:rPr>
          <w:rFonts w:asciiTheme="minorHAnsi" w:hAnsiTheme="minorHAnsi" w:cstheme="minorHAnsi"/>
          <w:color w:val="auto"/>
          <w:lang w:eastAsia="en-GB"/>
        </w:rPr>
        <w:t>Aspray</w:t>
      </w:r>
      <w:proofErr w:type="spellEnd"/>
      <w:r w:rsidR="00BA7786" w:rsidRPr="002862F7">
        <w:rPr>
          <w:rFonts w:asciiTheme="minorHAnsi" w:hAnsiTheme="minorHAnsi" w:cstheme="minorHAnsi"/>
          <w:color w:val="auto"/>
          <w:lang w:eastAsia="en-GB"/>
        </w:rPr>
        <w:t>,</w:t>
      </w:r>
      <w:r w:rsidR="00F32E3B" w:rsidRPr="002862F7">
        <w:rPr>
          <w:rFonts w:asciiTheme="minorHAnsi" w:hAnsiTheme="minorHAnsi" w:cstheme="minorHAnsi"/>
          <w:color w:val="auto"/>
          <w:lang w:eastAsia="en-GB"/>
        </w:rPr>
        <w:t xml:space="preserve"> </w:t>
      </w:r>
      <w:r w:rsidR="00C35DFC" w:rsidRPr="002862F7">
        <w:rPr>
          <w:rFonts w:asciiTheme="minorHAnsi" w:hAnsiTheme="minorHAnsi" w:cstheme="minorHAnsi"/>
          <w:color w:val="auto"/>
          <w:lang w:eastAsia="en-GB"/>
        </w:rPr>
        <w:t xml:space="preserve">H Khanna, </w:t>
      </w:r>
      <w:r w:rsidR="004079C1" w:rsidRPr="002862F7">
        <w:rPr>
          <w:rFonts w:asciiTheme="minorHAnsi" w:hAnsiTheme="minorHAnsi" w:cstheme="minorHAnsi"/>
          <w:color w:val="auto"/>
          <w:lang w:eastAsia="en-GB"/>
        </w:rPr>
        <w:t xml:space="preserve">K </w:t>
      </w:r>
      <w:proofErr w:type="spellStart"/>
      <w:r w:rsidR="004079C1" w:rsidRPr="002862F7">
        <w:rPr>
          <w:rFonts w:asciiTheme="minorHAnsi" w:hAnsiTheme="minorHAnsi" w:cstheme="minorHAnsi"/>
          <w:color w:val="auto"/>
          <w:lang w:eastAsia="en-GB"/>
        </w:rPr>
        <w:t>Korenevsky</w:t>
      </w:r>
      <w:proofErr w:type="spellEnd"/>
      <w:r w:rsidR="004079C1" w:rsidRPr="002862F7">
        <w:rPr>
          <w:rFonts w:asciiTheme="minorHAnsi" w:hAnsiTheme="minorHAnsi" w:cstheme="minorHAnsi"/>
          <w:color w:val="auto"/>
          <w:lang w:eastAsia="en-GB"/>
        </w:rPr>
        <w:t xml:space="preserve">, </w:t>
      </w:r>
      <w:r w:rsidR="00FE2D45" w:rsidRPr="002862F7">
        <w:rPr>
          <w:rFonts w:asciiTheme="minorHAnsi" w:hAnsiTheme="minorHAnsi" w:cstheme="minorHAnsi"/>
          <w:color w:val="auto"/>
          <w:lang w:eastAsia="en-GB"/>
        </w:rPr>
        <w:t>K Morgan</w:t>
      </w:r>
      <w:r w:rsidR="00CB5000" w:rsidRPr="002862F7">
        <w:rPr>
          <w:rFonts w:asciiTheme="minorHAnsi" w:hAnsiTheme="minorHAnsi" w:cstheme="minorHAnsi"/>
          <w:color w:val="auto"/>
          <w:lang w:eastAsia="en-GB"/>
        </w:rPr>
        <w:t>,</w:t>
      </w:r>
      <w:r w:rsidR="00FE2D45" w:rsidRPr="002862F7">
        <w:rPr>
          <w:rFonts w:asciiTheme="minorHAnsi" w:hAnsiTheme="minorHAnsi" w:cstheme="minorHAnsi"/>
          <w:color w:val="auto"/>
          <w:lang w:eastAsia="en-GB"/>
        </w:rPr>
        <w:t xml:space="preserve"> </w:t>
      </w:r>
      <w:r w:rsidR="00CB5000" w:rsidRPr="002862F7">
        <w:rPr>
          <w:rFonts w:asciiTheme="minorHAnsi" w:hAnsiTheme="minorHAnsi" w:cstheme="minorHAnsi"/>
          <w:color w:val="auto"/>
          <w:lang w:eastAsia="en-GB"/>
        </w:rPr>
        <w:t xml:space="preserve">P Webb </w:t>
      </w:r>
      <w:r w:rsidR="006561D5" w:rsidRPr="002862F7">
        <w:rPr>
          <w:rFonts w:asciiTheme="minorHAnsi" w:hAnsiTheme="minorHAnsi" w:cstheme="minorHAnsi"/>
          <w:color w:val="auto"/>
          <w:lang w:eastAsia="en-GB"/>
        </w:rPr>
        <w:t xml:space="preserve">and </w:t>
      </w:r>
      <w:r w:rsidR="00092E0F" w:rsidRPr="002862F7">
        <w:rPr>
          <w:rFonts w:asciiTheme="minorHAnsi" w:hAnsiTheme="minorHAnsi" w:cstheme="minorHAnsi"/>
          <w:color w:val="auto"/>
          <w:lang w:eastAsia="en-GB"/>
        </w:rPr>
        <w:t>Mr</w:t>
      </w:r>
      <w:r w:rsidR="00B2103A" w:rsidRPr="002862F7">
        <w:rPr>
          <w:rFonts w:asciiTheme="minorHAnsi" w:hAnsiTheme="minorHAnsi" w:cstheme="minorHAnsi"/>
          <w:color w:val="auto"/>
          <w:lang w:eastAsia="en-GB"/>
        </w:rPr>
        <w:t xml:space="preserve"> T Watton (Parish Clerk)</w:t>
      </w:r>
      <w:r w:rsidRPr="002862F7">
        <w:rPr>
          <w:rFonts w:asciiTheme="minorHAnsi" w:hAnsiTheme="minorHAnsi" w:cstheme="minorHAnsi"/>
          <w:color w:val="auto"/>
          <w:lang w:eastAsia="en-GB"/>
        </w:rPr>
        <w:t>.</w:t>
      </w:r>
    </w:p>
    <w:p w14:paraId="4B68937E" w14:textId="60F10523" w:rsidR="00FF09AB" w:rsidRPr="002862F7" w:rsidRDefault="00BA1A82" w:rsidP="00693508">
      <w:pPr>
        <w:spacing w:line="240" w:lineRule="auto"/>
        <w:rPr>
          <w:rFonts w:asciiTheme="minorHAnsi" w:hAnsiTheme="minorHAnsi" w:cstheme="minorHAnsi"/>
          <w:color w:val="auto"/>
          <w:lang w:eastAsia="en-GB"/>
        </w:rPr>
      </w:pPr>
      <w:r w:rsidRPr="002862F7">
        <w:rPr>
          <w:rFonts w:asciiTheme="minorHAnsi" w:hAnsiTheme="minorHAnsi" w:cstheme="minorHAnsi"/>
          <w:b/>
          <w:color w:val="auto"/>
          <w:lang w:eastAsia="en-GB"/>
        </w:rPr>
        <w:t>Also present:</w:t>
      </w:r>
      <w:r w:rsidR="00566DF9" w:rsidRPr="002862F7">
        <w:rPr>
          <w:rFonts w:asciiTheme="minorHAnsi" w:hAnsiTheme="minorHAnsi" w:cstheme="minorHAnsi"/>
          <w:color w:val="auto"/>
          <w:lang w:eastAsia="en-GB"/>
        </w:rPr>
        <w:t xml:space="preserve"> </w:t>
      </w:r>
      <w:r w:rsidR="008A73C0" w:rsidRPr="002862F7">
        <w:rPr>
          <w:rFonts w:asciiTheme="minorHAnsi" w:hAnsiTheme="minorHAnsi" w:cstheme="minorHAnsi"/>
          <w:color w:val="auto"/>
          <w:lang w:eastAsia="en-GB"/>
        </w:rPr>
        <w:t>Dorset Cllr</w:t>
      </w:r>
      <w:r w:rsidR="00F11324" w:rsidRPr="002862F7">
        <w:rPr>
          <w:rFonts w:asciiTheme="minorHAnsi" w:hAnsiTheme="minorHAnsi" w:cstheme="minorHAnsi"/>
          <w:color w:val="auto"/>
          <w:lang w:eastAsia="en-GB"/>
        </w:rPr>
        <w:t>s</w:t>
      </w:r>
      <w:r w:rsidR="008A73C0" w:rsidRPr="002862F7">
        <w:rPr>
          <w:rFonts w:asciiTheme="minorHAnsi" w:hAnsiTheme="minorHAnsi" w:cstheme="minorHAnsi"/>
          <w:color w:val="auto"/>
          <w:lang w:eastAsia="en-GB"/>
        </w:rPr>
        <w:t xml:space="preserve"> </w:t>
      </w:r>
      <w:proofErr w:type="gramStart"/>
      <w:r w:rsidR="008A73C0" w:rsidRPr="002862F7">
        <w:rPr>
          <w:rFonts w:asciiTheme="minorHAnsi" w:hAnsiTheme="minorHAnsi" w:cstheme="minorHAnsi"/>
          <w:color w:val="auto"/>
          <w:lang w:eastAsia="en-GB"/>
        </w:rPr>
        <w:t>A</w:t>
      </w:r>
      <w:proofErr w:type="gramEnd"/>
      <w:r w:rsidR="008A73C0" w:rsidRPr="002862F7">
        <w:rPr>
          <w:rFonts w:asciiTheme="minorHAnsi" w:hAnsiTheme="minorHAnsi" w:cstheme="minorHAnsi"/>
          <w:color w:val="auto"/>
          <w:lang w:eastAsia="en-GB"/>
        </w:rPr>
        <w:t xml:space="preserve"> Brenton and </w:t>
      </w:r>
      <w:r w:rsidR="00F11324" w:rsidRPr="002862F7">
        <w:rPr>
          <w:rFonts w:asciiTheme="minorHAnsi" w:hAnsiTheme="minorHAnsi" w:cstheme="minorHAnsi"/>
          <w:color w:val="auto"/>
          <w:lang w:eastAsia="en-GB"/>
        </w:rPr>
        <w:t>A Starr</w:t>
      </w:r>
      <w:r w:rsidR="00FB7DA0">
        <w:rPr>
          <w:rFonts w:asciiTheme="minorHAnsi" w:hAnsiTheme="minorHAnsi" w:cstheme="minorHAnsi"/>
          <w:color w:val="auto"/>
          <w:lang w:eastAsia="en-GB"/>
        </w:rPr>
        <w:t>.</w:t>
      </w:r>
    </w:p>
    <w:p w14:paraId="567F0778" w14:textId="77777777" w:rsidR="00660EBE" w:rsidRPr="002862F7" w:rsidRDefault="00660EBE" w:rsidP="00693508">
      <w:pPr>
        <w:spacing w:line="240" w:lineRule="auto"/>
        <w:rPr>
          <w:rFonts w:asciiTheme="minorHAnsi" w:hAnsiTheme="minorHAnsi" w:cstheme="minorHAnsi"/>
          <w:b/>
          <w:color w:val="auto"/>
          <w:lang w:eastAsia="en-GB"/>
        </w:rPr>
      </w:pPr>
    </w:p>
    <w:p w14:paraId="6587621A" w14:textId="1B7778D4" w:rsidR="00DF1217" w:rsidRPr="002862F7" w:rsidRDefault="00DF1217" w:rsidP="00884744">
      <w:pPr>
        <w:pStyle w:val="Heading2"/>
        <w:rPr>
          <w:rFonts w:asciiTheme="minorHAnsi" w:hAnsiTheme="minorHAnsi" w:cstheme="minorHAnsi"/>
          <w:color w:val="auto"/>
        </w:rPr>
      </w:pPr>
      <w:r w:rsidRPr="002862F7">
        <w:rPr>
          <w:rFonts w:asciiTheme="minorHAnsi" w:hAnsiTheme="minorHAnsi" w:cstheme="minorHAnsi"/>
          <w:color w:val="auto"/>
        </w:rPr>
        <w:t>PUBLIC PARTICIPATION SESSION</w:t>
      </w:r>
      <w:r w:rsidR="003367BF" w:rsidRPr="002862F7">
        <w:rPr>
          <w:rFonts w:asciiTheme="minorHAnsi" w:hAnsiTheme="minorHAnsi" w:cstheme="minorHAnsi"/>
          <w:color w:val="auto"/>
        </w:rPr>
        <w:t xml:space="preserve"> (Standing orders suspended) </w:t>
      </w:r>
    </w:p>
    <w:p w14:paraId="664E307D" w14:textId="5C058CC1" w:rsidR="00AA148D" w:rsidRPr="002862F7" w:rsidRDefault="00EC1C0B" w:rsidP="00EC1C0B">
      <w:pPr>
        <w:spacing w:line="240" w:lineRule="auto"/>
        <w:rPr>
          <w:rFonts w:asciiTheme="minorHAnsi" w:eastAsiaTheme="minorHAnsi" w:hAnsiTheme="minorHAnsi" w:cstheme="minorHAnsi"/>
          <w:color w:val="auto"/>
        </w:rPr>
      </w:pPr>
      <w:r w:rsidRPr="002862F7">
        <w:rPr>
          <w:rFonts w:asciiTheme="minorHAnsi" w:eastAsiaTheme="minorHAnsi" w:hAnsiTheme="minorHAnsi" w:cstheme="minorHAnsi"/>
          <w:color w:val="auto"/>
        </w:rPr>
        <w:t xml:space="preserve">There was none. </w:t>
      </w:r>
    </w:p>
    <w:p w14:paraId="52D02478" w14:textId="77777777" w:rsidR="00F0127D" w:rsidRPr="002862F7" w:rsidRDefault="00F0127D" w:rsidP="00F0127D">
      <w:pPr>
        <w:spacing w:line="240" w:lineRule="auto"/>
        <w:rPr>
          <w:rFonts w:asciiTheme="minorHAnsi" w:hAnsiTheme="minorHAnsi" w:cstheme="minorHAnsi"/>
          <w:b/>
          <w:color w:val="auto"/>
          <w:lang w:eastAsia="en-GB"/>
        </w:rPr>
      </w:pPr>
    </w:p>
    <w:p w14:paraId="26FD4E23" w14:textId="06AE280A" w:rsidR="000D3A67" w:rsidRPr="002862F7" w:rsidRDefault="000D3A67" w:rsidP="00884744">
      <w:pPr>
        <w:pStyle w:val="Heading2"/>
        <w:rPr>
          <w:rFonts w:asciiTheme="minorHAnsi" w:hAnsiTheme="minorHAnsi" w:cstheme="minorHAnsi"/>
          <w:color w:val="auto"/>
        </w:rPr>
      </w:pPr>
      <w:r w:rsidRPr="002862F7">
        <w:rPr>
          <w:rFonts w:asciiTheme="minorHAnsi" w:hAnsiTheme="minorHAnsi" w:cstheme="minorHAnsi"/>
          <w:color w:val="auto"/>
        </w:rPr>
        <w:t xml:space="preserve">DORSET </w:t>
      </w:r>
      <w:r w:rsidR="0013634A" w:rsidRPr="002862F7">
        <w:rPr>
          <w:rFonts w:asciiTheme="minorHAnsi" w:hAnsiTheme="minorHAnsi" w:cstheme="minorHAnsi"/>
          <w:color w:val="auto"/>
        </w:rPr>
        <w:t>COUNCIL</w:t>
      </w:r>
      <w:r w:rsidRPr="002862F7">
        <w:rPr>
          <w:rFonts w:asciiTheme="minorHAnsi" w:hAnsiTheme="minorHAnsi" w:cstheme="minorHAnsi"/>
          <w:color w:val="auto"/>
        </w:rPr>
        <w:t>LORS</w:t>
      </w:r>
      <w:r w:rsidR="006075D9" w:rsidRPr="002862F7">
        <w:rPr>
          <w:rFonts w:asciiTheme="minorHAnsi" w:hAnsiTheme="minorHAnsi" w:cstheme="minorHAnsi"/>
          <w:color w:val="auto"/>
        </w:rPr>
        <w:t>’</w:t>
      </w:r>
      <w:r w:rsidRPr="002862F7">
        <w:rPr>
          <w:rFonts w:asciiTheme="minorHAnsi" w:hAnsiTheme="minorHAnsi" w:cstheme="minorHAnsi"/>
          <w:color w:val="auto"/>
        </w:rPr>
        <w:t xml:space="preserve"> REPORT</w:t>
      </w:r>
      <w:r w:rsidR="002C67FC" w:rsidRPr="002862F7">
        <w:rPr>
          <w:rFonts w:asciiTheme="minorHAnsi" w:hAnsiTheme="minorHAnsi" w:cstheme="minorHAnsi"/>
          <w:color w:val="auto"/>
        </w:rPr>
        <w:t xml:space="preserve">  </w:t>
      </w:r>
    </w:p>
    <w:p w14:paraId="321DF41B" w14:textId="77777777" w:rsidR="002B55B3" w:rsidRPr="002862F7" w:rsidRDefault="009D5A49" w:rsidP="00F32E3B">
      <w:pPr>
        <w:spacing w:line="240" w:lineRule="auto"/>
        <w:rPr>
          <w:rFonts w:asciiTheme="minorHAnsi" w:hAnsiTheme="minorHAnsi" w:cstheme="minorHAnsi"/>
          <w:color w:val="auto"/>
        </w:rPr>
      </w:pPr>
      <w:r w:rsidRPr="002862F7">
        <w:rPr>
          <w:rFonts w:asciiTheme="minorHAnsi" w:hAnsiTheme="minorHAnsi" w:cstheme="minorHAnsi"/>
          <w:color w:val="auto"/>
        </w:rPr>
        <w:t xml:space="preserve">Dorset Cllr Alex Brenton produced a report which had been made available to members ahead of the meeting. Members noted its content, and a copy is associated at </w:t>
      </w:r>
      <w:r w:rsidRPr="002862F7">
        <w:rPr>
          <w:rFonts w:asciiTheme="minorHAnsi" w:hAnsiTheme="minorHAnsi" w:cstheme="minorHAnsi"/>
          <w:color w:val="auto"/>
          <w:highlight w:val="yellow"/>
        </w:rPr>
        <w:t xml:space="preserve">Appendix </w:t>
      </w:r>
      <w:r w:rsidR="002B55B3" w:rsidRPr="002862F7">
        <w:rPr>
          <w:rFonts w:asciiTheme="minorHAnsi" w:hAnsiTheme="minorHAnsi" w:cstheme="minorHAnsi"/>
          <w:color w:val="auto"/>
          <w:highlight w:val="yellow"/>
        </w:rPr>
        <w:t>1</w:t>
      </w:r>
      <w:r w:rsidRPr="002862F7">
        <w:rPr>
          <w:rFonts w:asciiTheme="minorHAnsi" w:hAnsiTheme="minorHAnsi" w:cstheme="minorHAnsi"/>
          <w:color w:val="auto"/>
        </w:rPr>
        <w:t xml:space="preserve"> to these minutes. </w:t>
      </w:r>
    </w:p>
    <w:p w14:paraId="71F2D960" w14:textId="77777777" w:rsidR="002B55B3" w:rsidRPr="002862F7" w:rsidRDefault="002B55B3" w:rsidP="00F32E3B">
      <w:pPr>
        <w:spacing w:line="240" w:lineRule="auto"/>
        <w:rPr>
          <w:rFonts w:asciiTheme="minorHAnsi" w:hAnsiTheme="minorHAnsi" w:cstheme="minorHAnsi"/>
          <w:color w:val="auto"/>
        </w:rPr>
      </w:pPr>
    </w:p>
    <w:p w14:paraId="42888BB2" w14:textId="1111EC4F" w:rsidR="00527986" w:rsidRPr="002862F7" w:rsidRDefault="00527986" w:rsidP="00527986">
      <w:pPr>
        <w:pStyle w:val="Heading2"/>
        <w:rPr>
          <w:rFonts w:asciiTheme="minorHAnsi" w:hAnsiTheme="minorHAnsi" w:cstheme="minorHAnsi"/>
          <w:color w:val="auto"/>
        </w:rPr>
      </w:pPr>
      <w:r w:rsidRPr="002862F7">
        <w:rPr>
          <w:rFonts w:asciiTheme="minorHAnsi" w:hAnsiTheme="minorHAnsi" w:cstheme="minorHAnsi"/>
          <w:color w:val="auto"/>
        </w:rPr>
        <w:t xml:space="preserve">1. </w:t>
      </w:r>
      <w:r w:rsidR="007F0E69" w:rsidRPr="002862F7">
        <w:rPr>
          <w:rFonts w:asciiTheme="minorHAnsi" w:hAnsiTheme="minorHAnsi" w:cstheme="minorHAnsi"/>
          <w:color w:val="auto"/>
        </w:rPr>
        <w:t xml:space="preserve">To receive and consider apologies for absence. </w:t>
      </w:r>
      <w:r w:rsidR="009216DF" w:rsidRPr="002862F7">
        <w:rPr>
          <w:rFonts w:asciiTheme="minorHAnsi" w:hAnsiTheme="minorHAnsi" w:cstheme="minorHAnsi"/>
          <w:color w:val="auto"/>
        </w:rPr>
        <w:t xml:space="preserve"> </w:t>
      </w:r>
    </w:p>
    <w:p w14:paraId="14C9F358" w14:textId="572675E0" w:rsidR="00527986" w:rsidRPr="002862F7" w:rsidRDefault="007F0E69" w:rsidP="001C24D1">
      <w:pPr>
        <w:rPr>
          <w:rFonts w:asciiTheme="minorHAnsi" w:hAnsiTheme="minorHAnsi" w:cstheme="minorHAnsi"/>
          <w:b/>
          <w:color w:val="auto"/>
        </w:rPr>
      </w:pPr>
      <w:r w:rsidRPr="002862F7">
        <w:rPr>
          <w:rFonts w:asciiTheme="minorHAnsi" w:hAnsiTheme="minorHAnsi" w:cstheme="minorHAnsi"/>
          <w:color w:val="auto"/>
        </w:rPr>
        <w:t>Cllr</w:t>
      </w:r>
      <w:r w:rsidR="00C35DFC" w:rsidRPr="002862F7">
        <w:rPr>
          <w:rFonts w:asciiTheme="minorHAnsi" w:hAnsiTheme="minorHAnsi" w:cstheme="minorHAnsi"/>
          <w:color w:val="auto"/>
        </w:rPr>
        <w:t xml:space="preserve"> </w:t>
      </w:r>
      <w:r w:rsidR="00AE1CF8" w:rsidRPr="002862F7">
        <w:rPr>
          <w:rFonts w:asciiTheme="minorHAnsi" w:hAnsiTheme="minorHAnsi" w:cstheme="minorHAnsi"/>
          <w:color w:val="auto"/>
        </w:rPr>
        <w:t>B Lister</w:t>
      </w:r>
      <w:r w:rsidR="002B55B3" w:rsidRPr="002862F7">
        <w:rPr>
          <w:rFonts w:asciiTheme="minorHAnsi" w:hAnsiTheme="minorHAnsi" w:cstheme="minorHAnsi"/>
          <w:color w:val="auto"/>
        </w:rPr>
        <w:t xml:space="preserve">. Dorset Cllr B Pipe </w:t>
      </w:r>
      <w:r w:rsidR="00AE1CF8" w:rsidRPr="002862F7">
        <w:rPr>
          <w:rFonts w:asciiTheme="minorHAnsi" w:hAnsiTheme="minorHAnsi" w:cstheme="minorHAnsi"/>
          <w:color w:val="auto"/>
        </w:rPr>
        <w:t xml:space="preserve">was also unable to be present. </w:t>
      </w:r>
    </w:p>
    <w:p w14:paraId="77A35E39" w14:textId="77777777" w:rsidR="007F0E69" w:rsidRPr="002862F7" w:rsidRDefault="007F0E69" w:rsidP="007F0E69">
      <w:pPr>
        <w:rPr>
          <w:rFonts w:asciiTheme="minorHAnsi" w:hAnsiTheme="minorHAnsi" w:cstheme="minorHAnsi"/>
          <w:color w:val="auto"/>
          <w:lang w:eastAsia="en-GB"/>
        </w:rPr>
      </w:pPr>
    </w:p>
    <w:p w14:paraId="0A67D494" w14:textId="45B07306" w:rsidR="00684A00" w:rsidRPr="002862F7" w:rsidRDefault="00527986" w:rsidP="009216DF">
      <w:pPr>
        <w:pStyle w:val="Heading2"/>
        <w:rPr>
          <w:rFonts w:asciiTheme="minorHAnsi" w:hAnsiTheme="minorHAnsi" w:cstheme="minorHAnsi"/>
          <w:color w:val="auto"/>
        </w:rPr>
      </w:pPr>
      <w:r w:rsidRPr="002862F7">
        <w:rPr>
          <w:rFonts w:asciiTheme="minorHAnsi" w:hAnsiTheme="minorHAnsi" w:cstheme="minorHAnsi"/>
          <w:color w:val="auto"/>
        </w:rPr>
        <w:t>2</w:t>
      </w:r>
      <w:r w:rsidR="00DF1D52" w:rsidRPr="002862F7">
        <w:rPr>
          <w:rFonts w:asciiTheme="minorHAnsi" w:hAnsiTheme="minorHAnsi" w:cstheme="minorHAnsi"/>
          <w:color w:val="auto"/>
        </w:rPr>
        <w:t xml:space="preserve">. </w:t>
      </w:r>
      <w:r w:rsidR="00684A00" w:rsidRPr="002862F7">
        <w:rPr>
          <w:rFonts w:asciiTheme="minorHAnsi" w:hAnsiTheme="minorHAnsi" w:cstheme="minorHAnsi"/>
          <w:color w:val="auto"/>
        </w:rPr>
        <w:t xml:space="preserve">To receive any declarations of interest, and consider any requests for Special Dispensations under Section 33 of the Localism Act 2011. </w:t>
      </w:r>
    </w:p>
    <w:p w14:paraId="1CA68D20" w14:textId="6DA2A0D4" w:rsidR="009939BC" w:rsidRPr="002862F7" w:rsidRDefault="00F1098D" w:rsidP="00693508">
      <w:pPr>
        <w:spacing w:line="240" w:lineRule="auto"/>
        <w:rPr>
          <w:rFonts w:asciiTheme="minorHAnsi" w:hAnsiTheme="minorHAnsi" w:cstheme="minorHAnsi"/>
          <w:color w:val="auto"/>
        </w:rPr>
      </w:pPr>
      <w:r w:rsidRPr="002862F7">
        <w:rPr>
          <w:rFonts w:asciiTheme="minorHAnsi" w:hAnsiTheme="minorHAnsi" w:cstheme="minorHAnsi"/>
          <w:color w:val="auto"/>
        </w:rPr>
        <w:t>None.</w:t>
      </w:r>
      <w:r w:rsidR="009D5A49" w:rsidRPr="002862F7">
        <w:rPr>
          <w:rFonts w:asciiTheme="minorHAnsi" w:hAnsiTheme="minorHAnsi" w:cstheme="minorHAnsi"/>
          <w:color w:val="auto"/>
        </w:rPr>
        <w:t xml:space="preserve"> </w:t>
      </w:r>
    </w:p>
    <w:p w14:paraId="08A3C2BC" w14:textId="77777777" w:rsidR="00BA7786" w:rsidRPr="002862F7" w:rsidRDefault="00BA7786" w:rsidP="00BA7786">
      <w:pPr>
        <w:rPr>
          <w:rFonts w:asciiTheme="minorHAnsi" w:hAnsiTheme="minorHAnsi" w:cstheme="minorHAnsi"/>
          <w:color w:val="auto"/>
          <w:lang w:eastAsia="en-GB"/>
        </w:rPr>
      </w:pPr>
    </w:p>
    <w:p w14:paraId="0A665F29" w14:textId="14576E20" w:rsidR="00CF75E4" w:rsidRPr="002862F7" w:rsidRDefault="009D5A49" w:rsidP="00693508">
      <w:pPr>
        <w:pStyle w:val="Heading2"/>
        <w:rPr>
          <w:rFonts w:asciiTheme="minorHAnsi" w:hAnsiTheme="minorHAnsi" w:cstheme="minorHAnsi"/>
          <w:color w:val="auto"/>
        </w:rPr>
      </w:pPr>
      <w:r w:rsidRPr="002862F7">
        <w:rPr>
          <w:rFonts w:asciiTheme="minorHAnsi" w:hAnsiTheme="minorHAnsi" w:cstheme="minorHAnsi"/>
          <w:color w:val="auto"/>
        </w:rPr>
        <w:t>3</w:t>
      </w:r>
      <w:r w:rsidR="00BA7786" w:rsidRPr="002862F7">
        <w:rPr>
          <w:rFonts w:asciiTheme="minorHAnsi" w:hAnsiTheme="minorHAnsi" w:cstheme="minorHAnsi"/>
          <w:color w:val="auto"/>
        </w:rPr>
        <w:t xml:space="preserve">. </w:t>
      </w:r>
      <w:r w:rsidR="003A70CA" w:rsidRPr="002862F7">
        <w:rPr>
          <w:rFonts w:asciiTheme="minorHAnsi" w:hAnsiTheme="minorHAnsi" w:cstheme="minorHAnsi"/>
          <w:color w:val="auto"/>
        </w:rPr>
        <w:t xml:space="preserve">To </w:t>
      </w:r>
      <w:r w:rsidR="00684A00" w:rsidRPr="002862F7">
        <w:rPr>
          <w:rFonts w:asciiTheme="minorHAnsi" w:hAnsiTheme="minorHAnsi" w:cstheme="minorHAnsi"/>
          <w:color w:val="auto"/>
        </w:rPr>
        <w:t xml:space="preserve">receive and resolve to approve minutes of </w:t>
      </w:r>
      <w:r w:rsidR="0013634A" w:rsidRPr="002862F7">
        <w:rPr>
          <w:rFonts w:asciiTheme="minorHAnsi" w:hAnsiTheme="minorHAnsi" w:cstheme="minorHAnsi"/>
          <w:color w:val="auto"/>
        </w:rPr>
        <w:t>Council</w:t>
      </w:r>
      <w:r w:rsidR="00684A00" w:rsidRPr="002862F7">
        <w:rPr>
          <w:rFonts w:asciiTheme="minorHAnsi" w:hAnsiTheme="minorHAnsi" w:cstheme="minorHAnsi"/>
          <w:color w:val="auto"/>
        </w:rPr>
        <w:t xml:space="preserve"> meeting held on</w:t>
      </w:r>
      <w:r w:rsidRPr="002862F7">
        <w:rPr>
          <w:rFonts w:asciiTheme="minorHAnsi" w:hAnsiTheme="minorHAnsi" w:cstheme="minorHAnsi"/>
          <w:color w:val="auto"/>
        </w:rPr>
        <w:t xml:space="preserve"> </w:t>
      </w:r>
      <w:r w:rsidR="00C35DFC" w:rsidRPr="002862F7">
        <w:rPr>
          <w:rFonts w:asciiTheme="minorHAnsi" w:hAnsiTheme="minorHAnsi" w:cstheme="minorHAnsi"/>
          <w:color w:val="auto"/>
        </w:rPr>
        <w:t>23</w:t>
      </w:r>
      <w:r w:rsidR="00C35DFC" w:rsidRPr="002862F7">
        <w:rPr>
          <w:rFonts w:asciiTheme="minorHAnsi" w:hAnsiTheme="minorHAnsi" w:cstheme="minorHAnsi"/>
          <w:color w:val="auto"/>
          <w:vertAlign w:val="superscript"/>
        </w:rPr>
        <w:t>rd</w:t>
      </w:r>
      <w:r w:rsidR="00C35DFC" w:rsidRPr="002862F7">
        <w:rPr>
          <w:rFonts w:asciiTheme="minorHAnsi" w:hAnsiTheme="minorHAnsi" w:cstheme="minorHAnsi"/>
          <w:color w:val="auto"/>
        </w:rPr>
        <w:t xml:space="preserve"> November </w:t>
      </w:r>
      <w:r w:rsidR="00A27765" w:rsidRPr="002862F7">
        <w:rPr>
          <w:rFonts w:asciiTheme="minorHAnsi" w:hAnsiTheme="minorHAnsi" w:cstheme="minorHAnsi"/>
          <w:color w:val="auto"/>
        </w:rPr>
        <w:t>2022</w:t>
      </w:r>
      <w:r w:rsidR="00D602BA" w:rsidRPr="002862F7">
        <w:rPr>
          <w:rFonts w:asciiTheme="minorHAnsi" w:hAnsiTheme="minorHAnsi" w:cstheme="minorHAnsi"/>
          <w:color w:val="auto"/>
        </w:rPr>
        <w:t xml:space="preserve">. </w:t>
      </w:r>
    </w:p>
    <w:p w14:paraId="74A42BAF" w14:textId="485B4D4C" w:rsidR="00684A00" w:rsidRPr="002862F7" w:rsidRDefault="00190DBB" w:rsidP="00693508">
      <w:pPr>
        <w:spacing w:line="240" w:lineRule="auto"/>
        <w:rPr>
          <w:rFonts w:asciiTheme="minorHAnsi" w:hAnsiTheme="minorHAnsi" w:cstheme="minorHAnsi"/>
          <w:color w:val="auto"/>
          <w:lang w:eastAsia="en-GB"/>
        </w:rPr>
      </w:pPr>
      <w:r w:rsidRPr="002862F7">
        <w:rPr>
          <w:rFonts w:asciiTheme="minorHAnsi" w:hAnsiTheme="minorHAnsi" w:cstheme="minorHAnsi"/>
          <w:color w:val="auto"/>
          <w:lang w:eastAsia="en-GB"/>
        </w:rPr>
        <w:t>I</w:t>
      </w:r>
      <w:r w:rsidR="005223CF" w:rsidRPr="002862F7">
        <w:rPr>
          <w:rFonts w:asciiTheme="minorHAnsi" w:hAnsiTheme="minorHAnsi" w:cstheme="minorHAnsi"/>
          <w:color w:val="auto"/>
          <w:lang w:eastAsia="en-GB"/>
        </w:rPr>
        <w:t xml:space="preserve">t was </w:t>
      </w:r>
      <w:r w:rsidR="005223CF" w:rsidRPr="002862F7">
        <w:rPr>
          <w:rFonts w:asciiTheme="minorHAnsi" w:hAnsiTheme="minorHAnsi" w:cstheme="minorHAnsi"/>
          <w:b/>
          <w:color w:val="auto"/>
          <w:lang w:eastAsia="en-GB"/>
        </w:rPr>
        <w:t>RESOLVED</w:t>
      </w:r>
      <w:r w:rsidR="005223CF" w:rsidRPr="002862F7">
        <w:rPr>
          <w:rFonts w:asciiTheme="minorHAnsi" w:hAnsiTheme="minorHAnsi" w:cstheme="minorHAnsi"/>
          <w:color w:val="auto"/>
          <w:lang w:eastAsia="en-GB"/>
        </w:rPr>
        <w:t xml:space="preserve"> </w:t>
      </w:r>
      <w:r w:rsidR="00CF75E4" w:rsidRPr="002862F7">
        <w:rPr>
          <w:rFonts w:asciiTheme="minorHAnsi" w:hAnsiTheme="minorHAnsi" w:cstheme="minorHAnsi"/>
          <w:color w:val="auto"/>
          <w:lang w:eastAsia="en-GB"/>
        </w:rPr>
        <w:t xml:space="preserve">to approve </w:t>
      </w:r>
      <w:r w:rsidR="006D3F51" w:rsidRPr="002862F7">
        <w:rPr>
          <w:rFonts w:asciiTheme="minorHAnsi" w:hAnsiTheme="minorHAnsi" w:cstheme="minorHAnsi"/>
          <w:color w:val="auto"/>
          <w:lang w:eastAsia="en-GB"/>
        </w:rPr>
        <w:t>t</w:t>
      </w:r>
      <w:r w:rsidR="009939BC" w:rsidRPr="002862F7">
        <w:rPr>
          <w:rFonts w:asciiTheme="minorHAnsi" w:hAnsiTheme="minorHAnsi" w:cstheme="minorHAnsi"/>
          <w:color w:val="auto"/>
          <w:lang w:eastAsia="en-GB"/>
        </w:rPr>
        <w:t xml:space="preserve">he </w:t>
      </w:r>
      <w:r w:rsidR="006D3F51" w:rsidRPr="002862F7">
        <w:rPr>
          <w:rFonts w:asciiTheme="minorHAnsi" w:hAnsiTheme="minorHAnsi" w:cstheme="minorHAnsi"/>
          <w:color w:val="auto"/>
          <w:lang w:eastAsia="en-GB"/>
        </w:rPr>
        <w:t>m</w:t>
      </w:r>
      <w:r w:rsidR="009939BC" w:rsidRPr="002862F7">
        <w:rPr>
          <w:rFonts w:asciiTheme="minorHAnsi" w:hAnsiTheme="minorHAnsi" w:cstheme="minorHAnsi"/>
          <w:color w:val="auto"/>
          <w:lang w:eastAsia="en-GB"/>
        </w:rPr>
        <w:t xml:space="preserve">inutes </w:t>
      </w:r>
      <w:r w:rsidR="00CF75E4" w:rsidRPr="002862F7">
        <w:rPr>
          <w:rFonts w:asciiTheme="minorHAnsi" w:hAnsiTheme="minorHAnsi" w:cstheme="minorHAnsi"/>
          <w:color w:val="auto"/>
          <w:lang w:eastAsia="en-GB"/>
        </w:rPr>
        <w:t>as</w:t>
      </w:r>
      <w:r w:rsidR="00B6610B" w:rsidRPr="002862F7">
        <w:rPr>
          <w:rFonts w:asciiTheme="minorHAnsi" w:hAnsiTheme="minorHAnsi" w:cstheme="minorHAnsi"/>
          <w:color w:val="auto"/>
          <w:lang w:eastAsia="en-GB"/>
        </w:rPr>
        <w:t xml:space="preserve"> a</w:t>
      </w:r>
      <w:r w:rsidR="00CF75E4" w:rsidRPr="002862F7">
        <w:rPr>
          <w:rFonts w:asciiTheme="minorHAnsi" w:hAnsiTheme="minorHAnsi" w:cstheme="minorHAnsi"/>
          <w:color w:val="auto"/>
          <w:lang w:eastAsia="en-GB"/>
        </w:rPr>
        <w:t xml:space="preserve"> true record of the meeting</w:t>
      </w:r>
      <w:r w:rsidR="002E242D" w:rsidRPr="002862F7">
        <w:rPr>
          <w:rFonts w:asciiTheme="minorHAnsi" w:hAnsiTheme="minorHAnsi" w:cstheme="minorHAnsi"/>
          <w:color w:val="auto"/>
          <w:lang w:eastAsia="en-GB"/>
        </w:rPr>
        <w:t>.</w:t>
      </w:r>
      <w:r w:rsidR="00CF75E4" w:rsidRPr="002862F7">
        <w:rPr>
          <w:rFonts w:asciiTheme="minorHAnsi" w:hAnsiTheme="minorHAnsi" w:cstheme="minorHAnsi"/>
          <w:color w:val="auto"/>
          <w:lang w:eastAsia="en-GB"/>
        </w:rPr>
        <w:t xml:space="preserve"> </w:t>
      </w:r>
      <w:r w:rsidR="00BA7786" w:rsidRPr="002862F7">
        <w:rPr>
          <w:rFonts w:asciiTheme="minorHAnsi" w:hAnsiTheme="minorHAnsi" w:cstheme="minorHAnsi"/>
          <w:color w:val="auto"/>
          <w:lang w:eastAsia="en-GB"/>
        </w:rPr>
        <w:t xml:space="preserve">They were duly signed by the </w:t>
      </w:r>
      <w:r w:rsidR="00AE1CF8" w:rsidRPr="002862F7">
        <w:rPr>
          <w:rFonts w:asciiTheme="minorHAnsi" w:hAnsiTheme="minorHAnsi" w:cstheme="minorHAnsi"/>
          <w:color w:val="auto"/>
          <w:lang w:eastAsia="en-GB"/>
        </w:rPr>
        <w:t xml:space="preserve">Council </w:t>
      </w:r>
      <w:r w:rsidR="009B2C1D" w:rsidRPr="002862F7">
        <w:rPr>
          <w:rFonts w:asciiTheme="minorHAnsi" w:hAnsiTheme="minorHAnsi" w:cstheme="minorHAnsi"/>
          <w:color w:val="auto"/>
          <w:lang w:eastAsia="en-GB"/>
        </w:rPr>
        <w:t>Chair</w:t>
      </w:r>
      <w:r w:rsidR="00BA7786" w:rsidRPr="002862F7">
        <w:rPr>
          <w:rFonts w:asciiTheme="minorHAnsi" w:hAnsiTheme="minorHAnsi" w:cstheme="minorHAnsi"/>
          <w:color w:val="auto"/>
          <w:lang w:eastAsia="en-GB"/>
        </w:rPr>
        <w:t xml:space="preserve">. </w:t>
      </w:r>
    </w:p>
    <w:p w14:paraId="6DE5045F" w14:textId="77777777" w:rsidR="00FB72E8" w:rsidRPr="002862F7" w:rsidRDefault="00FB72E8" w:rsidP="00693508">
      <w:pPr>
        <w:spacing w:line="240" w:lineRule="auto"/>
        <w:rPr>
          <w:rFonts w:asciiTheme="minorHAnsi" w:hAnsiTheme="minorHAnsi" w:cstheme="minorHAnsi"/>
          <w:color w:val="auto"/>
          <w:lang w:eastAsia="en-GB"/>
        </w:rPr>
      </w:pPr>
    </w:p>
    <w:p w14:paraId="574DE18B" w14:textId="46DAD536" w:rsidR="00DA4A02" w:rsidRPr="002862F7" w:rsidRDefault="009D5A49" w:rsidP="00693508">
      <w:pPr>
        <w:pStyle w:val="Heading2"/>
        <w:rPr>
          <w:rFonts w:asciiTheme="minorHAnsi" w:hAnsiTheme="minorHAnsi" w:cstheme="minorHAnsi"/>
          <w:color w:val="auto"/>
        </w:rPr>
      </w:pPr>
      <w:r w:rsidRPr="002862F7">
        <w:rPr>
          <w:rFonts w:asciiTheme="minorHAnsi" w:hAnsiTheme="minorHAnsi" w:cstheme="minorHAnsi"/>
          <w:color w:val="auto"/>
        </w:rPr>
        <w:t>4</w:t>
      </w:r>
      <w:r w:rsidR="00DA4A02" w:rsidRPr="002862F7">
        <w:rPr>
          <w:rFonts w:asciiTheme="minorHAnsi" w:hAnsiTheme="minorHAnsi" w:cstheme="minorHAnsi"/>
          <w:color w:val="auto"/>
        </w:rPr>
        <w:t xml:space="preserve">. To receive and consider reports of past subject matters on the minutes of the Full </w:t>
      </w:r>
      <w:r w:rsidR="0013634A" w:rsidRPr="002862F7">
        <w:rPr>
          <w:rFonts w:asciiTheme="minorHAnsi" w:hAnsiTheme="minorHAnsi" w:cstheme="minorHAnsi"/>
          <w:color w:val="auto"/>
        </w:rPr>
        <w:t>Council</w:t>
      </w:r>
      <w:r w:rsidR="00DA4A02" w:rsidRPr="002862F7">
        <w:rPr>
          <w:rFonts w:asciiTheme="minorHAnsi" w:hAnsiTheme="minorHAnsi" w:cstheme="minorHAnsi"/>
          <w:color w:val="auto"/>
        </w:rPr>
        <w:t xml:space="preserve"> meetings (for purposes of report only).</w:t>
      </w:r>
    </w:p>
    <w:p w14:paraId="2374D0D5" w14:textId="707BCD8F" w:rsidR="00CF1B1B" w:rsidRPr="002862F7" w:rsidRDefault="00CF1B1B" w:rsidP="00693508">
      <w:pPr>
        <w:spacing w:line="240" w:lineRule="auto"/>
        <w:rPr>
          <w:rFonts w:asciiTheme="minorHAnsi" w:hAnsiTheme="minorHAnsi" w:cstheme="minorHAnsi"/>
          <w:color w:val="auto"/>
        </w:rPr>
      </w:pPr>
      <w:r w:rsidRPr="002862F7">
        <w:rPr>
          <w:rFonts w:asciiTheme="minorHAnsi" w:hAnsiTheme="minorHAnsi" w:cstheme="minorHAnsi"/>
          <w:color w:val="auto"/>
        </w:rPr>
        <w:t xml:space="preserve">It was </w:t>
      </w:r>
      <w:r w:rsidRPr="002862F7">
        <w:rPr>
          <w:rFonts w:asciiTheme="minorHAnsi" w:hAnsiTheme="minorHAnsi" w:cstheme="minorHAnsi"/>
          <w:b/>
          <w:color w:val="auto"/>
        </w:rPr>
        <w:t>RESOLVED</w:t>
      </w:r>
      <w:r w:rsidRPr="002862F7">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p w14:paraId="62EAD3CE" w14:textId="6E506B62" w:rsidR="00C35DFC" w:rsidRPr="00434699" w:rsidRDefault="00C35DFC" w:rsidP="00C35DFC">
      <w:pPr>
        <w:numPr>
          <w:ilvl w:val="0"/>
          <w:numId w:val="2"/>
        </w:numPr>
        <w:spacing w:after="160" w:line="240" w:lineRule="auto"/>
        <w:contextualSpacing/>
        <w:rPr>
          <w:i/>
          <w:color w:val="auto"/>
        </w:rPr>
      </w:pPr>
      <w:r w:rsidRPr="00434699">
        <w:rPr>
          <w:b/>
          <w:color w:val="auto"/>
        </w:rPr>
        <w:t>Minute 21, 22</w:t>
      </w:r>
      <w:r w:rsidRPr="00434699">
        <w:rPr>
          <w:b/>
          <w:color w:val="auto"/>
          <w:vertAlign w:val="superscript"/>
        </w:rPr>
        <w:t>nd</w:t>
      </w:r>
      <w:r w:rsidRPr="00434699">
        <w:rPr>
          <w:b/>
          <w:color w:val="auto"/>
        </w:rPr>
        <w:t xml:space="preserve"> September 2021 – signage for BMX / cycle dirt track. </w:t>
      </w:r>
      <w:r w:rsidRPr="00434699">
        <w:rPr>
          <w:color w:val="auto"/>
        </w:rPr>
        <w:t>It was agreed that the signage would be erected by the Guerrilla Gardeners. This has been delivered to the Parish Council office.  It was clarified that this notice requires two posts to be installed. Suggestions were made by members about where to obtain the necessary round posts.</w:t>
      </w:r>
      <w:r w:rsidRPr="00434699">
        <w:rPr>
          <w:i/>
          <w:color w:val="auto"/>
        </w:rPr>
        <w:t xml:space="preserve"> </w:t>
      </w:r>
      <w:r w:rsidRPr="00434699">
        <w:rPr>
          <w:color w:val="auto"/>
        </w:rPr>
        <w:t xml:space="preserve">These have now been obtained and discussion took place regarding the sign location. </w:t>
      </w:r>
      <w:r w:rsidRPr="00434699">
        <w:rPr>
          <w:i/>
          <w:color w:val="auto"/>
        </w:rPr>
        <w:t>At the meeting on 21</w:t>
      </w:r>
      <w:r w:rsidRPr="00434699">
        <w:rPr>
          <w:i/>
          <w:color w:val="auto"/>
          <w:vertAlign w:val="superscript"/>
        </w:rPr>
        <w:t>st</w:t>
      </w:r>
      <w:r w:rsidRPr="00434699">
        <w:rPr>
          <w:i/>
          <w:color w:val="auto"/>
        </w:rPr>
        <w:t xml:space="preserve"> December members were encouraged to consider this and feed back to the </w:t>
      </w:r>
      <w:r w:rsidR="0024714F" w:rsidRPr="00434699">
        <w:rPr>
          <w:i/>
          <w:color w:val="auto"/>
        </w:rPr>
        <w:t xml:space="preserve">Council </w:t>
      </w:r>
      <w:r w:rsidRPr="00434699">
        <w:rPr>
          <w:i/>
          <w:color w:val="auto"/>
        </w:rPr>
        <w:t xml:space="preserve">Chair where they felt the sign should be sited for best effect. </w:t>
      </w:r>
    </w:p>
    <w:p w14:paraId="65CC8330" w14:textId="37D1896C" w:rsidR="00C35DFC" w:rsidRPr="00434699" w:rsidRDefault="00C35DFC" w:rsidP="00C35DFC">
      <w:pPr>
        <w:numPr>
          <w:ilvl w:val="0"/>
          <w:numId w:val="2"/>
        </w:numPr>
        <w:spacing w:after="160" w:line="240" w:lineRule="auto"/>
        <w:contextualSpacing/>
        <w:rPr>
          <w:color w:val="auto"/>
        </w:rPr>
      </w:pPr>
      <w:r w:rsidRPr="00434699">
        <w:rPr>
          <w:rFonts w:asciiTheme="minorHAnsi" w:eastAsiaTheme="minorHAnsi" w:hAnsiTheme="minorHAnsi" w:cstheme="minorBidi"/>
          <w:b/>
          <w:color w:val="auto"/>
        </w:rPr>
        <w:t xml:space="preserve">Minute 7.3, Full Council 27th April 2022 - replacement of the elderly rectangular bin adjacent to the upper car park located approx. halfway between the Sports Pavilion and the Village Hall. </w:t>
      </w:r>
      <w:r w:rsidRPr="00434699">
        <w:rPr>
          <w:rFonts w:asciiTheme="minorHAnsi" w:eastAsiaTheme="minorHAnsi" w:hAnsiTheme="minorHAnsi" w:cstheme="minorBidi"/>
          <w:color w:val="auto"/>
        </w:rPr>
        <w:t xml:space="preserve">This has now been received. It was agreed that the Guerrilla Gardeners will install it. </w:t>
      </w:r>
      <w:r w:rsidRPr="00434699">
        <w:rPr>
          <w:rFonts w:asciiTheme="minorHAnsi" w:eastAsiaTheme="minorHAnsi" w:hAnsiTheme="minorHAnsi" w:cstheme="minorBidi"/>
          <w:i/>
          <w:color w:val="auto"/>
        </w:rPr>
        <w:t>However due to the ground conditions consideration is still taking place regarding the type of fixing for it.</w:t>
      </w:r>
      <w:r w:rsidRPr="00434699">
        <w:rPr>
          <w:rFonts w:asciiTheme="minorHAnsi" w:eastAsiaTheme="minorHAnsi" w:hAnsiTheme="minorHAnsi" w:cstheme="minorBidi"/>
          <w:color w:val="auto"/>
        </w:rPr>
        <w:t xml:space="preserve">  </w:t>
      </w:r>
    </w:p>
    <w:p w14:paraId="71D1C437" w14:textId="77777777" w:rsidR="00C35DFC" w:rsidRPr="00434699" w:rsidRDefault="00C35DFC" w:rsidP="00C35DFC">
      <w:pPr>
        <w:numPr>
          <w:ilvl w:val="0"/>
          <w:numId w:val="2"/>
        </w:numPr>
        <w:spacing w:after="160" w:line="240" w:lineRule="auto"/>
        <w:contextualSpacing/>
        <w:rPr>
          <w:b/>
          <w:color w:val="auto"/>
        </w:rPr>
      </w:pPr>
      <w:r w:rsidRPr="00434699">
        <w:rPr>
          <w:b/>
          <w:color w:val="auto"/>
        </w:rPr>
        <w:t>Minute 17, Full Council 10</w:t>
      </w:r>
      <w:r w:rsidRPr="00434699">
        <w:rPr>
          <w:b/>
          <w:color w:val="auto"/>
          <w:vertAlign w:val="superscript"/>
        </w:rPr>
        <w:t>th</w:t>
      </w:r>
      <w:r w:rsidRPr="00434699">
        <w:rPr>
          <w:b/>
          <w:color w:val="auto"/>
        </w:rPr>
        <w:t xml:space="preserve"> Aug 2022 – dog exercise area. Actions:</w:t>
      </w:r>
    </w:p>
    <w:p w14:paraId="176174E2" w14:textId="77777777" w:rsidR="00C35DFC" w:rsidRPr="002862F7" w:rsidRDefault="00C35DFC" w:rsidP="00C35DFC">
      <w:pPr>
        <w:spacing w:after="160" w:line="240" w:lineRule="auto"/>
        <w:ind w:left="720"/>
        <w:contextualSpacing/>
        <w:jc w:val="both"/>
        <w:rPr>
          <w:color w:val="auto"/>
        </w:rPr>
      </w:pPr>
      <w:r w:rsidRPr="00434699">
        <w:rPr>
          <w:b/>
          <w:color w:val="auto"/>
        </w:rPr>
        <w:t>Removal of the bramble roots and re-seeding with grass.</w:t>
      </w:r>
      <w:r w:rsidRPr="00434699">
        <w:rPr>
          <w:color w:val="auto"/>
        </w:rPr>
        <w:t xml:space="preserve"> The Parish Clerk advised that immediately after this was raised, he had spoken to Mr </w:t>
      </w:r>
      <w:proofErr w:type="spellStart"/>
      <w:r w:rsidRPr="00434699">
        <w:rPr>
          <w:color w:val="auto"/>
        </w:rPr>
        <w:t>Warr</w:t>
      </w:r>
      <w:proofErr w:type="spellEnd"/>
      <w:r w:rsidRPr="00434699">
        <w:rPr>
          <w:color w:val="auto"/>
        </w:rPr>
        <w:t>, who had agreed to undertake this task. The Parish Clerk expressed some</w:t>
      </w:r>
      <w:r w:rsidRPr="002862F7">
        <w:rPr>
          <w:color w:val="auto"/>
        </w:rPr>
        <w:t xml:space="preserve"> concern at the November meeting that this work had </w:t>
      </w:r>
      <w:r w:rsidRPr="002862F7">
        <w:rPr>
          <w:color w:val="auto"/>
        </w:rPr>
        <w:lastRenderedPageBreak/>
        <w:t xml:space="preserve">apparently not yet been carried out. Cllr Webb indicated that he would contact Mr </w:t>
      </w:r>
      <w:proofErr w:type="spellStart"/>
      <w:r w:rsidRPr="002862F7">
        <w:rPr>
          <w:color w:val="auto"/>
        </w:rPr>
        <w:t>Warr</w:t>
      </w:r>
      <w:proofErr w:type="spellEnd"/>
      <w:r w:rsidRPr="002862F7">
        <w:rPr>
          <w:color w:val="auto"/>
        </w:rPr>
        <w:t xml:space="preserve"> about it.</w:t>
      </w:r>
      <w:r w:rsidRPr="002862F7">
        <w:rPr>
          <w:i/>
          <w:color w:val="auto"/>
        </w:rPr>
        <w:t xml:space="preserve"> </w:t>
      </w:r>
      <w:r w:rsidRPr="002862F7">
        <w:rPr>
          <w:color w:val="auto"/>
        </w:rPr>
        <w:t xml:space="preserve">This has been done and it is noted that the work will be carried out in the spring. </w:t>
      </w:r>
    </w:p>
    <w:p w14:paraId="10CDC22B" w14:textId="069EFE3E" w:rsidR="00C35DFC" w:rsidRPr="002862F7" w:rsidRDefault="00C35DFC" w:rsidP="00C35DFC">
      <w:pPr>
        <w:numPr>
          <w:ilvl w:val="0"/>
          <w:numId w:val="2"/>
        </w:numPr>
        <w:spacing w:after="160" w:line="300" w:lineRule="atLeast"/>
        <w:contextualSpacing/>
        <w:rPr>
          <w:rFonts w:asciiTheme="minorHAnsi" w:eastAsiaTheme="minorHAnsi" w:hAnsiTheme="minorHAnsi" w:cstheme="minorHAnsi"/>
          <w:i/>
          <w:color w:val="auto"/>
        </w:rPr>
      </w:pPr>
      <w:r w:rsidRPr="002862F7">
        <w:rPr>
          <w:b/>
          <w:color w:val="auto"/>
        </w:rPr>
        <w:t>Minute 29, 28</w:t>
      </w:r>
      <w:r w:rsidRPr="002862F7">
        <w:rPr>
          <w:b/>
          <w:color w:val="auto"/>
          <w:vertAlign w:val="superscript"/>
        </w:rPr>
        <w:t>th</w:t>
      </w:r>
      <w:r w:rsidRPr="002862F7">
        <w:rPr>
          <w:b/>
          <w:color w:val="auto"/>
        </w:rPr>
        <w:t xml:space="preserve"> Sept 2022 – drinking water. </w:t>
      </w:r>
      <w:r w:rsidRPr="002862F7">
        <w:rPr>
          <w:color w:val="auto"/>
        </w:rPr>
        <w:t>At the meeting on 28</w:t>
      </w:r>
      <w:r w:rsidRPr="002862F7">
        <w:rPr>
          <w:color w:val="auto"/>
          <w:vertAlign w:val="superscript"/>
        </w:rPr>
        <w:t>th</w:t>
      </w:r>
      <w:r w:rsidRPr="002862F7">
        <w:rPr>
          <w:color w:val="auto"/>
        </w:rPr>
        <w:t xml:space="preserve"> September 2022, Cllr Abbott indicated that she would be willing to visit local businesses to ascertain their willingness to offer free refills for drinking water bottles. </w:t>
      </w:r>
      <w:r w:rsidRPr="002862F7">
        <w:rPr>
          <w:i/>
          <w:color w:val="auto"/>
        </w:rPr>
        <w:t xml:space="preserve">At the </w:t>
      </w:r>
      <w:r w:rsidR="0090008A" w:rsidRPr="002862F7">
        <w:rPr>
          <w:i/>
          <w:color w:val="auto"/>
        </w:rPr>
        <w:t xml:space="preserve">December </w:t>
      </w:r>
      <w:r w:rsidRPr="002862F7">
        <w:rPr>
          <w:rFonts w:asciiTheme="minorHAnsi" w:hAnsiTheme="minorHAnsi" w:cstheme="minorHAnsi"/>
          <w:i/>
          <w:color w:val="auto"/>
        </w:rPr>
        <w:t xml:space="preserve">meeting Cllr Abbott indicated that she </w:t>
      </w:r>
      <w:r w:rsidR="0090008A" w:rsidRPr="002862F7">
        <w:rPr>
          <w:rFonts w:asciiTheme="minorHAnsi" w:hAnsiTheme="minorHAnsi" w:cstheme="minorHAnsi"/>
          <w:i/>
          <w:color w:val="auto"/>
        </w:rPr>
        <w:t>had one further visit to make a</w:t>
      </w:r>
      <w:r w:rsidRPr="002862F7">
        <w:rPr>
          <w:rFonts w:asciiTheme="minorHAnsi" w:hAnsiTheme="minorHAnsi" w:cstheme="minorHAnsi"/>
          <w:i/>
          <w:color w:val="auto"/>
        </w:rPr>
        <w:t>bout this.</w:t>
      </w:r>
    </w:p>
    <w:p w14:paraId="409EAAB6" w14:textId="77777777" w:rsidR="00C35DFC" w:rsidRPr="002862F7" w:rsidRDefault="00C35DFC" w:rsidP="00C35DFC">
      <w:pPr>
        <w:numPr>
          <w:ilvl w:val="0"/>
          <w:numId w:val="2"/>
        </w:numPr>
        <w:spacing w:after="160" w:line="300" w:lineRule="atLeast"/>
        <w:contextualSpacing/>
        <w:rPr>
          <w:rFonts w:asciiTheme="minorHAnsi" w:eastAsiaTheme="minorHAnsi" w:hAnsiTheme="minorHAnsi" w:cstheme="minorHAnsi"/>
          <w:color w:val="auto"/>
        </w:rPr>
      </w:pPr>
      <w:r w:rsidRPr="002862F7">
        <w:rPr>
          <w:rFonts w:asciiTheme="minorHAnsi" w:hAnsiTheme="minorHAnsi" w:cstheme="minorHAnsi"/>
          <w:b/>
          <w:color w:val="auto"/>
        </w:rPr>
        <w:t>Minute 7 ii, 23</w:t>
      </w:r>
      <w:r w:rsidRPr="002862F7">
        <w:rPr>
          <w:rFonts w:asciiTheme="minorHAnsi" w:hAnsiTheme="minorHAnsi" w:cstheme="minorHAnsi"/>
          <w:b/>
          <w:color w:val="auto"/>
          <w:vertAlign w:val="superscript"/>
        </w:rPr>
        <w:t>rd</w:t>
      </w:r>
      <w:r w:rsidRPr="002862F7">
        <w:rPr>
          <w:rFonts w:asciiTheme="minorHAnsi" w:hAnsiTheme="minorHAnsi" w:cstheme="minorHAnsi"/>
          <w:b/>
          <w:color w:val="auto"/>
        </w:rPr>
        <w:t xml:space="preserve"> November 2022 –</w:t>
      </w:r>
      <w:r w:rsidRPr="002862F7">
        <w:rPr>
          <w:rFonts w:asciiTheme="minorHAnsi" w:hAnsiTheme="minorHAnsi" w:cstheme="minorHAnsi"/>
          <w:color w:val="auto"/>
        </w:rPr>
        <w:t xml:space="preserve"> </w:t>
      </w:r>
      <w:r w:rsidRPr="002862F7">
        <w:rPr>
          <w:rFonts w:asciiTheme="minorHAnsi" w:hAnsiTheme="minorHAnsi" w:cstheme="minorHAnsi"/>
          <w:b/>
          <w:color w:val="auto"/>
        </w:rPr>
        <w:t>order for litter bin to replace damaged dog bin in Dog Exercise area.</w:t>
      </w:r>
      <w:r w:rsidRPr="002862F7">
        <w:rPr>
          <w:rFonts w:asciiTheme="minorHAnsi" w:hAnsiTheme="minorHAnsi" w:cstheme="minorHAnsi"/>
          <w:color w:val="auto"/>
        </w:rPr>
        <w:t xml:space="preserve"> This order has been placed.  </w:t>
      </w:r>
    </w:p>
    <w:p w14:paraId="2207DFB6" w14:textId="77777777" w:rsidR="00C35DFC" w:rsidRPr="002862F7" w:rsidRDefault="00C35DFC" w:rsidP="00C35DFC">
      <w:pPr>
        <w:numPr>
          <w:ilvl w:val="0"/>
          <w:numId w:val="2"/>
        </w:numPr>
        <w:spacing w:after="160" w:line="300" w:lineRule="atLeast"/>
        <w:contextualSpacing/>
        <w:rPr>
          <w:rFonts w:asciiTheme="minorHAnsi" w:eastAsiaTheme="minorHAnsi" w:hAnsiTheme="minorHAnsi" w:cstheme="minorHAnsi"/>
          <w:color w:val="auto"/>
        </w:rPr>
      </w:pPr>
      <w:r w:rsidRPr="002862F7">
        <w:rPr>
          <w:rFonts w:asciiTheme="minorHAnsi" w:hAnsiTheme="minorHAnsi" w:cstheme="minorHAnsi"/>
          <w:b/>
          <w:color w:val="auto"/>
        </w:rPr>
        <w:t>Minute 19, 23</w:t>
      </w:r>
      <w:r w:rsidRPr="002862F7">
        <w:rPr>
          <w:rFonts w:asciiTheme="minorHAnsi" w:hAnsiTheme="minorHAnsi" w:cstheme="minorHAnsi"/>
          <w:b/>
          <w:color w:val="auto"/>
          <w:vertAlign w:val="superscript"/>
        </w:rPr>
        <w:t>rd</w:t>
      </w:r>
      <w:r w:rsidRPr="002862F7">
        <w:rPr>
          <w:rFonts w:asciiTheme="minorHAnsi" w:hAnsiTheme="minorHAnsi" w:cstheme="minorHAnsi"/>
          <w:b/>
          <w:color w:val="auto"/>
        </w:rPr>
        <w:t xml:space="preserve"> November 2022 –</w:t>
      </w:r>
      <w:r w:rsidRPr="002862F7">
        <w:rPr>
          <w:rFonts w:asciiTheme="minorHAnsi" w:eastAsiaTheme="minorHAnsi" w:hAnsiTheme="minorHAnsi" w:cstheme="minorHAnsi"/>
          <w:b/>
          <w:color w:val="auto"/>
        </w:rPr>
        <w:t xml:space="preserve"> annual service contract for Adult Exercise equipment. </w:t>
      </w:r>
      <w:r w:rsidRPr="002862F7">
        <w:rPr>
          <w:rFonts w:asciiTheme="minorHAnsi" w:eastAsiaTheme="minorHAnsi" w:hAnsiTheme="minorHAnsi" w:cstheme="minorHAnsi"/>
          <w:color w:val="auto"/>
        </w:rPr>
        <w:t xml:space="preserve">The Clerk has responded to </w:t>
      </w:r>
      <w:proofErr w:type="spellStart"/>
      <w:r w:rsidRPr="002862F7">
        <w:rPr>
          <w:rFonts w:asciiTheme="minorHAnsi" w:eastAsiaTheme="minorHAnsi" w:hAnsiTheme="minorHAnsi" w:cstheme="minorHAnsi"/>
          <w:color w:val="auto"/>
        </w:rPr>
        <w:t>Caloo</w:t>
      </w:r>
      <w:proofErr w:type="spellEnd"/>
      <w:r w:rsidRPr="002862F7">
        <w:rPr>
          <w:rFonts w:asciiTheme="minorHAnsi" w:eastAsiaTheme="minorHAnsi" w:hAnsiTheme="minorHAnsi" w:cstheme="minorHAnsi"/>
          <w:color w:val="auto"/>
        </w:rPr>
        <w:t xml:space="preserve"> Ltd to set this up. </w:t>
      </w:r>
    </w:p>
    <w:p w14:paraId="4C7FBA62" w14:textId="77777777" w:rsidR="00DA4A02" w:rsidRPr="002862F7" w:rsidRDefault="00DA4A02" w:rsidP="00835260">
      <w:pPr>
        <w:spacing w:line="240" w:lineRule="auto"/>
        <w:contextualSpacing/>
        <w:rPr>
          <w:rFonts w:asciiTheme="minorHAnsi" w:hAnsiTheme="minorHAnsi" w:cstheme="minorHAnsi"/>
          <w:color w:val="auto"/>
        </w:rPr>
      </w:pPr>
    </w:p>
    <w:p w14:paraId="07C4DB1F" w14:textId="46A8492C" w:rsidR="00684A00" w:rsidRPr="002862F7" w:rsidRDefault="00AE1CF8" w:rsidP="00693508">
      <w:pPr>
        <w:pStyle w:val="Heading2"/>
        <w:rPr>
          <w:rFonts w:asciiTheme="minorHAnsi" w:hAnsiTheme="minorHAnsi" w:cstheme="minorHAnsi"/>
          <w:color w:val="auto"/>
        </w:rPr>
      </w:pPr>
      <w:r w:rsidRPr="002862F7">
        <w:rPr>
          <w:rFonts w:asciiTheme="minorHAnsi" w:hAnsiTheme="minorHAnsi" w:cstheme="minorHAnsi"/>
          <w:color w:val="auto"/>
        </w:rPr>
        <w:t>5</w:t>
      </w:r>
      <w:r w:rsidR="003A70CA" w:rsidRPr="002862F7">
        <w:rPr>
          <w:rFonts w:asciiTheme="minorHAnsi" w:hAnsiTheme="minorHAnsi" w:cstheme="minorHAnsi"/>
          <w:color w:val="auto"/>
        </w:rPr>
        <w:t xml:space="preserve">. </w:t>
      </w:r>
      <w:r w:rsidR="009B2C1D" w:rsidRPr="002862F7">
        <w:rPr>
          <w:rFonts w:asciiTheme="minorHAnsi" w:hAnsiTheme="minorHAnsi" w:cstheme="minorHAnsi"/>
          <w:color w:val="auto"/>
        </w:rPr>
        <w:t>Chair</w:t>
      </w:r>
      <w:r w:rsidR="00684A00" w:rsidRPr="002862F7">
        <w:rPr>
          <w:rFonts w:asciiTheme="minorHAnsi" w:hAnsiTheme="minorHAnsi" w:cstheme="minorHAnsi"/>
          <w:color w:val="auto"/>
        </w:rPr>
        <w:t xml:space="preserve">’s announcements (for the purposes of report only). </w:t>
      </w:r>
    </w:p>
    <w:p w14:paraId="25FBE42B" w14:textId="38D6FC1C" w:rsidR="00FE4917" w:rsidRPr="002862F7" w:rsidRDefault="002C67FC" w:rsidP="00AD3232">
      <w:pPr>
        <w:spacing w:line="240" w:lineRule="auto"/>
        <w:rPr>
          <w:rFonts w:asciiTheme="minorHAnsi" w:hAnsiTheme="minorHAnsi" w:cstheme="minorHAnsi"/>
          <w:color w:val="auto"/>
        </w:rPr>
      </w:pPr>
      <w:r w:rsidRPr="002862F7">
        <w:rPr>
          <w:rFonts w:asciiTheme="minorHAnsi" w:hAnsiTheme="minorHAnsi" w:cstheme="minorHAnsi"/>
          <w:color w:val="auto"/>
        </w:rPr>
        <w:t>The</w:t>
      </w:r>
      <w:r w:rsidR="00075539" w:rsidRPr="002862F7">
        <w:rPr>
          <w:rFonts w:asciiTheme="minorHAnsi" w:hAnsiTheme="minorHAnsi" w:cstheme="minorHAnsi"/>
          <w:color w:val="auto"/>
        </w:rPr>
        <w:t xml:space="preserve"> Chair </w:t>
      </w:r>
      <w:r w:rsidR="0024714F" w:rsidRPr="002862F7">
        <w:rPr>
          <w:rFonts w:asciiTheme="minorHAnsi" w:hAnsiTheme="minorHAnsi" w:cstheme="minorHAnsi"/>
          <w:color w:val="auto"/>
        </w:rPr>
        <w:t xml:space="preserve">referred to </w:t>
      </w:r>
      <w:r w:rsidR="00FE4917" w:rsidRPr="002862F7">
        <w:rPr>
          <w:rFonts w:asciiTheme="minorHAnsi" w:hAnsiTheme="minorHAnsi" w:cstheme="minorHAnsi"/>
          <w:color w:val="auto"/>
        </w:rPr>
        <w:t xml:space="preserve">a workbook </w:t>
      </w:r>
      <w:r w:rsidR="0024714F" w:rsidRPr="002862F7">
        <w:rPr>
          <w:rFonts w:asciiTheme="minorHAnsi" w:hAnsiTheme="minorHAnsi" w:cstheme="minorHAnsi"/>
          <w:color w:val="auto"/>
        </w:rPr>
        <w:t xml:space="preserve">dealing with expenditure planning, CIL, </w:t>
      </w:r>
      <w:r w:rsidR="00FE4917" w:rsidRPr="002862F7">
        <w:rPr>
          <w:rFonts w:asciiTheme="minorHAnsi" w:hAnsiTheme="minorHAnsi" w:cstheme="minorHAnsi"/>
          <w:color w:val="auto"/>
        </w:rPr>
        <w:t xml:space="preserve">Earmarked Reserves </w:t>
      </w:r>
      <w:proofErr w:type="spellStart"/>
      <w:r w:rsidR="00FE4917" w:rsidRPr="002862F7">
        <w:rPr>
          <w:rFonts w:asciiTheme="minorHAnsi" w:hAnsiTheme="minorHAnsi" w:cstheme="minorHAnsi"/>
          <w:color w:val="auto"/>
        </w:rPr>
        <w:t>etc</w:t>
      </w:r>
      <w:proofErr w:type="spellEnd"/>
      <w:r w:rsidR="00FE4917" w:rsidRPr="002862F7">
        <w:rPr>
          <w:rFonts w:asciiTheme="minorHAnsi" w:hAnsiTheme="minorHAnsi" w:cstheme="minorHAnsi"/>
          <w:color w:val="auto"/>
        </w:rPr>
        <w:t xml:space="preserve"> for 2023/24 </w:t>
      </w:r>
      <w:r w:rsidR="0024714F" w:rsidRPr="002862F7">
        <w:rPr>
          <w:rFonts w:asciiTheme="minorHAnsi" w:hAnsiTheme="minorHAnsi" w:cstheme="minorHAnsi"/>
          <w:color w:val="auto"/>
        </w:rPr>
        <w:t xml:space="preserve">to be circulated ahead of the January F&amp;GP </w:t>
      </w:r>
      <w:proofErr w:type="spellStart"/>
      <w:r w:rsidR="0024714F" w:rsidRPr="002862F7">
        <w:rPr>
          <w:rFonts w:asciiTheme="minorHAnsi" w:hAnsiTheme="minorHAnsi" w:cstheme="minorHAnsi"/>
          <w:color w:val="auto"/>
        </w:rPr>
        <w:t>Cttee</w:t>
      </w:r>
      <w:proofErr w:type="spellEnd"/>
      <w:r w:rsidR="0024714F" w:rsidRPr="002862F7">
        <w:rPr>
          <w:rFonts w:asciiTheme="minorHAnsi" w:hAnsiTheme="minorHAnsi" w:cstheme="minorHAnsi"/>
          <w:color w:val="auto"/>
        </w:rPr>
        <w:t xml:space="preserve"> meeting</w:t>
      </w:r>
      <w:r w:rsidR="00434699">
        <w:rPr>
          <w:rFonts w:asciiTheme="minorHAnsi" w:hAnsiTheme="minorHAnsi" w:cstheme="minorHAnsi"/>
          <w:color w:val="auto"/>
        </w:rPr>
        <w:t>. It is intended to</w:t>
      </w:r>
      <w:r w:rsidR="0024714F" w:rsidRPr="002862F7">
        <w:rPr>
          <w:rFonts w:asciiTheme="minorHAnsi" w:hAnsiTheme="minorHAnsi" w:cstheme="minorHAnsi"/>
          <w:color w:val="auto"/>
        </w:rPr>
        <w:t xml:space="preserve"> go </w:t>
      </w:r>
      <w:r w:rsidR="00FE4917" w:rsidRPr="002862F7">
        <w:rPr>
          <w:rFonts w:asciiTheme="minorHAnsi" w:hAnsiTheme="minorHAnsi" w:cstheme="minorHAnsi"/>
          <w:color w:val="auto"/>
        </w:rPr>
        <w:t>through</w:t>
      </w:r>
      <w:r w:rsidR="0024714F" w:rsidRPr="002862F7">
        <w:rPr>
          <w:rFonts w:asciiTheme="minorHAnsi" w:hAnsiTheme="minorHAnsi" w:cstheme="minorHAnsi"/>
          <w:color w:val="auto"/>
        </w:rPr>
        <w:t xml:space="preserve"> </w:t>
      </w:r>
      <w:r w:rsidR="00434699">
        <w:rPr>
          <w:rFonts w:asciiTheme="minorHAnsi" w:hAnsiTheme="minorHAnsi" w:cstheme="minorHAnsi"/>
          <w:color w:val="auto"/>
        </w:rPr>
        <w:t xml:space="preserve">these at </w:t>
      </w:r>
      <w:r w:rsidR="0024714F" w:rsidRPr="002862F7">
        <w:rPr>
          <w:rFonts w:asciiTheme="minorHAnsi" w:hAnsiTheme="minorHAnsi" w:cstheme="minorHAnsi"/>
          <w:color w:val="auto"/>
        </w:rPr>
        <w:t xml:space="preserve">that </w:t>
      </w:r>
      <w:r w:rsidR="00FE4917" w:rsidRPr="002862F7">
        <w:rPr>
          <w:rFonts w:asciiTheme="minorHAnsi" w:hAnsiTheme="minorHAnsi" w:cstheme="minorHAnsi"/>
          <w:color w:val="auto"/>
        </w:rPr>
        <w:t>meeting</w:t>
      </w:r>
      <w:r w:rsidR="0024714F" w:rsidRPr="002862F7">
        <w:rPr>
          <w:rFonts w:asciiTheme="minorHAnsi" w:hAnsiTheme="minorHAnsi" w:cstheme="minorHAnsi"/>
          <w:color w:val="auto"/>
        </w:rPr>
        <w:t xml:space="preserve"> </w:t>
      </w:r>
      <w:r w:rsidR="00FE4917" w:rsidRPr="002862F7">
        <w:rPr>
          <w:rFonts w:asciiTheme="minorHAnsi" w:hAnsiTheme="minorHAnsi" w:cstheme="minorHAnsi"/>
          <w:color w:val="auto"/>
        </w:rPr>
        <w:t xml:space="preserve">to inform and support Council decision-making on budgeting and precept setting for the coming financial year. He encouraged all members to examinee these and respond with any questions they may have. </w:t>
      </w:r>
    </w:p>
    <w:p w14:paraId="521C8C96" w14:textId="77777777" w:rsidR="00FE4917" w:rsidRPr="002862F7" w:rsidRDefault="00FE4917" w:rsidP="00AD3232">
      <w:pPr>
        <w:spacing w:line="240" w:lineRule="auto"/>
        <w:rPr>
          <w:rFonts w:asciiTheme="minorHAnsi" w:hAnsiTheme="minorHAnsi" w:cstheme="minorHAnsi"/>
          <w:color w:val="auto"/>
        </w:rPr>
      </w:pPr>
    </w:p>
    <w:p w14:paraId="2C4A3414" w14:textId="1762F8D8" w:rsidR="00FE4917" w:rsidRPr="002862F7" w:rsidRDefault="00FE4917" w:rsidP="00AD3232">
      <w:pPr>
        <w:spacing w:line="240" w:lineRule="auto"/>
        <w:rPr>
          <w:rFonts w:asciiTheme="minorHAnsi" w:hAnsiTheme="minorHAnsi" w:cstheme="minorHAnsi"/>
          <w:color w:val="auto"/>
        </w:rPr>
      </w:pPr>
      <w:r w:rsidRPr="002862F7">
        <w:rPr>
          <w:rFonts w:asciiTheme="minorHAnsi" w:hAnsiTheme="minorHAnsi" w:cstheme="minorHAnsi"/>
          <w:color w:val="auto"/>
        </w:rPr>
        <w:t xml:space="preserve">He also referred to the matter of the height restriction barrier at the western (higher) end of the High Street car park which had been damaged by a vehicle on the eve of the Queen’s Jubilee celebration in early June 2022. It was noted that the insurance claim had been settled in full, and that a suggestion had been made that </w:t>
      </w:r>
      <w:r w:rsidR="00580809" w:rsidRPr="002862F7">
        <w:rPr>
          <w:rFonts w:asciiTheme="minorHAnsi" w:hAnsiTheme="minorHAnsi" w:cstheme="minorHAnsi"/>
          <w:color w:val="auto"/>
        </w:rPr>
        <w:t>the barrier may no longer be needed in that location due to the enhanced protection now in place for the field. Members were asked to consider this further in preparation for a subsequent discu</w:t>
      </w:r>
      <w:r w:rsidR="00FB7DA0">
        <w:rPr>
          <w:rFonts w:asciiTheme="minorHAnsi" w:hAnsiTheme="minorHAnsi" w:cstheme="minorHAnsi"/>
          <w:color w:val="auto"/>
        </w:rPr>
        <w:t xml:space="preserve">ssion at an F&amp;GP </w:t>
      </w:r>
      <w:proofErr w:type="spellStart"/>
      <w:r w:rsidR="00FB7DA0">
        <w:rPr>
          <w:rFonts w:asciiTheme="minorHAnsi" w:hAnsiTheme="minorHAnsi" w:cstheme="minorHAnsi"/>
          <w:color w:val="auto"/>
        </w:rPr>
        <w:t>Cttee</w:t>
      </w:r>
      <w:proofErr w:type="spellEnd"/>
      <w:r w:rsidR="00FB7DA0">
        <w:rPr>
          <w:rFonts w:asciiTheme="minorHAnsi" w:hAnsiTheme="minorHAnsi" w:cstheme="minorHAnsi"/>
          <w:color w:val="auto"/>
        </w:rPr>
        <w:t xml:space="preserve"> meeting.</w:t>
      </w:r>
    </w:p>
    <w:p w14:paraId="618E61F8" w14:textId="2715F512" w:rsidR="007C0C98" w:rsidRPr="002862F7" w:rsidRDefault="007C0C98" w:rsidP="00AD3232">
      <w:pPr>
        <w:spacing w:line="240" w:lineRule="auto"/>
        <w:rPr>
          <w:rFonts w:asciiTheme="minorHAnsi" w:hAnsiTheme="minorHAnsi" w:cstheme="minorHAnsi"/>
          <w:color w:val="auto"/>
          <w:lang w:eastAsia="en-GB"/>
        </w:rPr>
      </w:pPr>
    </w:p>
    <w:p w14:paraId="4F0379E3" w14:textId="227D5565" w:rsidR="007F24F1" w:rsidRPr="002862F7" w:rsidRDefault="00AE1CF8" w:rsidP="007F24F1">
      <w:pPr>
        <w:pStyle w:val="Heading2"/>
        <w:rPr>
          <w:rFonts w:asciiTheme="minorHAnsi" w:hAnsiTheme="minorHAnsi" w:cstheme="minorHAnsi"/>
          <w:color w:val="auto"/>
        </w:rPr>
      </w:pPr>
      <w:r w:rsidRPr="002862F7">
        <w:rPr>
          <w:rFonts w:asciiTheme="minorHAnsi" w:hAnsiTheme="minorHAnsi" w:cstheme="minorHAnsi"/>
          <w:color w:val="auto"/>
        </w:rPr>
        <w:t>6</w:t>
      </w:r>
      <w:r w:rsidR="007F24F1" w:rsidRPr="002862F7">
        <w:rPr>
          <w:rFonts w:asciiTheme="minorHAnsi" w:hAnsiTheme="minorHAnsi" w:cstheme="minorHAnsi"/>
          <w:color w:val="auto"/>
        </w:rPr>
        <w:t xml:space="preserve">. </w:t>
      </w:r>
      <w:proofErr w:type="gramStart"/>
      <w:r w:rsidR="007F24F1" w:rsidRPr="002862F7">
        <w:rPr>
          <w:rFonts w:asciiTheme="minorHAnsi" w:hAnsiTheme="minorHAnsi" w:cstheme="minorHAnsi"/>
          <w:color w:val="auto"/>
        </w:rPr>
        <w:t>To</w:t>
      </w:r>
      <w:proofErr w:type="gramEnd"/>
      <w:r w:rsidR="007F24F1" w:rsidRPr="002862F7">
        <w:rPr>
          <w:rFonts w:asciiTheme="minorHAnsi" w:hAnsiTheme="minorHAnsi" w:cstheme="minorHAnsi"/>
          <w:color w:val="auto"/>
        </w:rPr>
        <w:t xml:space="preserve"> receive and note the content of the minutes of the Finance &amp; General Purposes Committee Meeting on </w:t>
      </w:r>
      <w:r w:rsidR="00580809" w:rsidRPr="002862F7">
        <w:rPr>
          <w:rFonts w:asciiTheme="minorHAnsi" w:hAnsiTheme="minorHAnsi" w:cstheme="minorHAnsi"/>
          <w:color w:val="auto"/>
        </w:rPr>
        <w:t>7</w:t>
      </w:r>
      <w:r w:rsidR="00580809" w:rsidRPr="002862F7">
        <w:rPr>
          <w:rFonts w:asciiTheme="minorHAnsi" w:hAnsiTheme="minorHAnsi" w:cstheme="minorHAnsi"/>
          <w:color w:val="auto"/>
          <w:vertAlign w:val="superscript"/>
        </w:rPr>
        <w:t>th</w:t>
      </w:r>
      <w:r w:rsidR="00580809" w:rsidRPr="002862F7">
        <w:rPr>
          <w:rFonts w:asciiTheme="minorHAnsi" w:hAnsiTheme="minorHAnsi" w:cstheme="minorHAnsi"/>
          <w:color w:val="auto"/>
        </w:rPr>
        <w:t xml:space="preserve"> December </w:t>
      </w:r>
      <w:r w:rsidR="007F24F1" w:rsidRPr="002862F7">
        <w:rPr>
          <w:rFonts w:asciiTheme="minorHAnsi" w:hAnsiTheme="minorHAnsi" w:cstheme="minorHAnsi"/>
          <w:color w:val="auto"/>
        </w:rPr>
        <w:t>2022 (for purposes of report only)</w:t>
      </w:r>
    </w:p>
    <w:p w14:paraId="3AA50EEC" w14:textId="77777777" w:rsidR="007F24F1" w:rsidRPr="002862F7" w:rsidRDefault="007F24F1" w:rsidP="007F24F1">
      <w:pPr>
        <w:spacing w:line="240" w:lineRule="auto"/>
        <w:rPr>
          <w:rFonts w:asciiTheme="minorHAnsi" w:hAnsiTheme="minorHAnsi" w:cstheme="minorHAnsi"/>
          <w:color w:val="auto"/>
        </w:rPr>
      </w:pPr>
      <w:r w:rsidRPr="002862F7">
        <w:rPr>
          <w:rFonts w:asciiTheme="minorHAnsi" w:hAnsiTheme="minorHAnsi" w:cstheme="minorHAnsi"/>
          <w:color w:val="auto"/>
        </w:rPr>
        <w:t xml:space="preserve">It was </w:t>
      </w:r>
      <w:r w:rsidRPr="002862F7">
        <w:rPr>
          <w:rFonts w:asciiTheme="minorHAnsi" w:hAnsiTheme="minorHAnsi" w:cstheme="minorHAnsi"/>
          <w:b/>
          <w:color w:val="auto"/>
        </w:rPr>
        <w:t>RESOLVED</w:t>
      </w:r>
      <w:r w:rsidRPr="002862F7">
        <w:rPr>
          <w:rFonts w:asciiTheme="minorHAnsi" w:hAnsiTheme="minorHAnsi" w:cstheme="minorHAnsi"/>
          <w:color w:val="auto"/>
        </w:rPr>
        <w:t xml:space="preserve"> to receive and note the contents of these draft minutes. </w:t>
      </w:r>
    </w:p>
    <w:p w14:paraId="1A10546B" w14:textId="77777777" w:rsidR="007F24F1" w:rsidRPr="002862F7" w:rsidRDefault="007F24F1" w:rsidP="007F24F1">
      <w:pPr>
        <w:rPr>
          <w:color w:val="auto"/>
          <w:lang w:eastAsia="en-GB"/>
        </w:rPr>
      </w:pPr>
    </w:p>
    <w:p w14:paraId="16D0C7D1" w14:textId="77777777" w:rsidR="00EC1C0B" w:rsidRPr="00FB7DA0" w:rsidRDefault="00EC1C0B" w:rsidP="00FB7DA0">
      <w:pPr>
        <w:pStyle w:val="Heading2"/>
        <w:rPr>
          <w:color w:val="auto"/>
        </w:rPr>
      </w:pPr>
      <w:r w:rsidRPr="00FB7DA0">
        <w:rPr>
          <w:color w:val="auto"/>
        </w:rPr>
        <w:t xml:space="preserve">7. To consider planning application P/HOU/2022/04571 Oakhurst </w:t>
      </w:r>
      <w:proofErr w:type="spellStart"/>
      <w:r w:rsidRPr="00FB7DA0">
        <w:rPr>
          <w:color w:val="auto"/>
        </w:rPr>
        <w:t>Huntick</w:t>
      </w:r>
      <w:proofErr w:type="spellEnd"/>
      <w:r w:rsidRPr="00FB7DA0">
        <w:rPr>
          <w:color w:val="auto"/>
        </w:rPr>
        <w:t xml:space="preserve"> Road Lytchett Matravers Poole BH16 6BB. Erect single storey side extension. Alterations to existing out building and create new link to form annexe</w:t>
      </w:r>
    </w:p>
    <w:p w14:paraId="0E2E3FDA" w14:textId="77777777" w:rsidR="00EC1C0B" w:rsidRPr="002862F7" w:rsidRDefault="00EC1C0B" w:rsidP="00EC1C0B">
      <w:pPr>
        <w:spacing w:after="160"/>
        <w:rPr>
          <w:rFonts w:asciiTheme="minorHAnsi" w:eastAsiaTheme="minorHAnsi" w:hAnsiTheme="minorHAnsi" w:cstheme="minorBidi"/>
          <w:color w:val="auto"/>
        </w:rPr>
      </w:pPr>
      <w:r w:rsidRPr="002862F7">
        <w:rPr>
          <w:rFonts w:asciiTheme="minorHAnsi" w:eastAsiaTheme="minorHAnsi" w:hAnsiTheme="minorHAnsi" w:cstheme="minorBidi"/>
          <w:color w:val="auto"/>
        </w:rPr>
        <w:t xml:space="preserve">The Council noted with concern that the proposed link contains a bedroom with its window on the west side right up against the boundary with the neighbouring property. The Council wished to register an </w:t>
      </w:r>
      <w:r w:rsidRPr="002862F7">
        <w:rPr>
          <w:rFonts w:asciiTheme="minorHAnsi" w:eastAsiaTheme="minorHAnsi" w:hAnsiTheme="minorHAnsi" w:cstheme="minorBidi"/>
          <w:b/>
          <w:color w:val="auto"/>
        </w:rPr>
        <w:t>OBJECTION</w:t>
      </w:r>
      <w:r w:rsidRPr="002862F7">
        <w:rPr>
          <w:rFonts w:asciiTheme="minorHAnsi" w:eastAsiaTheme="minorHAnsi" w:hAnsiTheme="minorHAnsi" w:cstheme="minorBidi"/>
          <w:color w:val="auto"/>
        </w:rPr>
        <w:t xml:space="preserve"> to this proposal on the grounds of overlooking which adversely affects the privacy of the neighbouring property. </w:t>
      </w:r>
    </w:p>
    <w:p w14:paraId="7BE09073" w14:textId="77777777" w:rsidR="00EC1C0B" w:rsidRPr="002862F7" w:rsidRDefault="00EC1C0B" w:rsidP="00EC1C0B">
      <w:pPr>
        <w:pStyle w:val="NoSpacing"/>
        <w:rPr>
          <w:b/>
        </w:rPr>
      </w:pPr>
    </w:p>
    <w:p w14:paraId="094D757B" w14:textId="77777777" w:rsidR="00EC1C0B" w:rsidRPr="00FB7DA0" w:rsidRDefault="00EC1C0B" w:rsidP="00FB7DA0">
      <w:pPr>
        <w:pStyle w:val="Heading2"/>
        <w:rPr>
          <w:color w:val="auto"/>
        </w:rPr>
      </w:pPr>
      <w:r w:rsidRPr="00FB7DA0">
        <w:rPr>
          <w:color w:val="auto"/>
        </w:rPr>
        <w:t xml:space="preserve">8. To consider planning application P/HOU/2022/07620 Deans </w:t>
      </w:r>
      <w:proofErr w:type="spellStart"/>
      <w:r w:rsidRPr="00FB7DA0">
        <w:rPr>
          <w:color w:val="auto"/>
        </w:rPr>
        <w:t>Leaze</w:t>
      </w:r>
      <w:proofErr w:type="spellEnd"/>
      <w:r w:rsidRPr="00FB7DA0">
        <w:rPr>
          <w:color w:val="auto"/>
        </w:rPr>
        <w:t xml:space="preserve"> Lime Kiln Road Lytchett Matravers Dorset BH16 6EL. Retain raised ridge height to form loft conversion with two dormer windows to front, one dormer to rear; form pitched roof over existing dining room at rear and replace existing side outbuilding with utility room; enclosed front porch with pitched roof. </w:t>
      </w:r>
    </w:p>
    <w:p w14:paraId="7BA0B4EA" w14:textId="15D4259A" w:rsidR="00EC1C0B" w:rsidRPr="00FB7DA0" w:rsidRDefault="00EC1C0B" w:rsidP="00EC1C0B">
      <w:pPr>
        <w:pStyle w:val="NoSpacing"/>
        <w:rPr>
          <w:b/>
          <w:sz w:val="24"/>
          <w:szCs w:val="24"/>
        </w:rPr>
      </w:pPr>
      <w:r w:rsidRPr="00FB7DA0">
        <w:rPr>
          <w:b/>
          <w:sz w:val="24"/>
          <w:szCs w:val="24"/>
        </w:rPr>
        <w:t xml:space="preserve">NO OBJECTION. </w:t>
      </w:r>
    </w:p>
    <w:p w14:paraId="1F544831" w14:textId="77777777" w:rsidR="00EC1C0B" w:rsidRPr="00FB7DA0" w:rsidRDefault="00EC1C0B" w:rsidP="00EC1C0B">
      <w:pPr>
        <w:pStyle w:val="NoSpacing"/>
        <w:rPr>
          <w:b/>
        </w:rPr>
      </w:pPr>
    </w:p>
    <w:p w14:paraId="5F496EEA" w14:textId="77777777" w:rsidR="00EC1C0B" w:rsidRPr="00FB7DA0" w:rsidRDefault="00EC1C0B" w:rsidP="00FB7DA0">
      <w:pPr>
        <w:pStyle w:val="Heading2"/>
        <w:rPr>
          <w:color w:val="auto"/>
        </w:rPr>
      </w:pPr>
      <w:r w:rsidRPr="00FB7DA0">
        <w:rPr>
          <w:color w:val="auto"/>
        </w:rPr>
        <w:t xml:space="preserve">9. To consider planning application P/FUL/2022/06986 </w:t>
      </w:r>
      <w:proofErr w:type="spellStart"/>
      <w:r w:rsidRPr="00FB7DA0">
        <w:rPr>
          <w:color w:val="auto"/>
        </w:rPr>
        <w:t>Chartley</w:t>
      </w:r>
      <w:proofErr w:type="spellEnd"/>
      <w:r w:rsidRPr="00FB7DA0">
        <w:rPr>
          <w:color w:val="auto"/>
        </w:rPr>
        <w:t xml:space="preserve"> </w:t>
      </w:r>
      <w:proofErr w:type="spellStart"/>
      <w:r w:rsidRPr="00FB7DA0">
        <w:rPr>
          <w:color w:val="auto"/>
        </w:rPr>
        <w:t>Jennys</w:t>
      </w:r>
      <w:proofErr w:type="spellEnd"/>
      <w:r w:rsidRPr="00FB7DA0">
        <w:rPr>
          <w:color w:val="auto"/>
        </w:rPr>
        <w:t xml:space="preserve"> Lane Lytchett Matravers Poole BH16 6BP. Sever plot, extend existing Pool House to form detached dwelling. </w:t>
      </w:r>
    </w:p>
    <w:p w14:paraId="2842ADF9" w14:textId="77777777" w:rsidR="00EC1C0B" w:rsidRPr="002862F7" w:rsidRDefault="00EC1C0B" w:rsidP="00EC1C0B">
      <w:pPr>
        <w:spacing w:after="160"/>
        <w:rPr>
          <w:rFonts w:asciiTheme="minorHAnsi" w:eastAsiaTheme="minorHAnsi" w:hAnsiTheme="minorHAnsi" w:cstheme="minorBidi"/>
          <w:color w:val="auto"/>
        </w:rPr>
      </w:pPr>
      <w:r w:rsidRPr="002862F7">
        <w:rPr>
          <w:rFonts w:asciiTheme="minorHAnsi" w:eastAsiaTheme="minorHAnsi" w:hAnsiTheme="minorHAnsi" w:cstheme="minorBidi"/>
          <w:color w:val="auto"/>
        </w:rPr>
        <w:t xml:space="preserve">Noting that this is an application to form - partly by conversion of an existing ancillary structure - a new dwelling beyond the Village Settlement Boundary within Open Countryside and within the Green Belt, the Parish Council wishes to submit an </w:t>
      </w:r>
      <w:r w:rsidRPr="002862F7">
        <w:rPr>
          <w:rFonts w:asciiTheme="minorHAnsi" w:eastAsiaTheme="minorHAnsi" w:hAnsiTheme="minorHAnsi" w:cstheme="minorBidi"/>
          <w:b/>
          <w:color w:val="auto"/>
        </w:rPr>
        <w:t>OBJECTION</w:t>
      </w:r>
      <w:r w:rsidRPr="002862F7">
        <w:rPr>
          <w:rFonts w:asciiTheme="minorHAnsi" w:eastAsiaTheme="minorHAnsi" w:hAnsiTheme="minorHAnsi" w:cstheme="minorBidi"/>
          <w:color w:val="auto"/>
        </w:rPr>
        <w:t xml:space="preserve"> to this application. This objection is on similar grounds to those submitted for application 6/2021/0031 – i.e. that it is inappropriate development </w:t>
      </w:r>
      <w:r w:rsidRPr="002862F7">
        <w:rPr>
          <w:rFonts w:asciiTheme="minorHAnsi" w:eastAsiaTheme="minorHAnsi" w:hAnsiTheme="minorHAnsi" w:cstheme="minorBidi"/>
          <w:color w:val="auto"/>
        </w:rPr>
        <w:lastRenderedPageBreak/>
        <w:t>within the Green Belt and contrary to paras 143-145 of the NPPF and Policy CO of the Purbeck Local Plan.</w:t>
      </w:r>
    </w:p>
    <w:p w14:paraId="1F30F53B" w14:textId="77777777" w:rsidR="00EC1C0B" w:rsidRPr="002862F7" w:rsidRDefault="00EC1C0B" w:rsidP="00EC1C0B">
      <w:pPr>
        <w:pStyle w:val="NoSpacing"/>
        <w:rPr>
          <w:b/>
        </w:rPr>
      </w:pPr>
    </w:p>
    <w:p w14:paraId="343C9354" w14:textId="77777777" w:rsidR="00EC1C0B" w:rsidRPr="00FB7DA0" w:rsidRDefault="00EC1C0B" w:rsidP="00FB7DA0">
      <w:pPr>
        <w:pStyle w:val="Heading2"/>
        <w:rPr>
          <w:color w:val="auto"/>
        </w:rPr>
      </w:pPr>
      <w:r w:rsidRPr="00FB7DA0">
        <w:rPr>
          <w:color w:val="auto"/>
        </w:rPr>
        <w:t xml:space="preserve">10. To consider planning application P/HOU/2022/07711, 11 Landers Reach Lytchett Matravers BH16 6NB. Replace existing conservatory with new single storey extension. </w:t>
      </w:r>
    </w:p>
    <w:p w14:paraId="58BD45ED" w14:textId="77777777" w:rsidR="00EC1C0B" w:rsidRPr="002862F7" w:rsidRDefault="00EC1C0B" w:rsidP="00EC1C0B">
      <w:pPr>
        <w:pStyle w:val="NoSpacing"/>
        <w:rPr>
          <w:b/>
          <w:sz w:val="24"/>
          <w:szCs w:val="24"/>
        </w:rPr>
      </w:pPr>
      <w:r w:rsidRPr="002862F7">
        <w:rPr>
          <w:b/>
          <w:sz w:val="24"/>
          <w:szCs w:val="24"/>
        </w:rPr>
        <w:t xml:space="preserve">NO OBJECTION. </w:t>
      </w:r>
    </w:p>
    <w:p w14:paraId="12ECCE84" w14:textId="77777777" w:rsidR="00EC1C0B" w:rsidRPr="002862F7" w:rsidRDefault="00EC1C0B" w:rsidP="00EC1C0B">
      <w:pPr>
        <w:pStyle w:val="NoSpacing"/>
        <w:rPr>
          <w:b/>
        </w:rPr>
      </w:pPr>
    </w:p>
    <w:p w14:paraId="5B36DDAB" w14:textId="21BB5EFE" w:rsidR="00A461DD" w:rsidRPr="00FB7DA0" w:rsidRDefault="00EC1C0B" w:rsidP="00FB7DA0">
      <w:pPr>
        <w:pStyle w:val="Heading2"/>
        <w:rPr>
          <w:color w:val="auto"/>
        </w:rPr>
      </w:pPr>
      <w:r w:rsidRPr="00FB7DA0">
        <w:rPr>
          <w:color w:val="auto"/>
        </w:rPr>
        <w:t>11. To consider planning application P/HOU/2022/06559 3 Vineyard Close Lytchett Matravers Poole BH16 6DD. Single storey flat roof open sided extension.</w:t>
      </w:r>
    </w:p>
    <w:p w14:paraId="70307E12" w14:textId="77777777" w:rsidR="00EC1C0B" w:rsidRPr="002862F7" w:rsidRDefault="00EC1C0B" w:rsidP="00EC1C0B">
      <w:pPr>
        <w:pStyle w:val="NoSpacing"/>
        <w:rPr>
          <w:b/>
          <w:sz w:val="24"/>
          <w:szCs w:val="24"/>
        </w:rPr>
      </w:pPr>
      <w:r w:rsidRPr="002862F7">
        <w:rPr>
          <w:b/>
          <w:sz w:val="24"/>
          <w:szCs w:val="24"/>
        </w:rPr>
        <w:t xml:space="preserve">NO OBJECTION. </w:t>
      </w:r>
    </w:p>
    <w:p w14:paraId="2C38033A" w14:textId="77777777" w:rsidR="00EC1C0B" w:rsidRPr="002862F7" w:rsidRDefault="00EC1C0B" w:rsidP="00FB7DA0">
      <w:pPr>
        <w:pStyle w:val="NoSpacing"/>
      </w:pPr>
    </w:p>
    <w:p w14:paraId="19D472AC" w14:textId="4DA52496" w:rsidR="001F3518" w:rsidRPr="002862F7" w:rsidRDefault="00BA01FA">
      <w:pPr>
        <w:pStyle w:val="Heading2"/>
        <w:rPr>
          <w:rFonts w:asciiTheme="minorHAnsi" w:hAnsiTheme="minorHAnsi" w:cstheme="minorHAnsi"/>
          <w:color w:val="auto"/>
        </w:rPr>
      </w:pPr>
      <w:r w:rsidRPr="002862F7">
        <w:rPr>
          <w:rFonts w:asciiTheme="minorHAnsi" w:hAnsiTheme="minorHAnsi" w:cstheme="minorHAnsi"/>
          <w:color w:val="auto"/>
        </w:rPr>
        <w:t>1</w:t>
      </w:r>
      <w:r w:rsidR="00A73129" w:rsidRPr="002862F7">
        <w:rPr>
          <w:rFonts w:asciiTheme="minorHAnsi" w:hAnsiTheme="minorHAnsi" w:cstheme="minorHAnsi"/>
          <w:color w:val="auto"/>
        </w:rPr>
        <w:t>2</w:t>
      </w:r>
      <w:r w:rsidR="001F3518" w:rsidRPr="002862F7">
        <w:rPr>
          <w:rFonts w:asciiTheme="minorHAnsi" w:hAnsiTheme="minorHAnsi" w:cstheme="minorHAnsi"/>
          <w:caps/>
          <w:color w:val="auto"/>
        </w:rPr>
        <w:t xml:space="preserve">. </w:t>
      </w:r>
      <w:r w:rsidR="001F3518" w:rsidRPr="002862F7">
        <w:rPr>
          <w:rFonts w:asciiTheme="minorHAnsi" w:hAnsiTheme="minorHAnsi" w:cstheme="minorHAnsi"/>
          <w:color w:val="auto"/>
        </w:rPr>
        <w:t>To receive a report from the Climate Change Emergency Working Group</w:t>
      </w:r>
      <w:r w:rsidR="001F3518" w:rsidRPr="002862F7">
        <w:rPr>
          <w:rFonts w:asciiTheme="minorHAnsi" w:hAnsiTheme="minorHAnsi" w:cstheme="minorHAnsi"/>
          <w:caps/>
          <w:color w:val="auto"/>
        </w:rPr>
        <w:t xml:space="preserve"> (</w:t>
      </w:r>
      <w:r w:rsidR="001F3518" w:rsidRPr="002862F7">
        <w:rPr>
          <w:rFonts w:asciiTheme="minorHAnsi" w:hAnsiTheme="minorHAnsi" w:cstheme="minorHAnsi"/>
          <w:color w:val="auto"/>
        </w:rPr>
        <w:t xml:space="preserve">for purposes of report only). </w:t>
      </w:r>
    </w:p>
    <w:p w14:paraId="193F0AF5" w14:textId="4AF14538" w:rsidR="00FA3709" w:rsidRPr="002862F7" w:rsidRDefault="000A24B5" w:rsidP="000A24B5">
      <w:pPr>
        <w:spacing w:line="240" w:lineRule="auto"/>
        <w:rPr>
          <w:rFonts w:asciiTheme="minorHAnsi" w:hAnsiTheme="minorHAnsi" w:cstheme="minorHAnsi"/>
          <w:color w:val="auto"/>
        </w:rPr>
      </w:pPr>
      <w:r w:rsidRPr="002862F7">
        <w:rPr>
          <w:rFonts w:asciiTheme="minorHAnsi" w:hAnsiTheme="minorHAnsi" w:cstheme="minorHAnsi"/>
          <w:color w:val="auto"/>
        </w:rPr>
        <w:t xml:space="preserve">No </w:t>
      </w:r>
      <w:r w:rsidR="00A73129" w:rsidRPr="002862F7">
        <w:rPr>
          <w:rFonts w:asciiTheme="minorHAnsi" w:hAnsiTheme="minorHAnsi" w:cstheme="minorHAnsi"/>
          <w:color w:val="auto"/>
        </w:rPr>
        <w:t xml:space="preserve">formal </w:t>
      </w:r>
      <w:r w:rsidRPr="002862F7">
        <w:rPr>
          <w:rFonts w:asciiTheme="minorHAnsi" w:hAnsiTheme="minorHAnsi" w:cstheme="minorHAnsi"/>
          <w:color w:val="auto"/>
        </w:rPr>
        <w:t>report.</w:t>
      </w:r>
    </w:p>
    <w:p w14:paraId="24FA58FF" w14:textId="77777777" w:rsidR="00FA3709" w:rsidRPr="002862F7" w:rsidRDefault="00FA3709" w:rsidP="000A24B5">
      <w:pPr>
        <w:spacing w:line="240" w:lineRule="auto"/>
        <w:rPr>
          <w:rFonts w:asciiTheme="minorHAnsi" w:hAnsiTheme="minorHAnsi" w:cstheme="minorHAnsi"/>
          <w:color w:val="auto"/>
        </w:rPr>
      </w:pPr>
    </w:p>
    <w:p w14:paraId="398658EA" w14:textId="7730ADAE" w:rsidR="00722F73" w:rsidRPr="002862F7" w:rsidRDefault="0051443C">
      <w:pPr>
        <w:pStyle w:val="Heading2"/>
        <w:rPr>
          <w:rFonts w:asciiTheme="minorHAnsi" w:hAnsiTheme="minorHAnsi" w:cstheme="minorHAnsi"/>
          <w:color w:val="auto"/>
        </w:rPr>
      </w:pPr>
      <w:r w:rsidRPr="002862F7">
        <w:rPr>
          <w:rFonts w:asciiTheme="minorHAnsi" w:hAnsiTheme="minorHAnsi" w:cstheme="minorHAnsi"/>
          <w:color w:val="auto"/>
        </w:rPr>
        <w:t>1</w:t>
      </w:r>
      <w:r w:rsidR="00A73129" w:rsidRPr="002862F7">
        <w:rPr>
          <w:rFonts w:asciiTheme="minorHAnsi" w:hAnsiTheme="minorHAnsi" w:cstheme="minorHAnsi"/>
          <w:color w:val="auto"/>
        </w:rPr>
        <w:t>3</w:t>
      </w:r>
      <w:r w:rsidR="000964A0" w:rsidRPr="002862F7">
        <w:rPr>
          <w:rFonts w:asciiTheme="minorHAnsi" w:hAnsiTheme="minorHAnsi" w:cstheme="minorHAnsi"/>
          <w:color w:val="auto"/>
        </w:rPr>
        <w:t xml:space="preserve">. </w:t>
      </w:r>
      <w:proofErr w:type="gramStart"/>
      <w:r w:rsidR="00722F73" w:rsidRPr="002862F7">
        <w:rPr>
          <w:rFonts w:asciiTheme="minorHAnsi" w:hAnsiTheme="minorHAnsi" w:cstheme="minorHAnsi"/>
          <w:color w:val="auto"/>
        </w:rPr>
        <w:t>T</w:t>
      </w:r>
      <w:r w:rsidR="0084487F" w:rsidRPr="002862F7">
        <w:rPr>
          <w:rFonts w:asciiTheme="minorHAnsi" w:hAnsiTheme="minorHAnsi" w:cstheme="minorHAnsi"/>
          <w:color w:val="auto"/>
        </w:rPr>
        <w:t>o</w:t>
      </w:r>
      <w:proofErr w:type="gramEnd"/>
      <w:r w:rsidR="0084487F" w:rsidRPr="002862F7">
        <w:rPr>
          <w:rFonts w:asciiTheme="minorHAnsi" w:hAnsiTheme="minorHAnsi" w:cstheme="minorHAnsi"/>
          <w:color w:val="auto"/>
        </w:rPr>
        <w:t xml:space="preserve"> receive a report from the </w:t>
      </w:r>
      <w:proofErr w:type="spellStart"/>
      <w:r w:rsidR="0084487F" w:rsidRPr="002862F7">
        <w:rPr>
          <w:rFonts w:asciiTheme="minorHAnsi" w:hAnsiTheme="minorHAnsi" w:cstheme="minorHAnsi"/>
          <w:color w:val="auto"/>
        </w:rPr>
        <w:t>Huntick</w:t>
      </w:r>
      <w:proofErr w:type="spellEnd"/>
      <w:r w:rsidR="0084487F" w:rsidRPr="002862F7">
        <w:rPr>
          <w:rFonts w:asciiTheme="minorHAnsi" w:hAnsiTheme="minorHAnsi" w:cstheme="minorHAnsi"/>
          <w:color w:val="auto"/>
        </w:rPr>
        <w:t xml:space="preserve"> Road Cycleway Working Group</w:t>
      </w:r>
      <w:r w:rsidR="000964A0" w:rsidRPr="002862F7">
        <w:rPr>
          <w:rFonts w:asciiTheme="minorHAnsi" w:hAnsiTheme="minorHAnsi" w:cstheme="minorHAnsi"/>
          <w:color w:val="auto"/>
        </w:rPr>
        <w:t xml:space="preserve"> (for purposes of report only)</w:t>
      </w:r>
    </w:p>
    <w:p w14:paraId="138A14BB" w14:textId="3DC7EB18" w:rsidR="007F24F1" w:rsidRPr="002862F7" w:rsidRDefault="009917AD" w:rsidP="006E7285">
      <w:pPr>
        <w:spacing w:line="240" w:lineRule="auto"/>
        <w:rPr>
          <w:rFonts w:asciiTheme="minorHAnsi" w:hAnsiTheme="minorHAnsi" w:cstheme="minorHAnsi"/>
          <w:color w:val="auto"/>
        </w:rPr>
      </w:pPr>
      <w:r w:rsidRPr="002862F7">
        <w:rPr>
          <w:rFonts w:asciiTheme="minorHAnsi" w:hAnsiTheme="minorHAnsi" w:cstheme="minorHAnsi"/>
          <w:color w:val="auto"/>
        </w:rPr>
        <w:t>No formal written report. Cllr Huggins briefly remarked that the next step</w:t>
      </w:r>
      <w:r w:rsidR="00434699">
        <w:rPr>
          <w:rFonts w:asciiTheme="minorHAnsi" w:hAnsiTheme="minorHAnsi" w:cstheme="minorHAnsi"/>
          <w:color w:val="auto"/>
        </w:rPr>
        <w:t xml:space="preserve"> wa</w:t>
      </w:r>
      <w:r w:rsidRPr="002862F7">
        <w:rPr>
          <w:rFonts w:asciiTheme="minorHAnsi" w:hAnsiTheme="minorHAnsi" w:cstheme="minorHAnsi"/>
          <w:color w:val="auto"/>
        </w:rPr>
        <w:t xml:space="preserve">s to submit to DC Highways a detailed design for the next proposed section of the cycleway – to Jubilee Walk. </w:t>
      </w:r>
    </w:p>
    <w:p w14:paraId="6AD2DC35" w14:textId="77777777" w:rsidR="007B5867" w:rsidRPr="002862F7" w:rsidRDefault="007B5867">
      <w:pPr>
        <w:spacing w:line="240" w:lineRule="auto"/>
        <w:rPr>
          <w:rFonts w:asciiTheme="minorHAnsi" w:hAnsiTheme="minorHAnsi" w:cstheme="minorHAnsi"/>
          <w:color w:val="auto"/>
        </w:rPr>
      </w:pPr>
    </w:p>
    <w:p w14:paraId="64A4899A" w14:textId="5D50AD68" w:rsidR="000964A0" w:rsidRPr="002862F7" w:rsidRDefault="000964A0" w:rsidP="00E27E6C">
      <w:pPr>
        <w:pStyle w:val="Heading2"/>
        <w:rPr>
          <w:rFonts w:asciiTheme="minorHAnsi" w:hAnsiTheme="minorHAnsi" w:cstheme="minorHAnsi"/>
          <w:color w:val="auto"/>
        </w:rPr>
      </w:pPr>
      <w:r w:rsidRPr="002862F7">
        <w:rPr>
          <w:rFonts w:asciiTheme="minorHAnsi" w:hAnsiTheme="minorHAnsi" w:cstheme="minorHAnsi"/>
          <w:color w:val="auto"/>
        </w:rPr>
        <w:t>1</w:t>
      </w:r>
      <w:r w:rsidR="00A73129" w:rsidRPr="002862F7">
        <w:rPr>
          <w:rFonts w:asciiTheme="minorHAnsi" w:hAnsiTheme="minorHAnsi" w:cstheme="minorHAnsi"/>
          <w:color w:val="auto"/>
        </w:rPr>
        <w:t>4</w:t>
      </w:r>
      <w:r w:rsidRPr="002862F7">
        <w:rPr>
          <w:rFonts w:asciiTheme="minorHAnsi" w:hAnsiTheme="minorHAnsi" w:cstheme="minorHAnsi"/>
          <w:color w:val="auto"/>
        </w:rPr>
        <w:t xml:space="preserve">. </w:t>
      </w:r>
      <w:proofErr w:type="gramStart"/>
      <w:r w:rsidR="0084487F" w:rsidRPr="002862F7">
        <w:rPr>
          <w:rFonts w:asciiTheme="minorHAnsi" w:hAnsiTheme="minorHAnsi" w:cstheme="minorHAnsi"/>
          <w:color w:val="auto"/>
        </w:rPr>
        <w:t>To</w:t>
      </w:r>
      <w:proofErr w:type="gramEnd"/>
      <w:r w:rsidR="0084487F" w:rsidRPr="002862F7">
        <w:rPr>
          <w:rFonts w:asciiTheme="minorHAnsi" w:hAnsiTheme="minorHAnsi" w:cstheme="minorHAnsi"/>
          <w:color w:val="auto"/>
        </w:rPr>
        <w:t xml:space="preserve"> receive a report from the Village Environment Working Group</w:t>
      </w:r>
      <w:r w:rsidRPr="002862F7">
        <w:rPr>
          <w:rFonts w:asciiTheme="minorHAnsi" w:hAnsiTheme="minorHAnsi" w:cstheme="minorHAnsi"/>
          <w:color w:val="auto"/>
        </w:rPr>
        <w:t xml:space="preserve"> (for purposes of report only)</w:t>
      </w:r>
    </w:p>
    <w:p w14:paraId="5D9677AB" w14:textId="29353EF4" w:rsidR="00FC341E" w:rsidRPr="002862F7" w:rsidRDefault="00C14FE0" w:rsidP="00587AC6">
      <w:pPr>
        <w:spacing w:line="240" w:lineRule="auto"/>
        <w:rPr>
          <w:rFonts w:asciiTheme="minorHAnsi" w:hAnsiTheme="minorHAnsi" w:cstheme="minorHAnsi"/>
          <w:color w:val="auto"/>
        </w:rPr>
      </w:pPr>
      <w:r w:rsidRPr="002862F7">
        <w:rPr>
          <w:rFonts w:asciiTheme="minorHAnsi" w:hAnsiTheme="minorHAnsi" w:cstheme="minorHAnsi"/>
          <w:color w:val="auto"/>
        </w:rPr>
        <w:t xml:space="preserve">A summary report had been made available to all members ahead of this meeting and the contents were noted. A copy is associated at </w:t>
      </w:r>
      <w:r w:rsidRPr="002862F7">
        <w:rPr>
          <w:rFonts w:asciiTheme="minorHAnsi" w:hAnsiTheme="minorHAnsi" w:cstheme="minorHAnsi"/>
          <w:color w:val="auto"/>
          <w:highlight w:val="yellow"/>
        </w:rPr>
        <w:t xml:space="preserve">Appendix </w:t>
      </w:r>
      <w:r w:rsidR="007F24F1" w:rsidRPr="002862F7">
        <w:rPr>
          <w:rFonts w:asciiTheme="minorHAnsi" w:hAnsiTheme="minorHAnsi" w:cstheme="minorHAnsi"/>
          <w:color w:val="auto"/>
          <w:highlight w:val="yellow"/>
        </w:rPr>
        <w:t>2</w:t>
      </w:r>
      <w:r w:rsidRPr="002862F7">
        <w:rPr>
          <w:rFonts w:asciiTheme="minorHAnsi" w:hAnsiTheme="minorHAnsi" w:cstheme="minorHAnsi"/>
          <w:color w:val="auto"/>
        </w:rPr>
        <w:t xml:space="preserve"> to these minutes</w:t>
      </w:r>
      <w:r w:rsidR="00F95C27" w:rsidRPr="002862F7">
        <w:rPr>
          <w:rFonts w:asciiTheme="minorHAnsi" w:hAnsiTheme="minorHAnsi" w:cstheme="minorHAnsi"/>
          <w:color w:val="auto"/>
        </w:rPr>
        <w:t>.</w:t>
      </w:r>
      <w:r w:rsidR="00120589" w:rsidRPr="002862F7">
        <w:rPr>
          <w:rFonts w:asciiTheme="minorHAnsi" w:hAnsiTheme="minorHAnsi" w:cstheme="minorHAnsi"/>
          <w:color w:val="auto"/>
        </w:rPr>
        <w:t xml:space="preserve"> </w:t>
      </w:r>
      <w:r w:rsidR="00B1543E" w:rsidRPr="002862F7">
        <w:rPr>
          <w:rFonts w:asciiTheme="minorHAnsi" w:hAnsiTheme="minorHAnsi" w:cstheme="minorHAnsi"/>
          <w:color w:val="auto"/>
        </w:rPr>
        <w:t xml:space="preserve">Cllr </w:t>
      </w:r>
      <w:r w:rsidR="001F0A46" w:rsidRPr="002862F7">
        <w:rPr>
          <w:rFonts w:asciiTheme="minorHAnsi" w:hAnsiTheme="minorHAnsi" w:cstheme="minorHAnsi"/>
          <w:color w:val="auto"/>
        </w:rPr>
        <w:t xml:space="preserve">Bush reported that he had chased Mr Bradley (Dorset Council) for a progress report on the case for the </w:t>
      </w:r>
      <w:r w:rsidR="00FC341E" w:rsidRPr="002862F7">
        <w:rPr>
          <w:rFonts w:asciiTheme="minorHAnsi" w:hAnsiTheme="minorHAnsi" w:cstheme="minorHAnsi"/>
          <w:color w:val="auto"/>
        </w:rPr>
        <w:t xml:space="preserve">Wareham Rd School Crossing – which Mr Bradley had indicated he hoped to get to the portfolio holders by Christmas. </w:t>
      </w:r>
    </w:p>
    <w:p w14:paraId="08902E00" w14:textId="77777777" w:rsidR="00FC341E" w:rsidRPr="002862F7" w:rsidRDefault="00FC341E" w:rsidP="00587AC6">
      <w:pPr>
        <w:spacing w:line="240" w:lineRule="auto"/>
        <w:rPr>
          <w:rFonts w:asciiTheme="minorHAnsi" w:hAnsiTheme="minorHAnsi" w:cstheme="minorHAnsi"/>
          <w:color w:val="auto"/>
        </w:rPr>
      </w:pPr>
    </w:p>
    <w:p w14:paraId="568FE94B" w14:textId="18A6F806" w:rsidR="00213216" w:rsidRPr="002862F7" w:rsidRDefault="00845D45" w:rsidP="00693508">
      <w:pPr>
        <w:pStyle w:val="Heading2"/>
        <w:rPr>
          <w:rFonts w:asciiTheme="minorHAnsi" w:eastAsia="Times New Roman" w:hAnsiTheme="minorHAnsi" w:cstheme="minorHAnsi"/>
          <w:bCs w:val="0"/>
          <w:color w:val="auto"/>
        </w:rPr>
      </w:pPr>
      <w:r w:rsidRPr="002862F7">
        <w:rPr>
          <w:rFonts w:asciiTheme="minorHAnsi" w:hAnsiTheme="minorHAnsi" w:cstheme="minorHAnsi"/>
          <w:color w:val="auto"/>
        </w:rPr>
        <w:t>1</w:t>
      </w:r>
      <w:r w:rsidR="00A73129" w:rsidRPr="002862F7">
        <w:rPr>
          <w:rFonts w:asciiTheme="minorHAnsi" w:hAnsiTheme="minorHAnsi" w:cstheme="minorHAnsi"/>
          <w:color w:val="auto"/>
        </w:rPr>
        <w:t>5</w:t>
      </w:r>
      <w:r w:rsidR="00123654" w:rsidRPr="002862F7">
        <w:rPr>
          <w:rFonts w:asciiTheme="minorHAnsi" w:hAnsiTheme="minorHAnsi" w:cstheme="minorHAnsi"/>
          <w:color w:val="auto"/>
        </w:rPr>
        <w:t xml:space="preserve">. </w:t>
      </w:r>
      <w:r w:rsidR="00213216" w:rsidRPr="002862F7">
        <w:rPr>
          <w:rFonts w:asciiTheme="minorHAnsi" w:eastAsia="Times New Roman" w:hAnsiTheme="minorHAnsi" w:cstheme="minorHAnsi"/>
          <w:bCs w:val="0"/>
          <w:color w:val="auto"/>
        </w:rPr>
        <w:t xml:space="preserve">Receive a report from the Neighbourhood Plan 2 Working Group (for purposes of report only). </w:t>
      </w:r>
    </w:p>
    <w:p w14:paraId="3F8D4CA4" w14:textId="44B731EA" w:rsidR="00FC341E" w:rsidRPr="002862F7" w:rsidRDefault="00FC341E" w:rsidP="00D711FC">
      <w:pPr>
        <w:spacing w:line="240" w:lineRule="auto"/>
        <w:rPr>
          <w:rFonts w:asciiTheme="minorHAnsi" w:hAnsiTheme="minorHAnsi" w:cstheme="minorHAnsi"/>
          <w:color w:val="auto"/>
        </w:rPr>
      </w:pPr>
      <w:r w:rsidRPr="002862F7">
        <w:rPr>
          <w:rFonts w:asciiTheme="minorHAnsi" w:hAnsiTheme="minorHAnsi" w:cstheme="minorHAnsi"/>
          <w:color w:val="auto"/>
        </w:rPr>
        <w:t xml:space="preserve">Reference was made to the information in Dorset Cllr Brenton’s report (see Appendix 1 to these minutes) regarding the approach developed with Natural England </w:t>
      </w:r>
      <w:r w:rsidRPr="0024714F">
        <w:rPr>
          <w:rFonts w:eastAsia="Times New Roman" w:cs="Calibri"/>
          <w:color w:val="auto"/>
          <w:lang w:eastAsia="en-GB"/>
        </w:rPr>
        <w:t>which would allow planning applications to be granted in the Poole Harbour catchment.</w:t>
      </w:r>
      <w:r w:rsidRPr="002862F7">
        <w:rPr>
          <w:rFonts w:eastAsia="Times New Roman" w:cs="Calibri"/>
          <w:color w:val="auto"/>
          <w:lang w:eastAsia="en-GB"/>
        </w:rPr>
        <w:t xml:space="preserve"> The Council’s appointed Barrister has been updated on this. </w:t>
      </w:r>
    </w:p>
    <w:p w14:paraId="51A2B498" w14:textId="77777777" w:rsidR="00D711FC" w:rsidRPr="002862F7" w:rsidRDefault="00D711FC" w:rsidP="00547F19">
      <w:pPr>
        <w:spacing w:line="240" w:lineRule="auto"/>
        <w:rPr>
          <w:rFonts w:asciiTheme="minorHAnsi" w:hAnsiTheme="minorHAnsi" w:cstheme="minorHAnsi"/>
          <w:color w:val="auto"/>
        </w:rPr>
      </w:pPr>
    </w:p>
    <w:p w14:paraId="51EE079D" w14:textId="77777777" w:rsidR="00A73129" w:rsidRPr="002862F7" w:rsidRDefault="00A73129" w:rsidP="00BF0FFA">
      <w:pPr>
        <w:pStyle w:val="Heading2"/>
        <w:rPr>
          <w:color w:val="auto"/>
        </w:rPr>
      </w:pPr>
      <w:r w:rsidRPr="002862F7">
        <w:rPr>
          <w:color w:val="auto"/>
        </w:rPr>
        <w:t>16. To receive an update on upgrade to, and plans for usage of, former Youth Club Building.</w:t>
      </w:r>
    </w:p>
    <w:p w14:paraId="4D1B59F5" w14:textId="7ABCEBAE" w:rsidR="00FC341E" w:rsidRPr="002862F7" w:rsidRDefault="00FC341E" w:rsidP="00A73129">
      <w:pPr>
        <w:spacing w:line="240" w:lineRule="auto"/>
        <w:rPr>
          <w:rFonts w:asciiTheme="minorHAnsi" w:hAnsiTheme="minorHAnsi" w:cstheme="minorHAnsi"/>
          <w:color w:val="auto"/>
        </w:rPr>
      </w:pPr>
      <w:r w:rsidRPr="002862F7">
        <w:rPr>
          <w:rFonts w:asciiTheme="minorHAnsi" w:hAnsiTheme="minorHAnsi" w:cstheme="minorHAnsi"/>
          <w:color w:val="auto"/>
        </w:rPr>
        <w:t xml:space="preserve">A summary report had been made available to all members ahead of this meeting and the contents were noted. A copy is associated at </w:t>
      </w:r>
      <w:r w:rsidRPr="002862F7">
        <w:rPr>
          <w:rFonts w:asciiTheme="minorHAnsi" w:hAnsiTheme="minorHAnsi" w:cstheme="minorHAnsi"/>
          <w:color w:val="auto"/>
          <w:highlight w:val="yellow"/>
        </w:rPr>
        <w:t>Appendix 3</w:t>
      </w:r>
      <w:r w:rsidRPr="002862F7">
        <w:rPr>
          <w:rFonts w:asciiTheme="minorHAnsi" w:hAnsiTheme="minorHAnsi" w:cstheme="minorHAnsi"/>
          <w:color w:val="auto"/>
        </w:rPr>
        <w:t xml:space="preserve"> to these minutes. Cllr Bush reported that the quotations from the three prospective suppliers for the “stage 1” </w:t>
      </w:r>
      <w:r w:rsidR="00434699">
        <w:rPr>
          <w:rFonts w:asciiTheme="minorHAnsi" w:hAnsiTheme="minorHAnsi" w:cstheme="minorHAnsi"/>
          <w:color w:val="auto"/>
        </w:rPr>
        <w:t xml:space="preserve">works </w:t>
      </w:r>
      <w:r w:rsidRPr="002862F7">
        <w:rPr>
          <w:rFonts w:asciiTheme="minorHAnsi" w:hAnsiTheme="minorHAnsi" w:cstheme="minorHAnsi"/>
          <w:color w:val="auto"/>
        </w:rPr>
        <w:t>are awaited. Work on the defects identified in the report on the building electrics commenced on Monday 19</w:t>
      </w:r>
      <w:r w:rsidRPr="002862F7">
        <w:rPr>
          <w:rFonts w:asciiTheme="minorHAnsi" w:hAnsiTheme="minorHAnsi" w:cstheme="minorHAnsi"/>
          <w:color w:val="auto"/>
          <w:vertAlign w:val="superscript"/>
        </w:rPr>
        <w:t>th</w:t>
      </w:r>
      <w:r w:rsidRPr="002862F7">
        <w:rPr>
          <w:rFonts w:asciiTheme="minorHAnsi" w:hAnsiTheme="minorHAnsi" w:cstheme="minorHAnsi"/>
          <w:color w:val="auto"/>
        </w:rPr>
        <w:t xml:space="preserve"> December 2022. </w:t>
      </w:r>
    </w:p>
    <w:p w14:paraId="0C6271D9" w14:textId="77777777" w:rsidR="006906DF" w:rsidRPr="002862F7" w:rsidRDefault="006906DF" w:rsidP="00A73129">
      <w:pPr>
        <w:spacing w:line="240" w:lineRule="auto"/>
        <w:rPr>
          <w:rFonts w:asciiTheme="minorHAnsi" w:hAnsiTheme="minorHAnsi" w:cstheme="minorHAnsi"/>
          <w:color w:val="auto"/>
        </w:rPr>
      </w:pPr>
    </w:p>
    <w:p w14:paraId="79C1D2D6" w14:textId="77777777" w:rsidR="002862F7" w:rsidRPr="002862F7" w:rsidRDefault="006906DF" w:rsidP="00A73129">
      <w:pPr>
        <w:spacing w:line="240" w:lineRule="auto"/>
        <w:rPr>
          <w:rFonts w:asciiTheme="minorHAnsi" w:hAnsiTheme="minorHAnsi" w:cstheme="minorHAnsi"/>
          <w:color w:val="auto"/>
        </w:rPr>
      </w:pPr>
      <w:r w:rsidRPr="002862F7">
        <w:rPr>
          <w:rFonts w:asciiTheme="minorHAnsi" w:hAnsiTheme="minorHAnsi" w:cstheme="minorHAnsi"/>
          <w:color w:val="auto"/>
        </w:rPr>
        <w:t xml:space="preserve">It was noted that there is some urgency to get the planned tree works done, so that the oak tree branch does not further damaged the Youth Hall roof.  </w:t>
      </w:r>
    </w:p>
    <w:p w14:paraId="37B63CC4" w14:textId="33DF4F27" w:rsidR="006906DF" w:rsidRPr="002862F7" w:rsidRDefault="006906DF" w:rsidP="00A73129">
      <w:pPr>
        <w:spacing w:line="240" w:lineRule="auto"/>
        <w:rPr>
          <w:rFonts w:asciiTheme="minorHAnsi" w:hAnsiTheme="minorHAnsi" w:cstheme="minorHAnsi"/>
          <w:color w:val="auto"/>
        </w:rPr>
      </w:pPr>
      <w:r w:rsidRPr="002862F7">
        <w:rPr>
          <w:rFonts w:asciiTheme="minorHAnsi" w:hAnsiTheme="minorHAnsi" w:cstheme="minorHAnsi"/>
          <w:color w:val="auto"/>
        </w:rPr>
        <w:t>It was also noted that mail delivery box has been installed and th</w:t>
      </w:r>
      <w:r w:rsidR="00434699">
        <w:rPr>
          <w:rFonts w:asciiTheme="minorHAnsi" w:hAnsiTheme="minorHAnsi" w:cstheme="minorHAnsi"/>
          <w:color w:val="auto"/>
        </w:rPr>
        <w:t xml:space="preserve">at </w:t>
      </w:r>
      <w:r w:rsidR="002862F7" w:rsidRPr="002862F7">
        <w:rPr>
          <w:rFonts w:asciiTheme="minorHAnsi" w:hAnsiTheme="minorHAnsi" w:cstheme="minorHAnsi"/>
          <w:color w:val="auto"/>
        </w:rPr>
        <w:t>“</w:t>
      </w:r>
      <w:r w:rsidRPr="002862F7">
        <w:rPr>
          <w:rFonts w:asciiTheme="minorHAnsi" w:hAnsiTheme="minorHAnsi" w:cstheme="minorHAnsi"/>
          <w:color w:val="auto"/>
        </w:rPr>
        <w:t>Lytchett Matravers Youth Hall</w:t>
      </w:r>
      <w:r w:rsidR="002862F7" w:rsidRPr="002862F7">
        <w:rPr>
          <w:rFonts w:asciiTheme="minorHAnsi" w:hAnsiTheme="minorHAnsi" w:cstheme="minorHAnsi"/>
          <w:color w:val="auto"/>
        </w:rPr>
        <w:t>, High Street Lytchett Matravers BH16 6BJ”</w:t>
      </w:r>
      <w:r w:rsidRPr="002862F7">
        <w:rPr>
          <w:rFonts w:asciiTheme="minorHAnsi" w:hAnsiTheme="minorHAnsi" w:cstheme="minorHAnsi"/>
          <w:color w:val="auto"/>
        </w:rPr>
        <w:t xml:space="preserve"> has now been added as an official address on the Roy</w:t>
      </w:r>
      <w:r w:rsidR="002862F7" w:rsidRPr="002862F7">
        <w:rPr>
          <w:rFonts w:asciiTheme="minorHAnsi" w:hAnsiTheme="minorHAnsi" w:cstheme="minorHAnsi"/>
          <w:color w:val="auto"/>
        </w:rPr>
        <w:t>a</w:t>
      </w:r>
      <w:r w:rsidRPr="002862F7">
        <w:rPr>
          <w:rFonts w:asciiTheme="minorHAnsi" w:hAnsiTheme="minorHAnsi" w:cstheme="minorHAnsi"/>
          <w:color w:val="auto"/>
        </w:rPr>
        <w:t xml:space="preserve">l Mail Postal Address File </w:t>
      </w:r>
      <w:r w:rsidR="002862F7" w:rsidRPr="002862F7">
        <w:rPr>
          <w:rFonts w:asciiTheme="minorHAnsi" w:hAnsiTheme="minorHAnsi" w:cstheme="minorHAnsi"/>
          <w:color w:val="auto"/>
        </w:rPr>
        <w:t xml:space="preserve">(PAF) </w:t>
      </w:r>
      <w:r w:rsidRPr="002862F7">
        <w:rPr>
          <w:rFonts w:asciiTheme="minorHAnsi" w:hAnsiTheme="minorHAnsi" w:cstheme="minorHAnsi"/>
          <w:color w:val="auto"/>
        </w:rPr>
        <w:t>database</w:t>
      </w:r>
      <w:r w:rsidR="002862F7" w:rsidRPr="002862F7">
        <w:rPr>
          <w:rFonts w:asciiTheme="minorHAnsi" w:hAnsiTheme="minorHAnsi" w:cstheme="minorHAnsi"/>
          <w:color w:val="auto"/>
        </w:rPr>
        <w:t xml:space="preserve">. As well as its use by delivery </w:t>
      </w:r>
      <w:r w:rsidR="00434699">
        <w:rPr>
          <w:rFonts w:asciiTheme="minorHAnsi" w:hAnsiTheme="minorHAnsi" w:cstheme="minorHAnsi"/>
          <w:color w:val="auto"/>
        </w:rPr>
        <w:t>organisations</w:t>
      </w:r>
      <w:r w:rsidR="002862F7" w:rsidRPr="002862F7">
        <w:rPr>
          <w:rFonts w:asciiTheme="minorHAnsi" w:hAnsiTheme="minorHAnsi" w:cstheme="minorHAnsi"/>
          <w:color w:val="auto"/>
        </w:rPr>
        <w:t>, the information on the PAF database is used by the utility companies, financial institutions and other businesses to validate the location of premises.</w:t>
      </w:r>
    </w:p>
    <w:p w14:paraId="7A7738BB" w14:textId="77777777" w:rsidR="00FC341E" w:rsidRPr="002862F7" w:rsidRDefault="00FC341E" w:rsidP="00A73129">
      <w:pPr>
        <w:spacing w:line="240" w:lineRule="auto"/>
        <w:rPr>
          <w:rFonts w:asciiTheme="minorHAnsi" w:hAnsiTheme="minorHAnsi" w:cstheme="minorHAnsi"/>
          <w:color w:val="auto"/>
        </w:rPr>
      </w:pPr>
    </w:p>
    <w:p w14:paraId="33779749" w14:textId="77777777" w:rsidR="00135B6E" w:rsidRPr="00135B6E" w:rsidRDefault="00135B6E" w:rsidP="00135B6E">
      <w:pPr>
        <w:spacing w:line="240" w:lineRule="auto"/>
        <w:outlineLvl w:val="1"/>
        <w:rPr>
          <w:rFonts w:asciiTheme="minorHAnsi" w:hAnsiTheme="minorHAnsi" w:cstheme="minorHAnsi"/>
          <w:b/>
          <w:color w:val="auto"/>
          <w:lang w:eastAsia="en-GB"/>
        </w:rPr>
      </w:pPr>
      <w:r w:rsidRPr="00135B6E">
        <w:rPr>
          <w:rFonts w:asciiTheme="minorHAnsi" w:hAnsiTheme="minorHAnsi" w:cstheme="minorHAnsi"/>
          <w:b/>
          <w:color w:val="auto"/>
          <w:lang w:eastAsia="en-GB"/>
        </w:rPr>
        <w:t>17. To receive a report on the Paediatric First Aid session run on 26 November and consider a proposal for future events.</w:t>
      </w:r>
    </w:p>
    <w:p w14:paraId="5FA472FA" w14:textId="24F94B83" w:rsidR="00B57FD1" w:rsidRPr="002862F7" w:rsidRDefault="00B57FD1" w:rsidP="00A73129">
      <w:pPr>
        <w:spacing w:line="240" w:lineRule="auto"/>
        <w:rPr>
          <w:rFonts w:asciiTheme="minorHAnsi" w:hAnsiTheme="minorHAnsi" w:cstheme="minorHAnsi"/>
          <w:color w:val="auto"/>
        </w:rPr>
      </w:pPr>
      <w:r w:rsidRPr="002862F7">
        <w:rPr>
          <w:rFonts w:asciiTheme="minorHAnsi" w:hAnsiTheme="minorHAnsi" w:cstheme="minorHAnsi"/>
          <w:color w:val="auto"/>
        </w:rPr>
        <w:t xml:space="preserve">Cllr </w:t>
      </w:r>
      <w:r w:rsidR="00135B6E" w:rsidRPr="002862F7">
        <w:rPr>
          <w:rFonts w:asciiTheme="minorHAnsi" w:hAnsiTheme="minorHAnsi" w:cstheme="minorHAnsi"/>
          <w:color w:val="auto"/>
        </w:rPr>
        <w:t>Huggins reported that the event capacity was 12 persons (limited by the number of mannequins available</w:t>
      </w:r>
      <w:r w:rsidR="00434699">
        <w:rPr>
          <w:rFonts w:asciiTheme="minorHAnsi" w:hAnsiTheme="minorHAnsi" w:cstheme="minorHAnsi"/>
          <w:color w:val="auto"/>
        </w:rPr>
        <w:t>) and that 7 people attended the event on 26</w:t>
      </w:r>
      <w:r w:rsidR="00434699" w:rsidRPr="00434699">
        <w:rPr>
          <w:rFonts w:asciiTheme="minorHAnsi" w:hAnsiTheme="minorHAnsi" w:cstheme="minorHAnsi"/>
          <w:color w:val="auto"/>
          <w:vertAlign w:val="superscript"/>
        </w:rPr>
        <w:t>th</w:t>
      </w:r>
      <w:r w:rsidR="00434699">
        <w:rPr>
          <w:rFonts w:asciiTheme="minorHAnsi" w:hAnsiTheme="minorHAnsi" w:cstheme="minorHAnsi"/>
          <w:color w:val="auto"/>
        </w:rPr>
        <w:t xml:space="preserve"> November. </w:t>
      </w:r>
      <w:r w:rsidR="00135B6E" w:rsidRPr="002862F7">
        <w:rPr>
          <w:rFonts w:asciiTheme="minorHAnsi" w:hAnsiTheme="minorHAnsi" w:cstheme="minorHAnsi"/>
          <w:color w:val="auto"/>
        </w:rPr>
        <w:t xml:space="preserve">After a brief discussion, noting that </w:t>
      </w:r>
      <w:r w:rsidR="00135B6E" w:rsidRPr="002862F7">
        <w:rPr>
          <w:rFonts w:asciiTheme="minorHAnsi" w:hAnsiTheme="minorHAnsi" w:cstheme="minorHAnsi"/>
          <w:color w:val="auto"/>
        </w:rPr>
        <w:lastRenderedPageBreak/>
        <w:t>the commitment from the Council is to fund the £50 Hall hire charge, the Council confirmed that it would like to support the provision of more of these sessions.</w:t>
      </w:r>
    </w:p>
    <w:p w14:paraId="52E12A3B" w14:textId="77777777" w:rsidR="00A73129" w:rsidRPr="00B42AEB" w:rsidRDefault="00A73129" w:rsidP="00A73129">
      <w:pPr>
        <w:spacing w:line="240" w:lineRule="auto"/>
        <w:rPr>
          <w:rFonts w:asciiTheme="minorHAnsi" w:hAnsiTheme="minorHAnsi" w:cstheme="minorHAnsi"/>
          <w:color w:val="auto"/>
        </w:rPr>
      </w:pPr>
    </w:p>
    <w:p w14:paraId="0E1BE7AE" w14:textId="77777777" w:rsidR="00135B6E" w:rsidRPr="00135B6E" w:rsidRDefault="00135B6E" w:rsidP="00135B6E">
      <w:pPr>
        <w:spacing w:line="240" w:lineRule="auto"/>
        <w:rPr>
          <w:rFonts w:asciiTheme="minorHAnsi" w:hAnsiTheme="minorHAnsi" w:cstheme="minorHAnsi"/>
          <w:b/>
          <w:iCs/>
          <w:color w:val="auto"/>
          <w:lang w:eastAsia="en-GB"/>
        </w:rPr>
      </w:pPr>
      <w:r w:rsidRPr="00135B6E">
        <w:rPr>
          <w:rFonts w:asciiTheme="minorHAnsi" w:hAnsiTheme="minorHAnsi" w:cstheme="minorHAnsi"/>
          <w:b/>
          <w:color w:val="auto"/>
          <w:lang w:eastAsia="en-GB"/>
        </w:rPr>
        <w:t xml:space="preserve">18.  </w:t>
      </w:r>
      <w:r w:rsidRPr="00135B6E">
        <w:rPr>
          <w:rFonts w:asciiTheme="minorHAnsi" w:hAnsiTheme="minorHAnsi" w:cstheme="minorHAnsi"/>
          <w:b/>
          <w:iCs/>
          <w:color w:val="auto"/>
          <w:lang w:eastAsia="en-GB"/>
        </w:rPr>
        <w:t>To discuss and consider the contents of a paper detailing a list of the motions which were CARRIED at the DAPTC AGM on Saturday 19th November 2022.</w:t>
      </w:r>
    </w:p>
    <w:p w14:paraId="5F93C790" w14:textId="77777777" w:rsidR="00135B6E" w:rsidRPr="00135B6E" w:rsidRDefault="00135B6E" w:rsidP="00135B6E">
      <w:pPr>
        <w:spacing w:line="240" w:lineRule="auto"/>
        <w:rPr>
          <w:rFonts w:asciiTheme="minorHAnsi" w:hAnsiTheme="minorHAnsi" w:cstheme="minorHAnsi"/>
          <w:b/>
          <w:iCs/>
          <w:lang w:eastAsia="en-GB"/>
        </w:rPr>
      </w:pPr>
      <w:r w:rsidRPr="00135B6E">
        <w:rPr>
          <w:rFonts w:asciiTheme="minorHAnsi" w:hAnsiTheme="minorHAnsi" w:cstheme="minorHAnsi"/>
          <w:b/>
          <w:iCs/>
          <w:color w:val="auto"/>
          <w:lang w:eastAsia="en-GB"/>
        </w:rPr>
        <w:t xml:space="preserve">Note: details of all of the approved motions may be found at </w:t>
      </w:r>
      <w:hyperlink r:id="rId9" w:history="1">
        <w:r w:rsidRPr="00135B6E">
          <w:rPr>
            <w:rFonts w:asciiTheme="minorHAnsi" w:hAnsiTheme="minorHAnsi" w:cstheme="minorHAnsi"/>
            <w:b/>
            <w:iCs/>
            <w:color w:val="0563C1"/>
            <w:u w:val="single"/>
            <w:lang w:eastAsia="en-GB"/>
          </w:rPr>
          <w:t>https://www.dorset-aptc.gov.uk/DAPTC_AGM_36520.aspx</w:t>
        </w:r>
      </w:hyperlink>
    </w:p>
    <w:p w14:paraId="3B64D2D0" w14:textId="401C8A56" w:rsidR="00135B6E" w:rsidRDefault="00135B6E">
      <w:pPr>
        <w:spacing w:line="240" w:lineRule="auto"/>
        <w:rPr>
          <w:rFonts w:asciiTheme="minorHAnsi" w:hAnsiTheme="minorHAnsi" w:cstheme="minorHAnsi"/>
          <w:color w:val="auto"/>
        </w:rPr>
      </w:pPr>
      <w:r>
        <w:rPr>
          <w:rFonts w:asciiTheme="minorHAnsi" w:hAnsiTheme="minorHAnsi" w:cstheme="minorHAnsi"/>
          <w:color w:val="auto"/>
        </w:rPr>
        <w:t xml:space="preserve">The members present considered each of these DAPTC approved motions in turn and </w:t>
      </w:r>
      <w:r w:rsidR="00E90979" w:rsidRPr="00B42AEB">
        <w:rPr>
          <w:rFonts w:asciiTheme="minorHAnsi" w:hAnsiTheme="minorHAnsi" w:cstheme="minorHAnsi"/>
          <w:b/>
          <w:color w:val="auto"/>
        </w:rPr>
        <w:t>RESOLVED</w:t>
      </w:r>
      <w:r w:rsidR="00E90979" w:rsidRPr="00B42AEB">
        <w:rPr>
          <w:rFonts w:asciiTheme="minorHAnsi" w:hAnsiTheme="minorHAnsi" w:cstheme="minorHAnsi"/>
          <w:color w:val="auto"/>
        </w:rPr>
        <w:t xml:space="preserve"> </w:t>
      </w:r>
      <w:r>
        <w:rPr>
          <w:rFonts w:asciiTheme="minorHAnsi" w:hAnsiTheme="minorHAnsi" w:cstheme="minorHAnsi"/>
          <w:color w:val="auto"/>
        </w:rPr>
        <w:t xml:space="preserve">to support the following ones: </w:t>
      </w:r>
    </w:p>
    <w:p w14:paraId="78779C73" w14:textId="77777777" w:rsidR="00135B6E" w:rsidRPr="00135B6E" w:rsidRDefault="00135B6E" w:rsidP="006906DF">
      <w:pPr>
        <w:spacing w:after="160" w:line="240" w:lineRule="auto"/>
        <w:ind w:left="1080"/>
        <w:contextualSpacing/>
        <w:rPr>
          <w:rFonts w:asciiTheme="minorHAnsi" w:eastAsiaTheme="minorHAnsi" w:hAnsiTheme="minorHAnsi" w:cstheme="minorBidi"/>
          <w:color w:val="auto"/>
          <w:sz w:val="22"/>
          <w:szCs w:val="22"/>
        </w:rPr>
      </w:pPr>
      <w:r w:rsidRPr="00135B6E">
        <w:rPr>
          <w:rFonts w:asciiTheme="minorHAnsi" w:eastAsiaTheme="minorHAnsi" w:hAnsiTheme="minorHAnsi" w:cstheme="minorBidi"/>
          <w:b/>
          <w:color w:val="auto"/>
          <w:sz w:val="22"/>
          <w:szCs w:val="22"/>
        </w:rPr>
        <w:t>AGM item 7</w:t>
      </w:r>
      <w:r w:rsidRPr="00135B6E">
        <w:rPr>
          <w:rFonts w:asciiTheme="minorHAnsi" w:eastAsiaTheme="minorHAnsi" w:hAnsiTheme="minorHAnsi" w:cstheme="minorBidi"/>
          <w:color w:val="auto"/>
          <w:sz w:val="22"/>
          <w:szCs w:val="22"/>
        </w:rPr>
        <w:t xml:space="preserve"> “To deliver a ‘Working Together’ agreement between Dorset Council and parish and town councils in the same area before 2024”</w:t>
      </w:r>
    </w:p>
    <w:p w14:paraId="1C93B96C" w14:textId="77777777" w:rsidR="006906DF" w:rsidRPr="002862F7" w:rsidRDefault="006906DF" w:rsidP="006906DF">
      <w:pPr>
        <w:spacing w:after="160" w:line="240" w:lineRule="auto"/>
        <w:ind w:left="1080"/>
        <w:contextualSpacing/>
        <w:rPr>
          <w:rFonts w:asciiTheme="minorHAnsi" w:eastAsiaTheme="minorHAnsi" w:hAnsiTheme="minorHAnsi" w:cstheme="minorBidi"/>
          <w:b/>
          <w:color w:val="auto"/>
          <w:sz w:val="22"/>
          <w:szCs w:val="22"/>
        </w:rPr>
      </w:pPr>
    </w:p>
    <w:p w14:paraId="1FB9F1F3" w14:textId="77777777" w:rsidR="00135B6E" w:rsidRPr="00135B6E" w:rsidRDefault="00135B6E" w:rsidP="006906DF">
      <w:pPr>
        <w:spacing w:after="160" w:line="240" w:lineRule="auto"/>
        <w:ind w:left="1080"/>
        <w:contextualSpacing/>
        <w:rPr>
          <w:rFonts w:asciiTheme="minorHAnsi" w:eastAsiaTheme="minorHAnsi" w:hAnsiTheme="minorHAnsi" w:cstheme="minorBidi"/>
          <w:color w:val="auto"/>
          <w:sz w:val="22"/>
          <w:szCs w:val="22"/>
        </w:rPr>
      </w:pPr>
      <w:r w:rsidRPr="00135B6E">
        <w:rPr>
          <w:rFonts w:asciiTheme="minorHAnsi" w:eastAsiaTheme="minorHAnsi" w:hAnsiTheme="minorHAnsi" w:cstheme="minorBidi"/>
          <w:b/>
          <w:color w:val="auto"/>
          <w:sz w:val="22"/>
          <w:szCs w:val="22"/>
        </w:rPr>
        <w:t>AGM item 8a (submitted by West Moors TC and Charlton Marshall PC) “</w:t>
      </w:r>
      <w:r w:rsidRPr="00135B6E">
        <w:rPr>
          <w:rFonts w:asciiTheme="minorHAnsi" w:eastAsiaTheme="minorHAnsi" w:hAnsiTheme="minorHAnsi" w:cstheme="minorBidi"/>
          <w:color w:val="auto"/>
          <w:sz w:val="22"/>
          <w:szCs w:val="22"/>
        </w:rPr>
        <w:t>Request that the requirement to display planning site notices within Dorset, is monitored and enforced to provide a convenient and correctly timed consultation period for neighbours and parish and town councils. Additionally, that Dorset Council return to their previous policy of directly advising relevant parties/neighbours of planning applications.”</w:t>
      </w:r>
    </w:p>
    <w:p w14:paraId="71887F97" w14:textId="77777777" w:rsidR="006906DF" w:rsidRPr="002862F7" w:rsidRDefault="006906DF" w:rsidP="006906DF">
      <w:pPr>
        <w:spacing w:after="160" w:line="240" w:lineRule="auto"/>
        <w:ind w:left="1080"/>
        <w:contextualSpacing/>
        <w:rPr>
          <w:rFonts w:asciiTheme="minorHAnsi" w:eastAsiaTheme="minorHAnsi" w:hAnsiTheme="minorHAnsi" w:cstheme="minorBidi"/>
          <w:b/>
          <w:color w:val="auto"/>
          <w:sz w:val="22"/>
          <w:szCs w:val="22"/>
        </w:rPr>
      </w:pPr>
    </w:p>
    <w:p w14:paraId="3B83A8A8" w14:textId="77777777" w:rsidR="00135B6E" w:rsidRPr="00135B6E" w:rsidRDefault="00135B6E" w:rsidP="006906DF">
      <w:pPr>
        <w:spacing w:after="160" w:line="240" w:lineRule="auto"/>
        <w:ind w:left="1080"/>
        <w:contextualSpacing/>
        <w:rPr>
          <w:rFonts w:asciiTheme="minorHAnsi" w:eastAsiaTheme="minorHAnsi" w:hAnsiTheme="minorHAnsi" w:cstheme="minorBidi"/>
          <w:color w:val="auto"/>
          <w:sz w:val="22"/>
          <w:szCs w:val="22"/>
        </w:rPr>
      </w:pPr>
      <w:r w:rsidRPr="00135B6E">
        <w:rPr>
          <w:rFonts w:asciiTheme="minorHAnsi" w:eastAsiaTheme="minorHAnsi" w:hAnsiTheme="minorHAnsi" w:cstheme="minorBidi"/>
          <w:b/>
          <w:color w:val="auto"/>
          <w:sz w:val="22"/>
          <w:szCs w:val="22"/>
        </w:rPr>
        <w:t>AGM item 8b (submitted by Lyme Regis TC and Char Valley PC) “</w:t>
      </w:r>
      <w:r w:rsidRPr="00135B6E">
        <w:rPr>
          <w:rFonts w:asciiTheme="minorHAnsi" w:eastAsiaTheme="minorHAnsi" w:hAnsiTheme="minorHAnsi" w:cstheme="minorBidi"/>
          <w:color w:val="auto"/>
          <w:sz w:val="22"/>
          <w:szCs w:val="22"/>
        </w:rPr>
        <w:t>Request that NALC continue to lobby central government for changes to the Local Government Act 1972 Schedule 12 Part II, permitting parish and town councils to determine whether they meet online and/or in person.”</w:t>
      </w:r>
    </w:p>
    <w:p w14:paraId="3BA62FE7" w14:textId="77777777" w:rsidR="006906DF" w:rsidRPr="002862F7" w:rsidRDefault="006906DF" w:rsidP="006906DF">
      <w:pPr>
        <w:spacing w:after="160" w:line="240" w:lineRule="auto"/>
        <w:ind w:left="1080"/>
        <w:contextualSpacing/>
        <w:rPr>
          <w:rFonts w:asciiTheme="minorHAnsi" w:eastAsiaTheme="minorHAnsi" w:hAnsiTheme="minorHAnsi" w:cstheme="minorBidi"/>
          <w:b/>
          <w:color w:val="auto"/>
          <w:sz w:val="22"/>
          <w:szCs w:val="22"/>
        </w:rPr>
      </w:pPr>
    </w:p>
    <w:p w14:paraId="44EA0368" w14:textId="77777777" w:rsidR="00135B6E" w:rsidRPr="00135B6E" w:rsidRDefault="00135B6E" w:rsidP="006906DF">
      <w:pPr>
        <w:spacing w:after="160" w:line="240" w:lineRule="auto"/>
        <w:ind w:left="1080"/>
        <w:contextualSpacing/>
        <w:rPr>
          <w:rFonts w:asciiTheme="minorHAnsi" w:eastAsiaTheme="minorHAnsi" w:hAnsiTheme="minorHAnsi" w:cstheme="minorBidi"/>
          <w:color w:val="auto"/>
          <w:sz w:val="22"/>
          <w:szCs w:val="22"/>
        </w:rPr>
      </w:pPr>
      <w:r w:rsidRPr="00135B6E">
        <w:rPr>
          <w:rFonts w:asciiTheme="minorHAnsi" w:eastAsiaTheme="minorHAnsi" w:hAnsiTheme="minorHAnsi" w:cstheme="minorBidi"/>
          <w:b/>
          <w:color w:val="auto"/>
          <w:sz w:val="22"/>
          <w:szCs w:val="22"/>
        </w:rPr>
        <w:t>AGM item 8c (submitted by Lyme Regis TC)</w:t>
      </w:r>
      <w:r w:rsidRPr="00135B6E">
        <w:rPr>
          <w:rFonts w:asciiTheme="minorHAnsi" w:eastAsiaTheme="minorHAnsi" w:hAnsiTheme="minorHAnsi" w:cstheme="minorBidi"/>
          <w:color w:val="auto"/>
          <w:sz w:val="22"/>
          <w:szCs w:val="22"/>
        </w:rPr>
        <w:t xml:space="preserve"> “Request that NALC lobby central government for changes to the National Planning Policy Framework to reduce the conflict and contradiction between Conservation’s adherence to less effective standards, and Building Regulation’s requirements to improved environmental and energy efficient insulation methods and materials, whilst respecting the value of listed buildings.”</w:t>
      </w:r>
    </w:p>
    <w:p w14:paraId="678D87F8" w14:textId="77777777" w:rsidR="006906DF" w:rsidRPr="002862F7" w:rsidRDefault="006906DF" w:rsidP="006906DF">
      <w:pPr>
        <w:spacing w:after="160" w:line="240" w:lineRule="auto"/>
        <w:ind w:left="1080"/>
        <w:contextualSpacing/>
        <w:rPr>
          <w:rFonts w:asciiTheme="minorHAnsi" w:eastAsiaTheme="minorHAnsi" w:hAnsiTheme="minorHAnsi" w:cstheme="minorBidi"/>
          <w:b/>
          <w:color w:val="auto"/>
          <w:sz w:val="22"/>
          <w:szCs w:val="22"/>
        </w:rPr>
      </w:pPr>
    </w:p>
    <w:p w14:paraId="60918678" w14:textId="77777777" w:rsidR="00135B6E" w:rsidRPr="00135B6E" w:rsidRDefault="00135B6E" w:rsidP="006906DF">
      <w:pPr>
        <w:spacing w:after="160" w:line="240" w:lineRule="auto"/>
        <w:ind w:left="1080"/>
        <w:contextualSpacing/>
        <w:rPr>
          <w:rFonts w:asciiTheme="minorHAnsi" w:eastAsiaTheme="minorHAnsi" w:hAnsiTheme="minorHAnsi" w:cstheme="minorBidi"/>
          <w:color w:val="auto"/>
          <w:sz w:val="22"/>
          <w:szCs w:val="22"/>
        </w:rPr>
      </w:pPr>
      <w:r w:rsidRPr="00135B6E">
        <w:rPr>
          <w:rFonts w:asciiTheme="minorHAnsi" w:eastAsiaTheme="minorHAnsi" w:hAnsiTheme="minorHAnsi" w:cstheme="minorBidi"/>
          <w:b/>
          <w:color w:val="auto"/>
          <w:sz w:val="22"/>
          <w:szCs w:val="22"/>
        </w:rPr>
        <w:t>AGM item 8d (submitted by Lyme Regis TC) “</w:t>
      </w:r>
      <w:r w:rsidRPr="00135B6E">
        <w:rPr>
          <w:rFonts w:asciiTheme="minorHAnsi" w:eastAsiaTheme="minorHAnsi" w:hAnsiTheme="minorHAnsi" w:cstheme="minorBidi"/>
          <w:color w:val="auto"/>
          <w:sz w:val="22"/>
          <w:szCs w:val="22"/>
        </w:rPr>
        <w:t>Request NALC lobby central government to make amendments to housing legislation to amend the qualifying criteria for out of area applicants and weight the criteria in favour of applicants with a proven local connection.”</w:t>
      </w:r>
    </w:p>
    <w:p w14:paraId="746BD313" w14:textId="77777777" w:rsidR="006906DF" w:rsidRPr="002862F7" w:rsidRDefault="006906DF" w:rsidP="006906DF">
      <w:pPr>
        <w:spacing w:after="160" w:line="240" w:lineRule="auto"/>
        <w:ind w:left="1080"/>
        <w:contextualSpacing/>
        <w:rPr>
          <w:rFonts w:asciiTheme="minorHAnsi" w:eastAsiaTheme="minorHAnsi" w:hAnsiTheme="minorHAnsi" w:cstheme="minorBidi"/>
          <w:b/>
          <w:color w:val="auto"/>
          <w:sz w:val="22"/>
          <w:szCs w:val="22"/>
        </w:rPr>
      </w:pPr>
    </w:p>
    <w:p w14:paraId="49E093B1" w14:textId="77777777" w:rsidR="00135B6E" w:rsidRPr="00135B6E" w:rsidRDefault="00135B6E" w:rsidP="006906DF">
      <w:pPr>
        <w:spacing w:after="160" w:line="240" w:lineRule="auto"/>
        <w:ind w:left="1080"/>
        <w:contextualSpacing/>
        <w:rPr>
          <w:rFonts w:asciiTheme="minorHAnsi" w:eastAsiaTheme="minorHAnsi" w:hAnsiTheme="minorHAnsi" w:cstheme="minorBidi"/>
          <w:color w:val="auto"/>
          <w:sz w:val="22"/>
          <w:szCs w:val="22"/>
        </w:rPr>
      </w:pPr>
      <w:r w:rsidRPr="00135B6E">
        <w:rPr>
          <w:rFonts w:asciiTheme="minorHAnsi" w:eastAsiaTheme="minorHAnsi" w:hAnsiTheme="minorHAnsi" w:cstheme="minorBidi"/>
          <w:b/>
          <w:color w:val="auto"/>
          <w:sz w:val="22"/>
          <w:szCs w:val="22"/>
        </w:rPr>
        <w:t>AGM item 8e (submitted by Corfe Castle PC)</w:t>
      </w:r>
      <w:r w:rsidRPr="00135B6E">
        <w:rPr>
          <w:rFonts w:asciiTheme="minorHAnsi" w:eastAsiaTheme="minorHAnsi" w:hAnsiTheme="minorHAnsi" w:cstheme="minorBidi"/>
          <w:color w:val="auto"/>
          <w:sz w:val="22"/>
          <w:szCs w:val="22"/>
        </w:rPr>
        <w:t xml:space="preserve"> “That DAPTC support the provisions in the Levelling-up and Regeneration Bill to discourage the growth in second homes by a 100% surcharge on council tax and seeks further discretionary controls on the growth in holiday lets and if passed a resolution be forwarded to NALC, the Local Government Association and Dorset MP’s” [sic]</w:t>
      </w:r>
    </w:p>
    <w:p w14:paraId="3FBA9826" w14:textId="77777777" w:rsidR="006906DF" w:rsidRPr="002862F7" w:rsidRDefault="006906DF" w:rsidP="006906DF">
      <w:pPr>
        <w:spacing w:after="160" w:line="240" w:lineRule="auto"/>
        <w:ind w:left="1080"/>
        <w:contextualSpacing/>
        <w:rPr>
          <w:rFonts w:asciiTheme="minorHAnsi" w:eastAsiaTheme="minorHAnsi" w:hAnsiTheme="minorHAnsi" w:cstheme="minorBidi"/>
          <w:b/>
          <w:color w:val="auto"/>
          <w:sz w:val="22"/>
          <w:szCs w:val="22"/>
        </w:rPr>
      </w:pPr>
    </w:p>
    <w:p w14:paraId="478ECEEF" w14:textId="77777777" w:rsidR="00135B6E" w:rsidRPr="00135B6E" w:rsidRDefault="00135B6E" w:rsidP="006906DF">
      <w:pPr>
        <w:spacing w:after="160" w:line="240" w:lineRule="auto"/>
        <w:ind w:left="1080"/>
        <w:contextualSpacing/>
        <w:rPr>
          <w:rFonts w:asciiTheme="minorHAnsi" w:eastAsiaTheme="minorHAnsi" w:hAnsiTheme="minorHAnsi" w:cstheme="minorBidi"/>
          <w:color w:val="auto"/>
          <w:sz w:val="22"/>
          <w:szCs w:val="22"/>
        </w:rPr>
      </w:pPr>
      <w:r w:rsidRPr="00135B6E">
        <w:rPr>
          <w:rFonts w:asciiTheme="minorHAnsi" w:eastAsiaTheme="minorHAnsi" w:hAnsiTheme="minorHAnsi" w:cstheme="minorBidi"/>
          <w:b/>
          <w:color w:val="auto"/>
          <w:sz w:val="22"/>
          <w:szCs w:val="22"/>
        </w:rPr>
        <w:t xml:space="preserve">AGM item 8f (submitted by Piddle Valley PC) </w:t>
      </w:r>
      <w:r w:rsidRPr="00135B6E">
        <w:rPr>
          <w:rFonts w:asciiTheme="minorHAnsi" w:eastAsiaTheme="minorHAnsi" w:hAnsiTheme="minorHAnsi" w:cstheme="minorBidi"/>
          <w:color w:val="auto"/>
          <w:sz w:val="22"/>
          <w:szCs w:val="22"/>
        </w:rPr>
        <w:t>“Piddle Valley Parish Council requests that DAPTC lobby the Dorset Police and Crime Commissioner to support better enforcement, and the Government for stronger penalties, for the illegal use of public Rights of Way by motor vehicles (Footpaths, Bridleways and Restricted Byways).”</w:t>
      </w:r>
    </w:p>
    <w:p w14:paraId="2A6045D3" w14:textId="77777777" w:rsidR="006906DF" w:rsidRPr="002862F7" w:rsidRDefault="00135B6E" w:rsidP="006906DF">
      <w:pPr>
        <w:pStyle w:val="ListParagraph"/>
        <w:spacing w:after="160" w:line="240" w:lineRule="auto"/>
        <w:ind w:left="1080"/>
        <w:rPr>
          <w:rFonts w:asciiTheme="minorHAnsi" w:eastAsiaTheme="minorHAnsi" w:hAnsiTheme="minorHAnsi" w:cstheme="minorBidi"/>
          <w:color w:val="auto"/>
          <w:sz w:val="22"/>
          <w:szCs w:val="22"/>
        </w:rPr>
      </w:pPr>
      <w:r w:rsidRPr="002862F7">
        <w:rPr>
          <w:rFonts w:asciiTheme="minorHAnsi" w:eastAsiaTheme="minorHAnsi" w:hAnsiTheme="minorHAnsi" w:cstheme="minorBidi"/>
          <w:b/>
          <w:color w:val="auto"/>
          <w:sz w:val="22"/>
          <w:szCs w:val="22"/>
        </w:rPr>
        <w:t xml:space="preserve">AGM item 8h (submitted by </w:t>
      </w:r>
      <w:proofErr w:type="spellStart"/>
      <w:r w:rsidRPr="002862F7">
        <w:rPr>
          <w:rFonts w:asciiTheme="minorHAnsi" w:eastAsiaTheme="minorHAnsi" w:hAnsiTheme="minorHAnsi" w:cstheme="minorBidi"/>
          <w:b/>
          <w:color w:val="auto"/>
          <w:sz w:val="22"/>
          <w:szCs w:val="22"/>
        </w:rPr>
        <w:t>Broadmayne</w:t>
      </w:r>
      <w:proofErr w:type="spellEnd"/>
      <w:r w:rsidRPr="002862F7">
        <w:rPr>
          <w:rFonts w:asciiTheme="minorHAnsi" w:eastAsiaTheme="minorHAnsi" w:hAnsiTheme="minorHAnsi" w:cstheme="minorBidi"/>
          <w:b/>
          <w:color w:val="auto"/>
          <w:sz w:val="22"/>
          <w:szCs w:val="22"/>
        </w:rPr>
        <w:t xml:space="preserve"> PC)</w:t>
      </w:r>
      <w:r w:rsidRPr="002862F7">
        <w:rPr>
          <w:rFonts w:asciiTheme="minorHAnsi" w:eastAsiaTheme="minorHAnsi" w:hAnsiTheme="minorHAnsi" w:cstheme="minorBidi"/>
          <w:color w:val="auto"/>
          <w:sz w:val="22"/>
          <w:szCs w:val="22"/>
        </w:rPr>
        <w:t xml:space="preserve"> “</w:t>
      </w:r>
      <w:proofErr w:type="spellStart"/>
      <w:r w:rsidRPr="002862F7">
        <w:rPr>
          <w:rFonts w:asciiTheme="minorHAnsi" w:eastAsiaTheme="minorHAnsi" w:hAnsiTheme="minorHAnsi" w:cstheme="minorBidi"/>
          <w:color w:val="auto"/>
          <w:sz w:val="22"/>
          <w:szCs w:val="22"/>
        </w:rPr>
        <w:t>Broadmayne</w:t>
      </w:r>
      <w:proofErr w:type="spellEnd"/>
      <w:r w:rsidRPr="002862F7">
        <w:rPr>
          <w:rFonts w:asciiTheme="minorHAnsi" w:eastAsiaTheme="minorHAnsi" w:hAnsiTheme="minorHAnsi" w:cstheme="minorBidi"/>
          <w:color w:val="auto"/>
          <w:sz w:val="22"/>
          <w:szCs w:val="22"/>
        </w:rPr>
        <w:t xml:space="preserve"> Parish Council urges DAPTC to make representations that Dorset Council should adopt an updated vehicle speed limit policy for roads within towns and villages. Within built up areas, where there are journeys made by foot along a road and there is either no footway or only partial footway provision, the default speed limit for motor vehicles for the entire length of road within the built-up area should be 20mph. When local communities have requested a 20mph limit.”</w:t>
      </w:r>
      <w:r w:rsidR="006906DF" w:rsidRPr="002862F7">
        <w:rPr>
          <w:rFonts w:asciiTheme="minorHAnsi" w:eastAsiaTheme="minorHAnsi" w:hAnsiTheme="minorHAnsi" w:cstheme="minorBidi"/>
          <w:color w:val="auto"/>
          <w:sz w:val="22"/>
          <w:szCs w:val="22"/>
        </w:rPr>
        <w:t xml:space="preserve"> It was noted that this tool had already been achieved. </w:t>
      </w:r>
    </w:p>
    <w:p w14:paraId="05DBDD78" w14:textId="77777777" w:rsidR="00135B6E" w:rsidRPr="002862F7" w:rsidRDefault="00135B6E" w:rsidP="006906DF">
      <w:pPr>
        <w:spacing w:after="160" w:line="240" w:lineRule="auto"/>
        <w:ind w:left="1080"/>
        <w:contextualSpacing/>
        <w:rPr>
          <w:rFonts w:asciiTheme="minorHAnsi" w:eastAsiaTheme="minorHAnsi" w:hAnsiTheme="minorHAnsi" w:cstheme="minorBidi"/>
          <w:color w:val="auto"/>
          <w:sz w:val="22"/>
          <w:szCs w:val="22"/>
        </w:rPr>
      </w:pPr>
      <w:r w:rsidRPr="00135B6E">
        <w:rPr>
          <w:rFonts w:asciiTheme="minorHAnsi" w:eastAsiaTheme="minorHAnsi" w:hAnsiTheme="minorHAnsi" w:cstheme="minorBidi"/>
          <w:b/>
          <w:color w:val="auto"/>
          <w:sz w:val="22"/>
          <w:szCs w:val="22"/>
        </w:rPr>
        <w:t xml:space="preserve">AGM item 8j (submitted by </w:t>
      </w:r>
      <w:proofErr w:type="spellStart"/>
      <w:r w:rsidRPr="00135B6E">
        <w:rPr>
          <w:rFonts w:asciiTheme="minorHAnsi" w:eastAsiaTheme="minorHAnsi" w:hAnsiTheme="minorHAnsi" w:cstheme="minorBidi"/>
          <w:b/>
          <w:color w:val="auto"/>
          <w:sz w:val="22"/>
          <w:szCs w:val="22"/>
        </w:rPr>
        <w:t>Alderholt</w:t>
      </w:r>
      <w:proofErr w:type="spellEnd"/>
      <w:r w:rsidRPr="00135B6E">
        <w:rPr>
          <w:rFonts w:asciiTheme="minorHAnsi" w:eastAsiaTheme="minorHAnsi" w:hAnsiTheme="minorHAnsi" w:cstheme="minorBidi"/>
          <w:b/>
          <w:color w:val="auto"/>
          <w:sz w:val="22"/>
          <w:szCs w:val="22"/>
        </w:rPr>
        <w:t xml:space="preserve"> PC)</w:t>
      </w:r>
      <w:r w:rsidRPr="00135B6E">
        <w:rPr>
          <w:rFonts w:asciiTheme="minorHAnsi" w:eastAsiaTheme="minorHAnsi" w:hAnsiTheme="minorHAnsi" w:cstheme="minorBidi"/>
          <w:color w:val="auto"/>
          <w:sz w:val="22"/>
          <w:szCs w:val="22"/>
        </w:rPr>
        <w:t xml:space="preserve"> “DAPTC requests Dorset Council planning team to make the necessary changes to the planning portal at the earliest opportunity, to allow each parish and town to create weekly planning reports identifying new planning applications and those where decisions have been made.”</w:t>
      </w:r>
    </w:p>
    <w:p w14:paraId="3C9BCAA9" w14:textId="77777777" w:rsidR="006906DF" w:rsidRPr="00135B6E" w:rsidRDefault="006906DF" w:rsidP="006906DF">
      <w:pPr>
        <w:spacing w:after="160" w:line="240" w:lineRule="auto"/>
        <w:ind w:left="1080"/>
        <w:contextualSpacing/>
        <w:rPr>
          <w:rFonts w:asciiTheme="minorHAnsi" w:eastAsiaTheme="minorHAnsi" w:hAnsiTheme="minorHAnsi" w:cstheme="minorBidi"/>
          <w:color w:val="auto"/>
          <w:sz w:val="22"/>
          <w:szCs w:val="22"/>
        </w:rPr>
      </w:pPr>
    </w:p>
    <w:p w14:paraId="5ECC069B" w14:textId="77777777" w:rsidR="00135B6E" w:rsidRPr="00135B6E" w:rsidRDefault="00135B6E" w:rsidP="006906DF">
      <w:pPr>
        <w:spacing w:after="160" w:line="240" w:lineRule="auto"/>
        <w:ind w:left="1080"/>
        <w:contextualSpacing/>
        <w:rPr>
          <w:rFonts w:asciiTheme="minorHAnsi" w:eastAsiaTheme="minorHAnsi" w:hAnsiTheme="minorHAnsi" w:cstheme="minorBidi"/>
          <w:b/>
          <w:color w:val="auto"/>
          <w:sz w:val="22"/>
          <w:szCs w:val="22"/>
        </w:rPr>
      </w:pPr>
      <w:r w:rsidRPr="00135B6E">
        <w:rPr>
          <w:rFonts w:asciiTheme="minorHAnsi" w:eastAsiaTheme="minorHAnsi" w:hAnsiTheme="minorHAnsi" w:cstheme="minorBidi"/>
          <w:b/>
          <w:color w:val="auto"/>
          <w:sz w:val="22"/>
          <w:szCs w:val="22"/>
        </w:rPr>
        <w:lastRenderedPageBreak/>
        <w:t xml:space="preserve">AGM item 8k (submitted by </w:t>
      </w:r>
      <w:proofErr w:type="spellStart"/>
      <w:r w:rsidRPr="00135B6E">
        <w:rPr>
          <w:rFonts w:asciiTheme="minorHAnsi" w:eastAsiaTheme="minorHAnsi" w:hAnsiTheme="minorHAnsi" w:cstheme="minorBidi"/>
          <w:b/>
          <w:color w:val="auto"/>
          <w:sz w:val="22"/>
          <w:szCs w:val="22"/>
        </w:rPr>
        <w:t>Beaminster</w:t>
      </w:r>
      <w:proofErr w:type="spellEnd"/>
      <w:r w:rsidRPr="00135B6E">
        <w:rPr>
          <w:rFonts w:asciiTheme="minorHAnsi" w:eastAsiaTheme="minorHAnsi" w:hAnsiTheme="minorHAnsi" w:cstheme="minorBidi"/>
          <w:b/>
          <w:color w:val="auto"/>
          <w:sz w:val="22"/>
          <w:szCs w:val="22"/>
        </w:rPr>
        <w:t xml:space="preserve"> TC) </w:t>
      </w:r>
      <w:r w:rsidRPr="00135B6E">
        <w:rPr>
          <w:rFonts w:asciiTheme="minorHAnsi" w:eastAsiaTheme="minorHAnsi" w:hAnsiTheme="minorHAnsi" w:cstheme="minorBidi"/>
          <w:color w:val="auto"/>
          <w:sz w:val="22"/>
          <w:szCs w:val="22"/>
        </w:rPr>
        <w:t>“The Dorset Association of Town &amp; Parish Councils strongly urges the National Association of Local Councils to lobby Government to secure legislation for the inclusion of solar electric, water heating generation and other energy saving and generating technology in all new domestic and industrial buildings in the UK.”</w:t>
      </w:r>
    </w:p>
    <w:p w14:paraId="5F9AE820" w14:textId="0655B1CA" w:rsidR="003268CB" w:rsidRPr="002862F7" w:rsidRDefault="006906DF" w:rsidP="003268CB">
      <w:pPr>
        <w:pStyle w:val="Heading2"/>
        <w:rPr>
          <w:rFonts w:asciiTheme="minorHAnsi" w:hAnsiTheme="minorHAnsi" w:cstheme="minorHAnsi"/>
          <w:caps/>
          <w:color w:val="auto"/>
        </w:rPr>
      </w:pPr>
      <w:r w:rsidRPr="002862F7">
        <w:rPr>
          <w:rFonts w:asciiTheme="minorHAnsi" w:hAnsiTheme="minorHAnsi" w:cstheme="minorHAnsi"/>
          <w:color w:val="auto"/>
        </w:rPr>
        <w:t>19</w:t>
      </w:r>
      <w:r w:rsidR="00AF7923" w:rsidRPr="002862F7">
        <w:rPr>
          <w:rFonts w:asciiTheme="minorHAnsi" w:hAnsiTheme="minorHAnsi" w:cstheme="minorHAnsi"/>
          <w:color w:val="auto"/>
        </w:rPr>
        <w:t xml:space="preserve">. </w:t>
      </w:r>
      <w:r w:rsidR="002925F1" w:rsidRPr="002862F7">
        <w:rPr>
          <w:rFonts w:asciiTheme="minorHAnsi" w:hAnsiTheme="minorHAnsi" w:cstheme="minorHAnsi"/>
          <w:color w:val="auto"/>
        </w:rPr>
        <w:t>T</w:t>
      </w:r>
      <w:r w:rsidR="00A111A3" w:rsidRPr="002862F7">
        <w:rPr>
          <w:rFonts w:asciiTheme="minorHAnsi" w:hAnsiTheme="minorHAnsi" w:cstheme="minorHAnsi"/>
          <w:color w:val="auto"/>
        </w:rPr>
        <w:t>o resolve to approve the following payments already made</w:t>
      </w:r>
      <w:r w:rsidR="00A111A3" w:rsidRPr="002862F7">
        <w:rPr>
          <w:rFonts w:asciiTheme="minorHAnsi" w:hAnsiTheme="minorHAnsi" w:cstheme="minorHAnsi"/>
          <w:caps/>
          <w:color w:val="auto"/>
        </w:rPr>
        <w:t>:</w:t>
      </w:r>
    </w:p>
    <w:p w14:paraId="69DC96F1" w14:textId="77777777" w:rsidR="006906DF" w:rsidRPr="006906DF" w:rsidRDefault="006906DF" w:rsidP="006906DF">
      <w:pPr>
        <w:spacing w:line="240" w:lineRule="auto"/>
        <w:ind w:left="720"/>
        <w:rPr>
          <w:rFonts w:asciiTheme="minorHAnsi" w:eastAsia="Times New Roman" w:hAnsiTheme="minorHAnsi" w:cstheme="minorHAnsi"/>
          <w:b/>
          <w:color w:val="auto"/>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2862F7" w:rsidRPr="006906DF" w14:paraId="0BE09FC7" w14:textId="77777777" w:rsidTr="000069FB">
        <w:tc>
          <w:tcPr>
            <w:tcW w:w="2126" w:type="dxa"/>
          </w:tcPr>
          <w:p w14:paraId="4E979BAD"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 xml:space="preserve">British Telecom </w:t>
            </w:r>
          </w:p>
        </w:tc>
        <w:tc>
          <w:tcPr>
            <w:tcW w:w="3686" w:type="dxa"/>
          </w:tcPr>
          <w:p w14:paraId="293C2CEB"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Office phone and broadband – Nov 2022</w:t>
            </w:r>
          </w:p>
        </w:tc>
        <w:tc>
          <w:tcPr>
            <w:tcW w:w="1134" w:type="dxa"/>
          </w:tcPr>
          <w:p w14:paraId="0493EA86"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49.60</w:t>
            </w:r>
          </w:p>
        </w:tc>
        <w:tc>
          <w:tcPr>
            <w:tcW w:w="1100" w:type="dxa"/>
          </w:tcPr>
          <w:p w14:paraId="3998BE2B"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9.92</w:t>
            </w:r>
          </w:p>
        </w:tc>
        <w:tc>
          <w:tcPr>
            <w:tcW w:w="1134" w:type="dxa"/>
          </w:tcPr>
          <w:p w14:paraId="33C446E5"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59.52</w:t>
            </w:r>
          </w:p>
        </w:tc>
      </w:tr>
      <w:tr w:rsidR="002862F7" w:rsidRPr="006906DF" w14:paraId="778C07ED" w14:textId="77777777" w:rsidTr="000069FB">
        <w:tc>
          <w:tcPr>
            <w:tcW w:w="2126" w:type="dxa"/>
          </w:tcPr>
          <w:p w14:paraId="435E4DF0"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S P Mills</w:t>
            </w:r>
          </w:p>
        </w:tc>
        <w:tc>
          <w:tcPr>
            <w:tcW w:w="3686" w:type="dxa"/>
          </w:tcPr>
          <w:p w14:paraId="13E0D651"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Balance of annual general grass cutting / ad hoc grounds maintenance payment made in Nov</w:t>
            </w:r>
          </w:p>
        </w:tc>
        <w:tc>
          <w:tcPr>
            <w:tcW w:w="1134" w:type="dxa"/>
          </w:tcPr>
          <w:p w14:paraId="338AAB02"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520.00</w:t>
            </w:r>
          </w:p>
        </w:tc>
        <w:tc>
          <w:tcPr>
            <w:tcW w:w="1100" w:type="dxa"/>
          </w:tcPr>
          <w:p w14:paraId="69CF2D70"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0.00</w:t>
            </w:r>
          </w:p>
        </w:tc>
        <w:tc>
          <w:tcPr>
            <w:tcW w:w="1134" w:type="dxa"/>
          </w:tcPr>
          <w:p w14:paraId="4C0F06FD"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520.00</w:t>
            </w:r>
          </w:p>
        </w:tc>
      </w:tr>
      <w:tr w:rsidR="002862F7" w:rsidRPr="006906DF" w14:paraId="02E98075" w14:textId="77777777" w:rsidTr="000069FB">
        <w:tc>
          <w:tcPr>
            <w:tcW w:w="2126" w:type="dxa"/>
          </w:tcPr>
          <w:p w14:paraId="5218FE24" w14:textId="77777777" w:rsidR="006906DF" w:rsidRPr="006906DF" w:rsidRDefault="006906DF" w:rsidP="006906DF">
            <w:pPr>
              <w:spacing w:line="240" w:lineRule="auto"/>
              <w:rPr>
                <w:rFonts w:asciiTheme="minorHAnsi" w:eastAsia="Times New Roman" w:hAnsiTheme="minorHAnsi" w:cstheme="minorHAnsi"/>
                <w:color w:val="auto"/>
                <w:lang w:eastAsia="en-GB"/>
              </w:rPr>
            </w:pPr>
            <w:proofErr w:type="spellStart"/>
            <w:r w:rsidRPr="006906DF">
              <w:rPr>
                <w:rFonts w:asciiTheme="minorHAnsi" w:eastAsia="Times New Roman" w:hAnsiTheme="minorHAnsi" w:cstheme="minorHAnsi"/>
                <w:color w:val="auto"/>
                <w:lang w:eastAsia="en-GB"/>
              </w:rPr>
              <w:t>Idverde</w:t>
            </w:r>
            <w:proofErr w:type="spellEnd"/>
            <w:r w:rsidRPr="006906DF">
              <w:rPr>
                <w:rFonts w:asciiTheme="minorHAnsi" w:eastAsia="Times New Roman" w:hAnsiTheme="minorHAnsi" w:cstheme="minorHAnsi"/>
                <w:color w:val="auto"/>
                <w:lang w:eastAsia="en-GB"/>
              </w:rPr>
              <w:t xml:space="preserve"> Ltd</w:t>
            </w:r>
          </w:p>
        </w:tc>
        <w:tc>
          <w:tcPr>
            <w:tcW w:w="3686" w:type="dxa"/>
          </w:tcPr>
          <w:p w14:paraId="23DA8C69"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 xml:space="preserve">Grass cutting southern part of rec (1 cut on 24 June 2022 original invoice not received) </w:t>
            </w:r>
            <w:proofErr w:type="spellStart"/>
            <w:r w:rsidRPr="006906DF">
              <w:rPr>
                <w:rFonts w:asciiTheme="minorHAnsi" w:eastAsia="Times New Roman" w:hAnsiTheme="minorHAnsi" w:cstheme="minorHAnsi"/>
                <w:color w:val="auto"/>
                <w:lang w:eastAsia="en-GB"/>
              </w:rPr>
              <w:t>Inv</w:t>
            </w:r>
            <w:proofErr w:type="spellEnd"/>
            <w:r w:rsidRPr="006906DF">
              <w:rPr>
                <w:rFonts w:asciiTheme="minorHAnsi" w:eastAsia="Times New Roman" w:hAnsiTheme="minorHAnsi" w:cstheme="minorHAnsi"/>
                <w:color w:val="auto"/>
                <w:lang w:eastAsia="en-GB"/>
              </w:rPr>
              <w:t xml:space="preserve"> 10857983 </w:t>
            </w:r>
          </w:p>
        </w:tc>
        <w:tc>
          <w:tcPr>
            <w:tcW w:w="1134" w:type="dxa"/>
          </w:tcPr>
          <w:p w14:paraId="1249701D"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31.20</w:t>
            </w:r>
          </w:p>
        </w:tc>
        <w:tc>
          <w:tcPr>
            <w:tcW w:w="1100" w:type="dxa"/>
          </w:tcPr>
          <w:p w14:paraId="265EC574"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6.24</w:t>
            </w:r>
          </w:p>
        </w:tc>
        <w:tc>
          <w:tcPr>
            <w:tcW w:w="1134" w:type="dxa"/>
          </w:tcPr>
          <w:p w14:paraId="1CC9C078"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37.44</w:t>
            </w:r>
          </w:p>
        </w:tc>
      </w:tr>
    </w:tbl>
    <w:p w14:paraId="583C0AAF" w14:textId="77777777" w:rsidR="006906DF" w:rsidRPr="002862F7" w:rsidRDefault="006906DF" w:rsidP="006906DF">
      <w:pPr>
        <w:rPr>
          <w:color w:val="auto"/>
          <w:lang w:eastAsia="en-GB"/>
        </w:rPr>
      </w:pPr>
    </w:p>
    <w:p w14:paraId="1272B8B7" w14:textId="77777777" w:rsidR="006906DF" w:rsidRPr="002862F7" w:rsidRDefault="006906DF" w:rsidP="006906DF">
      <w:pPr>
        <w:rPr>
          <w:color w:val="auto"/>
          <w:lang w:eastAsia="en-GB"/>
        </w:rPr>
      </w:pPr>
    </w:p>
    <w:p w14:paraId="5624EF7D" w14:textId="77777777" w:rsidR="006906DF" w:rsidRPr="002862F7" w:rsidRDefault="006906DF" w:rsidP="006906DF">
      <w:pPr>
        <w:rPr>
          <w:color w:val="auto"/>
          <w:lang w:eastAsia="en-GB"/>
        </w:rPr>
      </w:pPr>
    </w:p>
    <w:p w14:paraId="6204724A" w14:textId="77777777" w:rsidR="006906DF" w:rsidRPr="002862F7" w:rsidRDefault="006906DF" w:rsidP="006906DF">
      <w:pPr>
        <w:rPr>
          <w:color w:val="auto"/>
          <w:lang w:eastAsia="en-GB"/>
        </w:rPr>
      </w:pPr>
    </w:p>
    <w:p w14:paraId="5FA15F97" w14:textId="77777777" w:rsidR="006906DF" w:rsidRPr="002862F7" w:rsidRDefault="006906DF" w:rsidP="006906DF">
      <w:pPr>
        <w:rPr>
          <w:color w:val="auto"/>
          <w:lang w:eastAsia="en-GB"/>
        </w:rPr>
      </w:pPr>
    </w:p>
    <w:p w14:paraId="4CDD1479" w14:textId="77777777" w:rsidR="006906DF" w:rsidRPr="002862F7" w:rsidRDefault="006906DF" w:rsidP="006906DF">
      <w:pPr>
        <w:rPr>
          <w:color w:val="auto"/>
          <w:lang w:eastAsia="en-GB"/>
        </w:rPr>
      </w:pPr>
    </w:p>
    <w:p w14:paraId="58674005" w14:textId="77777777" w:rsidR="006906DF" w:rsidRPr="002862F7" w:rsidRDefault="006906DF" w:rsidP="006906DF">
      <w:pPr>
        <w:rPr>
          <w:color w:val="auto"/>
          <w:lang w:eastAsia="en-GB"/>
        </w:rPr>
      </w:pPr>
    </w:p>
    <w:p w14:paraId="5E668275" w14:textId="77777777" w:rsidR="002862F7" w:rsidRPr="002862F7" w:rsidRDefault="002862F7" w:rsidP="006906DF">
      <w:pPr>
        <w:spacing w:line="240" w:lineRule="auto"/>
        <w:rPr>
          <w:rFonts w:asciiTheme="minorHAnsi" w:hAnsiTheme="minorHAnsi" w:cstheme="minorHAnsi"/>
          <w:color w:val="auto"/>
          <w:lang w:eastAsia="en-GB"/>
        </w:rPr>
      </w:pPr>
    </w:p>
    <w:p w14:paraId="1DA7B1A0" w14:textId="77777777" w:rsidR="002862F7" w:rsidRPr="002862F7" w:rsidRDefault="002862F7" w:rsidP="006906DF">
      <w:pPr>
        <w:spacing w:line="240" w:lineRule="auto"/>
        <w:rPr>
          <w:rFonts w:asciiTheme="minorHAnsi" w:hAnsiTheme="minorHAnsi" w:cstheme="minorHAnsi"/>
          <w:color w:val="auto"/>
          <w:lang w:eastAsia="en-GB"/>
        </w:rPr>
      </w:pPr>
    </w:p>
    <w:p w14:paraId="78AB2FDE" w14:textId="77777777" w:rsidR="006906DF" w:rsidRPr="002862F7" w:rsidRDefault="00C92621" w:rsidP="006906DF">
      <w:pPr>
        <w:spacing w:line="240" w:lineRule="auto"/>
        <w:rPr>
          <w:rFonts w:asciiTheme="minorHAnsi" w:hAnsiTheme="minorHAnsi" w:cstheme="minorHAnsi"/>
          <w:color w:val="auto"/>
          <w:lang w:eastAsia="en-GB"/>
        </w:rPr>
      </w:pPr>
      <w:r w:rsidRPr="002862F7">
        <w:rPr>
          <w:rFonts w:asciiTheme="minorHAnsi" w:hAnsiTheme="minorHAnsi" w:cstheme="minorHAnsi"/>
          <w:color w:val="auto"/>
          <w:lang w:eastAsia="en-GB"/>
        </w:rPr>
        <w:t>I</w:t>
      </w:r>
      <w:r w:rsidR="00D12717" w:rsidRPr="002862F7">
        <w:rPr>
          <w:rFonts w:asciiTheme="minorHAnsi" w:hAnsiTheme="minorHAnsi" w:cstheme="minorHAnsi"/>
          <w:color w:val="auto"/>
          <w:lang w:eastAsia="en-GB"/>
        </w:rPr>
        <w:t>t was</w:t>
      </w:r>
      <w:r w:rsidR="00D12717" w:rsidRPr="002862F7">
        <w:rPr>
          <w:rFonts w:asciiTheme="minorHAnsi" w:hAnsiTheme="minorHAnsi" w:cstheme="minorHAnsi"/>
          <w:b/>
          <w:caps/>
          <w:color w:val="auto"/>
          <w:lang w:eastAsia="en-GB"/>
        </w:rPr>
        <w:t xml:space="preserve"> RESOLVED </w:t>
      </w:r>
      <w:r w:rsidR="00D12717" w:rsidRPr="002862F7">
        <w:rPr>
          <w:rFonts w:asciiTheme="minorHAnsi" w:hAnsiTheme="minorHAnsi" w:cstheme="minorHAnsi"/>
          <w:color w:val="auto"/>
          <w:lang w:eastAsia="en-GB"/>
        </w:rPr>
        <w:t>to approve the above payment</w:t>
      </w:r>
      <w:r w:rsidR="00590F28" w:rsidRPr="002862F7">
        <w:rPr>
          <w:rFonts w:asciiTheme="minorHAnsi" w:hAnsiTheme="minorHAnsi" w:cstheme="minorHAnsi"/>
          <w:color w:val="auto"/>
          <w:lang w:eastAsia="en-GB"/>
        </w:rPr>
        <w:t>s</w:t>
      </w:r>
      <w:r w:rsidR="00D12717" w:rsidRPr="002862F7">
        <w:rPr>
          <w:rFonts w:asciiTheme="minorHAnsi" w:hAnsiTheme="minorHAnsi" w:cstheme="minorHAnsi"/>
          <w:color w:val="auto"/>
          <w:lang w:eastAsia="en-GB"/>
        </w:rPr>
        <w:t xml:space="preserve"> already made. </w:t>
      </w:r>
    </w:p>
    <w:p w14:paraId="09A81507" w14:textId="77777777" w:rsidR="006906DF" w:rsidRPr="002862F7" w:rsidRDefault="006906DF" w:rsidP="006906DF">
      <w:pPr>
        <w:spacing w:line="240" w:lineRule="auto"/>
        <w:rPr>
          <w:rFonts w:asciiTheme="minorHAnsi" w:hAnsiTheme="minorHAnsi" w:cstheme="minorHAnsi"/>
          <w:color w:val="auto"/>
          <w:lang w:eastAsia="en-GB"/>
        </w:rPr>
      </w:pPr>
    </w:p>
    <w:p w14:paraId="55F04F58" w14:textId="244FF476" w:rsidR="005C61A2" w:rsidRPr="002862F7" w:rsidRDefault="00A73129" w:rsidP="00A10920">
      <w:pPr>
        <w:pStyle w:val="Heading2"/>
      </w:pPr>
      <w:r w:rsidRPr="00A10920">
        <w:rPr>
          <w:caps/>
          <w:color w:val="auto"/>
        </w:rPr>
        <w:t>2</w:t>
      </w:r>
      <w:r w:rsidR="006906DF" w:rsidRPr="00A10920">
        <w:rPr>
          <w:caps/>
          <w:color w:val="auto"/>
        </w:rPr>
        <w:t>0</w:t>
      </w:r>
      <w:r w:rsidR="00D84A78" w:rsidRPr="00A10920">
        <w:rPr>
          <w:caps/>
          <w:color w:val="auto"/>
        </w:rPr>
        <w:t xml:space="preserve">. </w:t>
      </w:r>
      <w:r w:rsidR="00D12717" w:rsidRPr="00A10920">
        <w:rPr>
          <w:color w:val="auto"/>
        </w:rPr>
        <w:t>To resolve to approve the following payments due:</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2862F7" w:rsidRPr="006906DF" w14:paraId="62450AD3" w14:textId="77777777" w:rsidTr="000069FB">
        <w:tc>
          <w:tcPr>
            <w:tcW w:w="2126" w:type="dxa"/>
          </w:tcPr>
          <w:p w14:paraId="7CB0CFF5" w14:textId="77777777" w:rsidR="006906DF" w:rsidRPr="006906DF" w:rsidRDefault="006906DF" w:rsidP="006906DF">
            <w:pPr>
              <w:tabs>
                <w:tab w:val="left" w:pos="567"/>
              </w:tabs>
              <w:spacing w:line="240" w:lineRule="auto"/>
              <w:ind w:left="573" w:hanging="573"/>
              <w:rPr>
                <w:rFonts w:asciiTheme="minorHAnsi" w:eastAsia="Times New Roman" w:hAnsiTheme="minorHAnsi" w:cstheme="minorHAnsi"/>
                <w:b/>
                <w:color w:val="auto"/>
                <w:lang w:eastAsia="en-GB"/>
              </w:rPr>
            </w:pPr>
            <w:r w:rsidRPr="006906DF">
              <w:rPr>
                <w:rFonts w:asciiTheme="minorHAnsi" w:eastAsia="Times New Roman" w:hAnsiTheme="minorHAnsi" w:cstheme="minorHAnsi"/>
                <w:b/>
                <w:color w:val="auto"/>
                <w:lang w:eastAsia="en-GB"/>
              </w:rPr>
              <w:t>To Whom</w:t>
            </w:r>
          </w:p>
        </w:tc>
        <w:tc>
          <w:tcPr>
            <w:tcW w:w="3686" w:type="dxa"/>
          </w:tcPr>
          <w:p w14:paraId="2626D7B3" w14:textId="77777777" w:rsidR="006906DF" w:rsidRPr="006906DF" w:rsidRDefault="006906DF" w:rsidP="006906DF">
            <w:pPr>
              <w:keepNext/>
              <w:keepLines/>
              <w:spacing w:line="240" w:lineRule="auto"/>
              <w:ind w:left="573" w:hanging="573"/>
              <w:outlineLvl w:val="6"/>
              <w:rPr>
                <w:rFonts w:asciiTheme="minorHAnsi" w:eastAsia="SimSun" w:hAnsiTheme="minorHAnsi" w:cstheme="minorHAnsi"/>
                <w:b/>
                <w:color w:val="auto"/>
                <w:lang w:eastAsia="en-GB"/>
              </w:rPr>
            </w:pPr>
            <w:r w:rsidRPr="006906DF">
              <w:rPr>
                <w:rFonts w:asciiTheme="minorHAnsi" w:eastAsia="SimSun" w:hAnsiTheme="minorHAnsi" w:cstheme="minorHAnsi"/>
                <w:b/>
                <w:color w:val="auto"/>
                <w:lang w:eastAsia="en-GB"/>
              </w:rPr>
              <w:t>For What</w:t>
            </w:r>
          </w:p>
        </w:tc>
        <w:tc>
          <w:tcPr>
            <w:tcW w:w="1134" w:type="dxa"/>
          </w:tcPr>
          <w:p w14:paraId="3B2DC4DF" w14:textId="77777777" w:rsidR="006906DF" w:rsidRPr="006906DF" w:rsidRDefault="006906DF" w:rsidP="006906DF">
            <w:pPr>
              <w:keepNext/>
              <w:keepLines/>
              <w:spacing w:line="240" w:lineRule="auto"/>
              <w:ind w:left="573" w:hanging="573"/>
              <w:outlineLvl w:val="6"/>
              <w:rPr>
                <w:rFonts w:asciiTheme="minorHAnsi" w:eastAsia="SimSun" w:hAnsiTheme="minorHAnsi" w:cstheme="minorHAnsi"/>
                <w:b/>
                <w:color w:val="auto"/>
                <w:lang w:eastAsia="en-GB"/>
              </w:rPr>
            </w:pPr>
            <w:r w:rsidRPr="006906DF">
              <w:rPr>
                <w:rFonts w:asciiTheme="minorHAnsi" w:eastAsia="SimSun" w:hAnsiTheme="minorHAnsi" w:cstheme="minorHAnsi"/>
                <w:b/>
                <w:color w:val="auto"/>
                <w:lang w:eastAsia="en-GB"/>
              </w:rPr>
              <w:t>Net</w:t>
            </w:r>
          </w:p>
        </w:tc>
        <w:tc>
          <w:tcPr>
            <w:tcW w:w="1129" w:type="dxa"/>
          </w:tcPr>
          <w:p w14:paraId="65E6667E" w14:textId="77777777" w:rsidR="006906DF" w:rsidRPr="006906DF" w:rsidRDefault="006906DF" w:rsidP="006906DF">
            <w:pPr>
              <w:keepNext/>
              <w:keepLines/>
              <w:spacing w:line="240" w:lineRule="auto"/>
              <w:ind w:left="573" w:hanging="573"/>
              <w:outlineLvl w:val="6"/>
              <w:rPr>
                <w:rFonts w:asciiTheme="minorHAnsi" w:eastAsia="SimSun" w:hAnsiTheme="minorHAnsi" w:cstheme="minorHAnsi"/>
                <w:b/>
                <w:color w:val="auto"/>
                <w:lang w:eastAsia="en-GB"/>
              </w:rPr>
            </w:pPr>
            <w:r w:rsidRPr="006906DF">
              <w:rPr>
                <w:rFonts w:asciiTheme="minorHAnsi" w:eastAsia="SimSun" w:hAnsiTheme="minorHAnsi" w:cstheme="minorHAnsi"/>
                <w:b/>
                <w:color w:val="auto"/>
                <w:lang w:eastAsia="en-GB"/>
              </w:rPr>
              <w:t>VAT</w:t>
            </w:r>
          </w:p>
        </w:tc>
        <w:tc>
          <w:tcPr>
            <w:tcW w:w="1134" w:type="dxa"/>
          </w:tcPr>
          <w:p w14:paraId="52F6D48D" w14:textId="77777777" w:rsidR="006906DF" w:rsidRPr="006906DF" w:rsidRDefault="006906DF" w:rsidP="006906DF">
            <w:pPr>
              <w:keepNext/>
              <w:keepLines/>
              <w:spacing w:line="240" w:lineRule="auto"/>
              <w:ind w:left="573" w:hanging="573"/>
              <w:outlineLvl w:val="6"/>
              <w:rPr>
                <w:rFonts w:asciiTheme="minorHAnsi" w:eastAsia="SimSun" w:hAnsiTheme="minorHAnsi" w:cstheme="minorHAnsi"/>
                <w:b/>
                <w:color w:val="auto"/>
                <w:lang w:eastAsia="en-GB"/>
              </w:rPr>
            </w:pPr>
            <w:r w:rsidRPr="006906DF">
              <w:rPr>
                <w:rFonts w:asciiTheme="minorHAnsi" w:eastAsia="SimSun" w:hAnsiTheme="minorHAnsi" w:cstheme="minorHAnsi"/>
                <w:b/>
                <w:color w:val="auto"/>
                <w:lang w:eastAsia="en-GB"/>
              </w:rPr>
              <w:t xml:space="preserve">Total </w:t>
            </w:r>
          </w:p>
        </w:tc>
      </w:tr>
      <w:tr w:rsidR="002862F7" w:rsidRPr="006906DF" w14:paraId="12D6C910" w14:textId="77777777" w:rsidTr="000069FB">
        <w:tc>
          <w:tcPr>
            <w:tcW w:w="2126" w:type="dxa"/>
          </w:tcPr>
          <w:p w14:paraId="0DBD262F" w14:textId="77777777" w:rsidR="006906DF" w:rsidRPr="006906DF" w:rsidRDefault="006906DF" w:rsidP="006906DF">
            <w:pPr>
              <w:spacing w:line="240" w:lineRule="auto"/>
              <w:jc w:val="both"/>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T Watton</w:t>
            </w:r>
          </w:p>
        </w:tc>
        <w:tc>
          <w:tcPr>
            <w:tcW w:w="3686" w:type="dxa"/>
          </w:tcPr>
          <w:p w14:paraId="2C6E9146"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 xml:space="preserve">Clerk’s salary – Dec. </w:t>
            </w:r>
          </w:p>
        </w:tc>
        <w:tc>
          <w:tcPr>
            <w:tcW w:w="1134" w:type="dxa"/>
          </w:tcPr>
          <w:p w14:paraId="28C7E6C0"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1138.80</w:t>
            </w:r>
          </w:p>
        </w:tc>
        <w:tc>
          <w:tcPr>
            <w:tcW w:w="1129" w:type="dxa"/>
          </w:tcPr>
          <w:p w14:paraId="17EC0FB2"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0.00</w:t>
            </w:r>
          </w:p>
        </w:tc>
        <w:tc>
          <w:tcPr>
            <w:tcW w:w="1134" w:type="dxa"/>
          </w:tcPr>
          <w:p w14:paraId="5622DF21"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1138.80</w:t>
            </w:r>
          </w:p>
        </w:tc>
      </w:tr>
      <w:tr w:rsidR="002862F7" w:rsidRPr="006906DF" w14:paraId="6BE79639" w14:textId="77777777" w:rsidTr="000069FB">
        <w:tc>
          <w:tcPr>
            <w:tcW w:w="2126" w:type="dxa"/>
          </w:tcPr>
          <w:p w14:paraId="54EC16A5" w14:textId="77777777" w:rsidR="006906DF" w:rsidRPr="006906DF" w:rsidRDefault="006906DF" w:rsidP="006906DF">
            <w:pPr>
              <w:spacing w:line="240" w:lineRule="auto"/>
              <w:jc w:val="both"/>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HMRC</w:t>
            </w:r>
          </w:p>
        </w:tc>
        <w:tc>
          <w:tcPr>
            <w:tcW w:w="3686" w:type="dxa"/>
          </w:tcPr>
          <w:p w14:paraId="002D9BC0"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 xml:space="preserve">PAYE &amp; ENI – Dec.  </w:t>
            </w:r>
          </w:p>
        </w:tc>
        <w:tc>
          <w:tcPr>
            <w:tcW w:w="1134" w:type="dxa"/>
          </w:tcPr>
          <w:p w14:paraId="70BCC620"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388.75</w:t>
            </w:r>
          </w:p>
        </w:tc>
        <w:tc>
          <w:tcPr>
            <w:tcW w:w="1129" w:type="dxa"/>
          </w:tcPr>
          <w:p w14:paraId="1509AE5E"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0.00</w:t>
            </w:r>
          </w:p>
        </w:tc>
        <w:tc>
          <w:tcPr>
            <w:tcW w:w="1134" w:type="dxa"/>
          </w:tcPr>
          <w:p w14:paraId="2F730DDD"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388.75</w:t>
            </w:r>
          </w:p>
        </w:tc>
      </w:tr>
      <w:tr w:rsidR="002862F7" w:rsidRPr="006906DF" w14:paraId="6784B44A" w14:textId="77777777" w:rsidTr="000069FB">
        <w:tc>
          <w:tcPr>
            <w:tcW w:w="2126" w:type="dxa"/>
          </w:tcPr>
          <w:p w14:paraId="2E7AF8BA"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Dorset County Pension Fund</w:t>
            </w:r>
          </w:p>
        </w:tc>
        <w:tc>
          <w:tcPr>
            <w:tcW w:w="3686" w:type="dxa"/>
          </w:tcPr>
          <w:p w14:paraId="3EA4C053" w14:textId="77777777" w:rsidR="006906DF" w:rsidRPr="006906DF" w:rsidRDefault="006906DF" w:rsidP="006906DF">
            <w:pPr>
              <w:spacing w:line="240" w:lineRule="auto"/>
              <w:rPr>
                <w:rFonts w:asciiTheme="minorHAnsi" w:eastAsia="Times New Roman" w:hAnsiTheme="minorHAnsi" w:cstheme="minorHAnsi"/>
                <w:color w:val="auto"/>
                <w:lang w:eastAsia="en-GB"/>
              </w:rPr>
            </w:pPr>
            <w:bookmarkStart w:id="0" w:name="_GoBack"/>
            <w:bookmarkEnd w:id="0"/>
            <w:r w:rsidRPr="006906DF">
              <w:rPr>
                <w:rFonts w:asciiTheme="minorHAnsi" w:eastAsia="Times New Roman" w:hAnsiTheme="minorHAnsi" w:cstheme="minorHAnsi"/>
                <w:color w:val="auto"/>
                <w:lang w:eastAsia="en-GB"/>
              </w:rPr>
              <w:t xml:space="preserve">LGPS pension </w:t>
            </w:r>
            <w:proofErr w:type="spellStart"/>
            <w:r w:rsidRPr="006906DF">
              <w:rPr>
                <w:rFonts w:asciiTheme="minorHAnsi" w:eastAsia="Times New Roman" w:hAnsiTheme="minorHAnsi" w:cstheme="minorHAnsi"/>
                <w:color w:val="auto"/>
                <w:lang w:eastAsia="en-GB"/>
              </w:rPr>
              <w:t>contrib</w:t>
            </w:r>
            <w:proofErr w:type="spellEnd"/>
            <w:r w:rsidRPr="006906DF">
              <w:rPr>
                <w:rFonts w:asciiTheme="minorHAnsi" w:eastAsia="Times New Roman" w:hAnsiTheme="minorHAnsi" w:cstheme="minorHAnsi"/>
                <w:color w:val="auto"/>
                <w:lang w:eastAsia="en-GB"/>
              </w:rPr>
              <w:t xml:space="preserve"> Dec.  </w:t>
            </w:r>
          </w:p>
        </w:tc>
        <w:tc>
          <w:tcPr>
            <w:tcW w:w="1134" w:type="dxa"/>
          </w:tcPr>
          <w:p w14:paraId="5173184D"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420.13</w:t>
            </w:r>
          </w:p>
        </w:tc>
        <w:tc>
          <w:tcPr>
            <w:tcW w:w="1129" w:type="dxa"/>
          </w:tcPr>
          <w:p w14:paraId="47782E3E"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0.00</w:t>
            </w:r>
          </w:p>
        </w:tc>
        <w:tc>
          <w:tcPr>
            <w:tcW w:w="1134" w:type="dxa"/>
          </w:tcPr>
          <w:p w14:paraId="6892EC6B"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420.13</w:t>
            </w:r>
          </w:p>
        </w:tc>
      </w:tr>
      <w:tr w:rsidR="002862F7" w:rsidRPr="006906DF" w14:paraId="7CA09480" w14:textId="77777777" w:rsidTr="000069FB">
        <w:tc>
          <w:tcPr>
            <w:tcW w:w="2126" w:type="dxa"/>
          </w:tcPr>
          <w:p w14:paraId="6905588A"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T Homer</w:t>
            </w:r>
          </w:p>
        </w:tc>
        <w:tc>
          <w:tcPr>
            <w:tcW w:w="3686" w:type="dxa"/>
          </w:tcPr>
          <w:p w14:paraId="0D22A849"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Handyman duties, November 2022</w:t>
            </w:r>
          </w:p>
        </w:tc>
        <w:tc>
          <w:tcPr>
            <w:tcW w:w="1134" w:type="dxa"/>
          </w:tcPr>
          <w:p w14:paraId="059EBF8E"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239.87</w:t>
            </w:r>
          </w:p>
        </w:tc>
        <w:tc>
          <w:tcPr>
            <w:tcW w:w="1129" w:type="dxa"/>
          </w:tcPr>
          <w:p w14:paraId="3627658E"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0.00</w:t>
            </w:r>
          </w:p>
        </w:tc>
        <w:tc>
          <w:tcPr>
            <w:tcW w:w="1134" w:type="dxa"/>
          </w:tcPr>
          <w:p w14:paraId="206FD08E"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239.87</w:t>
            </w:r>
          </w:p>
        </w:tc>
      </w:tr>
      <w:tr w:rsidR="002862F7" w:rsidRPr="006906DF" w14:paraId="5C043045" w14:textId="77777777" w:rsidTr="000069FB">
        <w:tc>
          <w:tcPr>
            <w:tcW w:w="2126" w:type="dxa"/>
          </w:tcPr>
          <w:p w14:paraId="376DE631" w14:textId="77777777" w:rsidR="006906DF" w:rsidRPr="006906DF" w:rsidRDefault="006906DF" w:rsidP="006906DF">
            <w:pPr>
              <w:spacing w:line="240" w:lineRule="auto"/>
              <w:rPr>
                <w:rFonts w:asciiTheme="minorHAnsi" w:eastAsia="Times New Roman" w:hAnsiTheme="minorHAnsi" w:cstheme="minorHAnsi"/>
                <w:color w:val="auto"/>
                <w:lang w:eastAsia="en-GB"/>
              </w:rPr>
            </w:pPr>
            <w:proofErr w:type="spellStart"/>
            <w:r w:rsidRPr="006906DF">
              <w:rPr>
                <w:rFonts w:asciiTheme="minorHAnsi" w:eastAsia="Times New Roman" w:hAnsiTheme="minorHAnsi" w:cstheme="minorHAnsi"/>
                <w:color w:val="auto"/>
                <w:lang w:eastAsia="en-GB"/>
              </w:rPr>
              <w:t>Idverde</w:t>
            </w:r>
            <w:proofErr w:type="spellEnd"/>
            <w:r w:rsidRPr="006906DF">
              <w:rPr>
                <w:rFonts w:asciiTheme="minorHAnsi" w:eastAsia="Times New Roman" w:hAnsiTheme="minorHAnsi" w:cstheme="minorHAnsi"/>
                <w:color w:val="auto"/>
                <w:lang w:eastAsia="en-GB"/>
              </w:rPr>
              <w:t xml:space="preserve"> Ltd</w:t>
            </w:r>
          </w:p>
        </w:tc>
        <w:tc>
          <w:tcPr>
            <w:tcW w:w="3686" w:type="dxa"/>
          </w:tcPr>
          <w:p w14:paraId="0E24AAAA"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 xml:space="preserve">Grass cutting southern part of rec (1 cut between March 2022 – late presented invoice) </w:t>
            </w:r>
            <w:proofErr w:type="spellStart"/>
            <w:r w:rsidRPr="006906DF">
              <w:rPr>
                <w:rFonts w:asciiTheme="minorHAnsi" w:eastAsia="Times New Roman" w:hAnsiTheme="minorHAnsi" w:cstheme="minorHAnsi"/>
                <w:color w:val="auto"/>
                <w:lang w:eastAsia="en-GB"/>
              </w:rPr>
              <w:t>Inv</w:t>
            </w:r>
            <w:proofErr w:type="spellEnd"/>
            <w:r w:rsidRPr="006906DF">
              <w:rPr>
                <w:rFonts w:asciiTheme="minorHAnsi" w:eastAsia="Times New Roman" w:hAnsiTheme="minorHAnsi" w:cstheme="minorHAnsi"/>
                <w:color w:val="auto"/>
                <w:lang w:eastAsia="en-GB"/>
              </w:rPr>
              <w:t xml:space="preserve"> 10839584</w:t>
            </w:r>
          </w:p>
        </w:tc>
        <w:tc>
          <w:tcPr>
            <w:tcW w:w="1134" w:type="dxa"/>
          </w:tcPr>
          <w:p w14:paraId="2FB3EC76"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31.20</w:t>
            </w:r>
          </w:p>
        </w:tc>
        <w:tc>
          <w:tcPr>
            <w:tcW w:w="1129" w:type="dxa"/>
          </w:tcPr>
          <w:p w14:paraId="24834741"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6.24</w:t>
            </w:r>
          </w:p>
        </w:tc>
        <w:tc>
          <w:tcPr>
            <w:tcW w:w="1134" w:type="dxa"/>
          </w:tcPr>
          <w:p w14:paraId="5B516107"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37.44</w:t>
            </w:r>
          </w:p>
        </w:tc>
      </w:tr>
      <w:tr w:rsidR="002862F7" w:rsidRPr="006906DF" w14:paraId="30D53762" w14:textId="77777777" w:rsidTr="000069FB">
        <w:tc>
          <w:tcPr>
            <w:tcW w:w="2126" w:type="dxa"/>
          </w:tcPr>
          <w:p w14:paraId="27BCA208" w14:textId="77777777" w:rsidR="006906DF" w:rsidRPr="006906DF" w:rsidRDefault="006906DF" w:rsidP="006906DF">
            <w:pPr>
              <w:spacing w:line="240" w:lineRule="auto"/>
              <w:rPr>
                <w:rFonts w:asciiTheme="minorHAnsi" w:eastAsia="Times New Roman" w:hAnsiTheme="minorHAnsi" w:cstheme="minorHAnsi"/>
                <w:color w:val="auto"/>
                <w:lang w:eastAsia="en-GB"/>
              </w:rPr>
            </w:pPr>
            <w:proofErr w:type="spellStart"/>
            <w:r w:rsidRPr="006906DF">
              <w:rPr>
                <w:rFonts w:asciiTheme="minorHAnsi" w:eastAsia="Times New Roman" w:hAnsiTheme="minorHAnsi" w:cstheme="minorHAnsi"/>
                <w:color w:val="auto"/>
                <w:lang w:eastAsia="en-GB"/>
              </w:rPr>
              <w:t>Idverde</w:t>
            </w:r>
            <w:proofErr w:type="spellEnd"/>
            <w:r w:rsidRPr="006906DF">
              <w:rPr>
                <w:rFonts w:asciiTheme="minorHAnsi" w:eastAsia="Times New Roman" w:hAnsiTheme="minorHAnsi" w:cstheme="minorHAnsi"/>
                <w:color w:val="auto"/>
                <w:lang w:eastAsia="en-GB"/>
              </w:rPr>
              <w:t xml:space="preserve"> Ltd</w:t>
            </w:r>
          </w:p>
        </w:tc>
        <w:tc>
          <w:tcPr>
            <w:tcW w:w="3686" w:type="dxa"/>
          </w:tcPr>
          <w:p w14:paraId="0AA0D404"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Grass cutting southern part of rec (1 cut on 9</w:t>
            </w:r>
            <w:r w:rsidRPr="006906DF">
              <w:rPr>
                <w:rFonts w:asciiTheme="minorHAnsi" w:eastAsia="Times New Roman" w:hAnsiTheme="minorHAnsi" w:cstheme="minorHAnsi"/>
                <w:color w:val="auto"/>
                <w:vertAlign w:val="superscript"/>
                <w:lang w:eastAsia="en-GB"/>
              </w:rPr>
              <w:t>th</w:t>
            </w:r>
            <w:r w:rsidRPr="006906DF">
              <w:rPr>
                <w:rFonts w:asciiTheme="minorHAnsi" w:eastAsia="Times New Roman" w:hAnsiTheme="minorHAnsi" w:cstheme="minorHAnsi"/>
                <w:color w:val="auto"/>
                <w:lang w:eastAsia="en-GB"/>
              </w:rPr>
              <w:t xml:space="preserve"> Dec 2022) </w:t>
            </w:r>
            <w:proofErr w:type="spellStart"/>
            <w:r w:rsidRPr="006906DF">
              <w:rPr>
                <w:rFonts w:asciiTheme="minorHAnsi" w:eastAsia="Times New Roman" w:hAnsiTheme="minorHAnsi" w:cstheme="minorHAnsi"/>
                <w:color w:val="auto"/>
                <w:lang w:eastAsia="en-GB"/>
              </w:rPr>
              <w:t>Inv</w:t>
            </w:r>
            <w:proofErr w:type="spellEnd"/>
            <w:r w:rsidRPr="006906DF">
              <w:rPr>
                <w:rFonts w:asciiTheme="minorHAnsi" w:eastAsia="Times New Roman" w:hAnsiTheme="minorHAnsi" w:cstheme="minorHAnsi"/>
                <w:color w:val="auto"/>
                <w:lang w:eastAsia="en-GB"/>
              </w:rPr>
              <w:t xml:space="preserve"> 10867187</w:t>
            </w:r>
          </w:p>
        </w:tc>
        <w:tc>
          <w:tcPr>
            <w:tcW w:w="1134" w:type="dxa"/>
          </w:tcPr>
          <w:p w14:paraId="56F25F64"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31.20</w:t>
            </w:r>
          </w:p>
        </w:tc>
        <w:tc>
          <w:tcPr>
            <w:tcW w:w="1129" w:type="dxa"/>
          </w:tcPr>
          <w:p w14:paraId="2B42532D"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6.24</w:t>
            </w:r>
          </w:p>
        </w:tc>
        <w:tc>
          <w:tcPr>
            <w:tcW w:w="1134" w:type="dxa"/>
          </w:tcPr>
          <w:p w14:paraId="2A7DA2A4"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37.44</w:t>
            </w:r>
          </w:p>
        </w:tc>
      </w:tr>
      <w:tr w:rsidR="002862F7" w:rsidRPr="006906DF" w14:paraId="3938A0EB" w14:textId="77777777" w:rsidTr="000069FB">
        <w:tc>
          <w:tcPr>
            <w:tcW w:w="2126" w:type="dxa"/>
          </w:tcPr>
          <w:p w14:paraId="7EBA8137" w14:textId="77777777" w:rsidR="006906DF" w:rsidRPr="006906DF" w:rsidRDefault="006906DF" w:rsidP="006906DF">
            <w:pPr>
              <w:spacing w:line="240" w:lineRule="auto"/>
              <w:rPr>
                <w:rFonts w:asciiTheme="minorHAnsi" w:eastAsia="Times New Roman" w:hAnsiTheme="minorHAnsi" w:cstheme="minorHAnsi"/>
                <w:color w:val="auto"/>
                <w:lang w:eastAsia="en-GB"/>
              </w:rPr>
            </w:pPr>
            <w:proofErr w:type="spellStart"/>
            <w:r w:rsidRPr="006906DF">
              <w:rPr>
                <w:rFonts w:asciiTheme="minorHAnsi" w:eastAsia="Times New Roman" w:hAnsiTheme="minorHAnsi" w:cstheme="minorHAnsi"/>
                <w:color w:val="auto"/>
                <w:lang w:eastAsia="en-GB"/>
              </w:rPr>
              <w:t>Idverde</w:t>
            </w:r>
            <w:proofErr w:type="spellEnd"/>
            <w:r w:rsidRPr="006906DF">
              <w:rPr>
                <w:rFonts w:asciiTheme="minorHAnsi" w:eastAsia="Times New Roman" w:hAnsiTheme="minorHAnsi" w:cstheme="minorHAnsi"/>
                <w:color w:val="auto"/>
                <w:lang w:eastAsia="en-GB"/>
              </w:rPr>
              <w:t xml:space="preserve"> Ltd</w:t>
            </w:r>
          </w:p>
        </w:tc>
        <w:tc>
          <w:tcPr>
            <w:tcW w:w="3686" w:type="dxa"/>
          </w:tcPr>
          <w:p w14:paraId="53FC1A48" w14:textId="36A8E27F" w:rsidR="006906DF" w:rsidRPr="006906DF" w:rsidRDefault="006906DF" w:rsidP="008F6AC2">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 xml:space="preserve">Cemetery maintenance Dec 2022 </w:t>
            </w:r>
            <w:proofErr w:type="spellStart"/>
            <w:r w:rsidRPr="006906DF">
              <w:rPr>
                <w:rFonts w:asciiTheme="minorHAnsi" w:eastAsia="Times New Roman" w:hAnsiTheme="minorHAnsi" w:cstheme="minorHAnsi"/>
                <w:color w:val="auto"/>
                <w:lang w:eastAsia="en-GB"/>
              </w:rPr>
              <w:t>Inv</w:t>
            </w:r>
            <w:proofErr w:type="spellEnd"/>
            <w:r w:rsidRPr="006906DF">
              <w:rPr>
                <w:rFonts w:asciiTheme="minorHAnsi" w:eastAsia="Times New Roman" w:hAnsiTheme="minorHAnsi" w:cstheme="minorHAnsi"/>
                <w:color w:val="auto"/>
                <w:lang w:eastAsia="en-GB"/>
              </w:rPr>
              <w:t xml:space="preserve"> no </w:t>
            </w:r>
            <w:r w:rsidR="008F6AC2">
              <w:rPr>
                <w:rFonts w:asciiTheme="minorHAnsi" w:eastAsia="Times New Roman" w:hAnsiTheme="minorHAnsi" w:cstheme="minorHAnsi"/>
                <w:color w:val="auto"/>
                <w:lang w:eastAsia="en-GB"/>
              </w:rPr>
              <w:t>10867596</w:t>
            </w:r>
          </w:p>
        </w:tc>
        <w:tc>
          <w:tcPr>
            <w:tcW w:w="1134" w:type="dxa"/>
          </w:tcPr>
          <w:p w14:paraId="09892D60"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330.75</w:t>
            </w:r>
          </w:p>
        </w:tc>
        <w:tc>
          <w:tcPr>
            <w:tcW w:w="1129" w:type="dxa"/>
          </w:tcPr>
          <w:p w14:paraId="6E9E80F5"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66.15</w:t>
            </w:r>
          </w:p>
        </w:tc>
        <w:tc>
          <w:tcPr>
            <w:tcW w:w="1134" w:type="dxa"/>
          </w:tcPr>
          <w:p w14:paraId="51C622FA"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396.90</w:t>
            </w:r>
          </w:p>
        </w:tc>
      </w:tr>
      <w:tr w:rsidR="002862F7" w:rsidRPr="006906DF" w14:paraId="22486EAC" w14:textId="77777777" w:rsidTr="000069FB">
        <w:tc>
          <w:tcPr>
            <w:tcW w:w="2126" w:type="dxa"/>
          </w:tcPr>
          <w:p w14:paraId="4C8237E1"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HSBC Bank</w:t>
            </w:r>
          </w:p>
        </w:tc>
        <w:tc>
          <w:tcPr>
            <w:tcW w:w="3686" w:type="dxa"/>
          </w:tcPr>
          <w:p w14:paraId="3AA68AC8"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Bank charges to 30 Nov 2022</w:t>
            </w:r>
          </w:p>
        </w:tc>
        <w:tc>
          <w:tcPr>
            <w:tcW w:w="1134" w:type="dxa"/>
          </w:tcPr>
          <w:p w14:paraId="2226DE8B"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5.00</w:t>
            </w:r>
          </w:p>
        </w:tc>
        <w:tc>
          <w:tcPr>
            <w:tcW w:w="1129" w:type="dxa"/>
          </w:tcPr>
          <w:p w14:paraId="483443B3"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0.00</w:t>
            </w:r>
          </w:p>
        </w:tc>
        <w:tc>
          <w:tcPr>
            <w:tcW w:w="1134" w:type="dxa"/>
          </w:tcPr>
          <w:p w14:paraId="181615A1"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5.00</w:t>
            </w:r>
          </w:p>
        </w:tc>
      </w:tr>
      <w:tr w:rsidR="002862F7" w:rsidRPr="006906DF" w14:paraId="19731765" w14:textId="77777777" w:rsidTr="000069FB">
        <w:tc>
          <w:tcPr>
            <w:tcW w:w="2126" w:type="dxa"/>
          </w:tcPr>
          <w:p w14:paraId="4FCA8444"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T Watton</w:t>
            </w:r>
          </w:p>
        </w:tc>
        <w:tc>
          <w:tcPr>
            <w:tcW w:w="3686" w:type="dxa"/>
          </w:tcPr>
          <w:p w14:paraId="2740FEFE"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Reimbursement of expenses incurred on behalf of Council Dec 2022</w:t>
            </w:r>
          </w:p>
        </w:tc>
        <w:tc>
          <w:tcPr>
            <w:tcW w:w="1134" w:type="dxa"/>
          </w:tcPr>
          <w:p w14:paraId="03832B65"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28.07</w:t>
            </w:r>
          </w:p>
        </w:tc>
        <w:tc>
          <w:tcPr>
            <w:tcW w:w="1129" w:type="dxa"/>
          </w:tcPr>
          <w:p w14:paraId="5A24825A"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0.92</w:t>
            </w:r>
          </w:p>
        </w:tc>
        <w:tc>
          <w:tcPr>
            <w:tcW w:w="1134" w:type="dxa"/>
          </w:tcPr>
          <w:p w14:paraId="45A9AD88"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28.99</w:t>
            </w:r>
          </w:p>
        </w:tc>
      </w:tr>
      <w:tr w:rsidR="002862F7" w:rsidRPr="006906DF" w14:paraId="15F7C8D5" w14:textId="77777777" w:rsidTr="000069FB">
        <w:tc>
          <w:tcPr>
            <w:tcW w:w="2126" w:type="dxa"/>
          </w:tcPr>
          <w:p w14:paraId="6F554120"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Octopus Energy Ltd</w:t>
            </w:r>
          </w:p>
        </w:tc>
        <w:tc>
          <w:tcPr>
            <w:tcW w:w="3686" w:type="dxa"/>
          </w:tcPr>
          <w:p w14:paraId="34B054BF"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 xml:space="preserve">Sports Pavilion energy </w:t>
            </w:r>
            <w:proofErr w:type="spellStart"/>
            <w:r w:rsidRPr="006906DF">
              <w:rPr>
                <w:rFonts w:asciiTheme="minorHAnsi" w:eastAsia="Times New Roman" w:hAnsiTheme="minorHAnsi" w:cstheme="minorHAnsi"/>
                <w:color w:val="auto"/>
                <w:lang w:eastAsia="en-GB"/>
              </w:rPr>
              <w:t>Inv</w:t>
            </w:r>
            <w:proofErr w:type="spellEnd"/>
            <w:r w:rsidRPr="006906DF">
              <w:rPr>
                <w:rFonts w:asciiTheme="minorHAnsi" w:eastAsia="Times New Roman" w:hAnsiTheme="minorHAnsi" w:cstheme="minorHAnsi"/>
                <w:color w:val="auto"/>
                <w:lang w:eastAsia="en-GB"/>
              </w:rPr>
              <w:t xml:space="preserve"> KI-3D2D83BF-0028 8</w:t>
            </w:r>
            <w:r w:rsidRPr="006906DF">
              <w:rPr>
                <w:rFonts w:asciiTheme="minorHAnsi" w:eastAsia="Times New Roman" w:hAnsiTheme="minorHAnsi" w:cstheme="minorHAnsi"/>
                <w:color w:val="auto"/>
                <w:vertAlign w:val="superscript"/>
                <w:lang w:eastAsia="en-GB"/>
              </w:rPr>
              <w:t>th</w:t>
            </w:r>
            <w:r w:rsidRPr="006906DF">
              <w:rPr>
                <w:rFonts w:asciiTheme="minorHAnsi" w:eastAsia="Times New Roman" w:hAnsiTheme="minorHAnsi" w:cstheme="minorHAnsi"/>
                <w:color w:val="auto"/>
                <w:lang w:eastAsia="en-GB"/>
              </w:rPr>
              <w:t xml:space="preserve"> Oct - 30</w:t>
            </w:r>
            <w:r w:rsidRPr="006906DF">
              <w:rPr>
                <w:rFonts w:asciiTheme="minorHAnsi" w:eastAsia="Times New Roman" w:hAnsiTheme="minorHAnsi" w:cstheme="minorHAnsi"/>
                <w:color w:val="auto"/>
                <w:vertAlign w:val="superscript"/>
                <w:lang w:eastAsia="en-GB"/>
              </w:rPr>
              <w:t>th</w:t>
            </w:r>
            <w:r w:rsidRPr="006906DF">
              <w:rPr>
                <w:rFonts w:asciiTheme="minorHAnsi" w:eastAsia="Times New Roman" w:hAnsiTheme="minorHAnsi" w:cstheme="minorHAnsi"/>
                <w:color w:val="auto"/>
                <w:lang w:eastAsia="en-GB"/>
              </w:rPr>
              <w:t xml:space="preserve"> Nov 2022</w:t>
            </w:r>
          </w:p>
        </w:tc>
        <w:tc>
          <w:tcPr>
            <w:tcW w:w="1134" w:type="dxa"/>
          </w:tcPr>
          <w:p w14:paraId="6BB0016B"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14.17</w:t>
            </w:r>
          </w:p>
        </w:tc>
        <w:tc>
          <w:tcPr>
            <w:tcW w:w="1129" w:type="dxa"/>
          </w:tcPr>
          <w:p w14:paraId="5A336480"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0.71</w:t>
            </w:r>
          </w:p>
        </w:tc>
        <w:tc>
          <w:tcPr>
            <w:tcW w:w="1134" w:type="dxa"/>
          </w:tcPr>
          <w:p w14:paraId="00A35B72"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14.88</w:t>
            </w:r>
          </w:p>
        </w:tc>
      </w:tr>
      <w:tr w:rsidR="002862F7" w:rsidRPr="006906DF" w14:paraId="20220576" w14:textId="77777777" w:rsidTr="000069FB">
        <w:tc>
          <w:tcPr>
            <w:tcW w:w="2126" w:type="dxa"/>
          </w:tcPr>
          <w:p w14:paraId="5DE0517E"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BCP Council</w:t>
            </w:r>
          </w:p>
        </w:tc>
        <w:tc>
          <w:tcPr>
            <w:tcW w:w="3686" w:type="dxa"/>
          </w:tcPr>
          <w:p w14:paraId="01A34A5F"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Construction of Library Walk</w:t>
            </w:r>
          </w:p>
        </w:tc>
        <w:tc>
          <w:tcPr>
            <w:tcW w:w="1134" w:type="dxa"/>
          </w:tcPr>
          <w:p w14:paraId="7068D668"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4750.00</w:t>
            </w:r>
          </w:p>
        </w:tc>
        <w:tc>
          <w:tcPr>
            <w:tcW w:w="1129" w:type="dxa"/>
          </w:tcPr>
          <w:p w14:paraId="00F640F5"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950.00</w:t>
            </w:r>
          </w:p>
        </w:tc>
        <w:tc>
          <w:tcPr>
            <w:tcW w:w="1134" w:type="dxa"/>
          </w:tcPr>
          <w:p w14:paraId="0226A8AF"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5700.00</w:t>
            </w:r>
          </w:p>
        </w:tc>
      </w:tr>
      <w:tr w:rsidR="002862F7" w:rsidRPr="006906DF" w14:paraId="14D4FF4C" w14:textId="77777777" w:rsidTr="000069FB">
        <w:tc>
          <w:tcPr>
            <w:tcW w:w="2126" w:type="dxa"/>
          </w:tcPr>
          <w:p w14:paraId="54385492"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Ashley Security Ltd</w:t>
            </w:r>
          </w:p>
        </w:tc>
        <w:tc>
          <w:tcPr>
            <w:tcW w:w="3686" w:type="dxa"/>
          </w:tcPr>
          <w:p w14:paraId="10114849"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 xml:space="preserve">Supply 1 x ASEC Padlock + 3 keys for LM Youth Hall vehicle gate </w:t>
            </w:r>
          </w:p>
        </w:tc>
        <w:tc>
          <w:tcPr>
            <w:tcW w:w="1134" w:type="dxa"/>
          </w:tcPr>
          <w:p w14:paraId="020ECF39"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31.08</w:t>
            </w:r>
          </w:p>
        </w:tc>
        <w:tc>
          <w:tcPr>
            <w:tcW w:w="1129" w:type="dxa"/>
          </w:tcPr>
          <w:p w14:paraId="0D3061C0"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6.22</w:t>
            </w:r>
          </w:p>
        </w:tc>
        <w:tc>
          <w:tcPr>
            <w:tcW w:w="1134" w:type="dxa"/>
          </w:tcPr>
          <w:p w14:paraId="1422C464"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37.30</w:t>
            </w:r>
          </w:p>
        </w:tc>
      </w:tr>
      <w:tr w:rsidR="002862F7" w:rsidRPr="006906DF" w14:paraId="3DCD585D" w14:textId="77777777" w:rsidTr="000069FB">
        <w:tc>
          <w:tcPr>
            <w:tcW w:w="2126" w:type="dxa"/>
          </w:tcPr>
          <w:p w14:paraId="4A52BC12"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Lytchett Matravers Village Hall</w:t>
            </w:r>
          </w:p>
        </w:tc>
        <w:tc>
          <w:tcPr>
            <w:tcW w:w="3686" w:type="dxa"/>
          </w:tcPr>
          <w:p w14:paraId="6305DC3C"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 xml:space="preserve">Hall hire charge for first aid training session 26/11/22 </w:t>
            </w:r>
          </w:p>
        </w:tc>
        <w:tc>
          <w:tcPr>
            <w:tcW w:w="1134" w:type="dxa"/>
          </w:tcPr>
          <w:p w14:paraId="72DEDC49"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50.00</w:t>
            </w:r>
          </w:p>
        </w:tc>
        <w:tc>
          <w:tcPr>
            <w:tcW w:w="1129" w:type="dxa"/>
          </w:tcPr>
          <w:p w14:paraId="6AB5CB56"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0.00</w:t>
            </w:r>
          </w:p>
        </w:tc>
        <w:tc>
          <w:tcPr>
            <w:tcW w:w="1134" w:type="dxa"/>
          </w:tcPr>
          <w:p w14:paraId="5B4694F5"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50.00</w:t>
            </w:r>
          </w:p>
        </w:tc>
      </w:tr>
      <w:tr w:rsidR="002862F7" w:rsidRPr="006906DF" w14:paraId="56D71899" w14:textId="77777777" w:rsidTr="000069FB">
        <w:tc>
          <w:tcPr>
            <w:tcW w:w="2126" w:type="dxa"/>
          </w:tcPr>
          <w:p w14:paraId="09C3CE11"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British Gas</w:t>
            </w:r>
          </w:p>
        </w:tc>
        <w:tc>
          <w:tcPr>
            <w:tcW w:w="3686" w:type="dxa"/>
          </w:tcPr>
          <w:p w14:paraId="37C51354"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 xml:space="preserve">Final bill standing charge only – LM Youth Hall </w:t>
            </w:r>
          </w:p>
        </w:tc>
        <w:tc>
          <w:tcPr>
            <w:tcW w:w="1134" w:type="dxa"/>
          </w:tcPr>
          <w:p w14:paraId="1E835D5A"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7.26</w:t>
            </w:r>
          </w:p>
        </w:tc>
        <w:tc>
          <w:tcPr>
            <w:tcW w:w="1129" w:type="dxa"/>
          </w:tcPr>
          <w:p w14:paraId="30A10563"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0.36</w:t>
            </w:r>
          </w:p>
        </w:tc>
        <w:tc>
          <w:tcPr>
            <w:tcW w:w="1134" w:type="dxa"/>
          </w:tcPr>
          <w:p w14:paraId="2C586994"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7.62</w:t>
            </w:r>
          </w:p>
        </w:tc>
      </w:tr>
      <w:tr w:rsidR="002862F7" w:rsidRPr="006906DF" w14:paraId="4CF6EA24" w14:textId="77777777" w:rsidTr="000069FB">
        <w:tc>
          <w:tcPr>
            <w:tcW w:w="2126" w:type="dxa"/>
          </w:tcPr>
          <w:p w14:paraId="14D78A83"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 xml:space="preserve">D &amp; P </w:t>
            </w:r>
            <w:proofErr w:type="spellStart"/>
            <w:r w:rsidRPr="006906DF">
              <w:rPr>
                <w:rFonts w:asciiTheme="minorHAnsi" w:eastAsia="Times New Roman" w:hAnsiTheme="minorHAnsi" w:cstheme="minorHAnsi"/>
                <w:color w:val="auto"/>
                <w:lang w:eastAsia="en-GB"/>
              </w:rPr>
              <w:t>Warr</w:t>
            </w:r>
            <w:proofErr w:type="spellEnd"/>
            <w:r w:rsidRPr="006906DF">
              <w:rPr>
                <w:rFonts w:asciiTheme="minorHAnsi" w:eastAsia="Times New Roman" w:hAnsiTheme="minorHAnsi" w:cstheme="minorHAnsi"/>
                <w:color w:val="auto"/>
                <w:lang w:eastAsia="en-GB"/>
              </w:rPr>
              <w:t xml:space="preserve"> Contracting</w:t>
            </w:r>
          </w:p>
        </w:tc>
        <w:tc>
          <w:tcPr>
            <w:tcW w:w="3686" w:type="dxa"/>
          </w:tcPr>
          <w:p w14:paraId="2BE990C4"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 xml:space="preserve">Hedge trimming – High St Car Park &amp; Eldons Drove </w:t>
            </w:r>
          </w:p>
        </w:tc>
        <w:tc>
          <w:tcPr>
            <w:tcW w:w="1134" w:type="dxa"/>
          </w:tcPr>
          <w:p w14:paraId="3A638C7D"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150.00</w:t>
            </w:r>
          </w:p>
        </w:tc>
        <w:tc>
          <w:tcPr>
            <w:tcW w:w="1129" w:type="dxa"/>
          </w:tcPr>
          <w:p w14:paraId="181176B9"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30.00</w:t>
            </w:r>
          </w:p>
        </w:tc>
        <w:tc>
          <w:tcPr>
            <w:tcW w:w="1134" w:type="dxa"/>
          </w:tcPr>
          <w:p w14:paraId="71044C7A"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180.00</w:t>
            </w:r>
          </w:p>
        </w:tc>
      </w:tr>
      <w:tr w:rsidR="002862F7" w:rsidRPr="006906DF" w14:paraId="5961749E" w14:textId="77777777" w:rsidTr="000069FB">
        <w:tc>
          <w:tcPr>
            <w:tcW w:w="2126" w:type="dxa"/>
          </w:tcPr>
          <w:p w14:paraId="378150CE"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lastRenderedPageBreak/>
              <w:t>K Morgan</w:t>
            </w:r>
          </w:p>
        </w:tc>
        <w:tc>
          <w:tcPr>
            <w:tcW w:w="3686" w:type="dxa"/>
          </w:tcPr>
          <w:p w14:paraId="7705AD9F"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Reimbursement of expenditure on behalf of Parish Council – purchase of materials for Lime Kiln Rd bench / planter, Library Green Path and Dog Exercise area</w:t>
            </w:r>
          </w:p>
        </w:tc>
        <w:tc>
          <w:tcPr>
            <w:tcW w:w="1134" w:type="dxa"/>
          </w:tcPr>
          <w:p w14:paraId="2FE2B535"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486.74</w:t>
            </w:r>
          </w:p>
        </w:tc>
        <w:tc>
          <w:tcPr>
            <w:tcW w:w="1129" w:type="dxa"/>
          </w:tcPr>
          <w:p w14:paraId="274E8341"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97.35</w:t>
            </w:r>
          </w:p>
        </w:tc>
        <w:tc>
          <w:tcPr>
            <w:tcW w:w="1134" w:type="dxa"/>
          </w:tcPr>
          <w:p w14:paraId="0A0E15A8"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584.09</w:t>
            </w:r>
          </w:p>
        </w:tc>
      </w:tr>
      <w:tr w:rsidR="002862F7" w:rsidRPr="006906DF" w14:paraId="4E2B3360" w14:textId="77777777" w:rsidTr="000069FB">
        <w:tc>
          <w:tcPr>
            <w:tcW w:w="2126" w:type="dxa"/>
          </w:tcPr>
          <w:p w14:paraId="0AC3C025"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SSE</w:t>
            </w:r>
          </w:p>
        </w:tc>
        <w:tc>
          <w:tcPr>
            <w:tcW w:w="3686" w:type="dxa"/>
          </w:tcPr>
          <w:p w14:paraId="12AF10C1"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LM Youth Hall electricity 20 Oct – 1</w:t>
            </w:r>
            <w:r w:rsidRPr="006906DF">
              <w:rPr>
                <w:rFonts w:asciiTheme="minorHAnsi" w:eastAsia="Times New Roman" w:hAnsiTheme="minorHAnsi" w:cstheme="minorHAnsi"/>
                <w:color w:val="auto"/>
                <w:vertAlign w:val="superscript"/>
                <w:lang w:eastAsia="en-GB"/>
              </w:rPr>
              <w:t>st</w:t>
            </w:r>
            <w:r w:rsidRPr="006906DF">
              <w:rPr>
                <w:rFonts w:asciiTheme="minorHAnsi" w:eastAsia="Times New Roman" w:hAnsiTheme="minorHAnsi" w:cstheme="minorHAnsi"/>
                <w:color w:val="auto"/>
                <w:lang w:eastAsia="en-GB"/>
              </w:rPr>
              <w:t xml:space="preserve"> Dec </w:t>
            </w:r>
          </w:p>
        </w:tc>
        <w:tc>
          <w:tcPr>
            <w:tcW w:w="1134" w:type="dxa"/>
          </w:tcPr>
          <w:p w14:paraId="61227043"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51.78</w:t>
            </w:r>
          </w:p>
        </w:tc>
        <w:tc>
          <w:tcPr>
            <w:tcW w:w="1129" w:type="dxa"/>
          </w:tcPr>
          <w:p w14:paraId="0139A45E"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2.58</w:t>
            </w:r>
          </w:p>
        </w:tc>
        <w:tc>
          <w:tcPr>
            <w:tcW w:w="1134" w:type="dxa"/>
          </w:tcPr>
          <w:p w14:paraId="1B635E73"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54.36</w:t>
            </w:r>
          </w:p>
        </w:tc>
      </w:tr>
      <w:tr w:rsidR="002862F7" w:rsidRPr="006906DF" w14:paraId="52A85C23" w14:textId="77777777" w:rsidTr="000069FB">
        <w:tc>
          <w:tcPr>
            <w:tcW w:w="2126" w:type="dxa"/>
          </w:tcPr>
          <w:p w14:paraId="6A5EC7CC"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A Bush</w:t>
            </w:r>
          </w:p>
        </w:tc>
        <w:tc>
          <w:tcPr>
            <w:tcW w:w="3686" w:type="dxa"/>
          </w:tcPr>
          <w:p w14:paraId="5123BE11"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Reimbursement of expenditure incurred on behalf of Council – posts for BMX track sign</w:t>
            </w:r>
          </w:p>
        </w:tc>
        <w:tc>
          <w:tcPr>
            <w:tcW w:w="1134" w:type="dxa"/>
          </w:tcPr>
          <w:p w14:paraId="633F6DA9"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10.30</w:t>
            </w:r>
          </w:p>
        </w:tc>
        <w:tc>
          <w:tcPr>
            <w:tcW w:w="1129" w:type="dxa"/>
          </w:tcPr>
          <w:p w14:paraId="135EE448"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2.06</w:t>
            </w:r>
          </w:p>
        </w:tc>
        <w:tc>
          <w:tcPr>
            <w:tcW w:w="1134" w:type="dxa"/>
          </w:tcPr>
          <w:p w14:paraId="3A68699C"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12.36</w:t>
            </w:r>
          </w:p>
        </w:tc>
      </w:tr>
      <w:tr w:rsidR="002862F7" w:rsidRPr="006906DF" w14:paraId="5A8E6EFA" w14:textId="77777777" w:rsidTr="000069FB">
        <w:tc>
          <w:tcPr>
            <w:tcW w:w="2126" w:type="dxa"/>
          </w:tcPr>
          <w:p w14:paraId="1FE39C15"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A Bush</w:t>
            </w:r>
          </w:p>
        </w:tc>
        <w:tc>
          <w:tcPr>
            <w:tcW w:w="3686" w:type="dxa"/>
          </w:tcPr>
          <w:p w14:paraId="79E7A4A5" w14:textId="77777777" w:rsidR="006906DF" w:rsidRPr="006906DF" w:rsidRDefault="006906DF" w:rsidP="006906DF">
            <w:pPr>
              <w:spacing w:line="240" w:lineRule="auto"/>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 xml:space="preserve">Reimbursement of expenditure incurred on behalf of Council – mail delivery box for LM Youth Hall. </w:t>
            </w:r>
          </w:p>
        </w:tc>
        <w:tc>
          <w:tcPr>
            <w:tcW w:w="1134" w:type="dxa"/>
          </w:tcPr>
          <w:p w14:paraId="46A45809"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20.82</w:t>
            </w:r>
          </w:p>
        </w:tc>
        <w:tc>
          <w:tcPr>
            <w:tcW w:w="1129" w:type="dxa"/>
          </w:tcPr>
          <w:p w14:paraId="29D2221E"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4.17</w:t>
            </w:r>
          </w:p>
        </w:tc>
        <w:tc>
          <w:tcPr>
            <w:tcW w:w="1134" w:type="dxa"/>
          </w:tcPr>
          <w:p w14:paraId="7D73B25C" w14:textId="77777777" w:rsidR="006906DF" w:rsidRPr="006906DF" w:rsidRDefault="006906DF" w:rsidP="006906DF">
            <w:pPr>
              <w:spacing w:line="240" w:lineRule="auto"/>
              <w:ind w:left="573" w:hanging="573"/>
              <w:jc w:val="right"/>
              <w:rPr>
                <w:rFonts w:asciiTheme="minorHAnsi" w:eastAsia="Times New Roman" w:hAnsiTheme="minorHAnsi" w:cstheme="minorHAnsi"/>
                <w:color w:val="auto"/>
                <w:lang w:eastAsia="en-GB"/>
              </w:rPr>
            </w:pPr>
            <w:r w:rsidRPr="006906DF">
              <w:rPr>
                <w:rFonts w:asciiTheme="minorHAnsi" w:eastAsia="Times New Roman" w:hAnsiTheme="minorHAnsi" w:cstheme="minorHAnsi"/>
                <w:color w:val="auto"/>
                <w:lang w:eastAsia="en-GB"/>
              </w:rPr>
              <w:t>24.99</w:t>
            </w:r>
          </w:p>
        </w:tc>
      </w:tr>
    </w:tbl>
    <w:p w14:paraId="2A62187A" w14:textId="77777777" w:rsidR="006906DF" w:rsidRPr="002862F7" w:rsidRDefault="006906DF" w:rsidP="006906DF">
      <w:pPr>
        <w:spacing w:line="240" w:lineRule="auto"/>
        <w:rPr>
          <w:rFonts w:asciiTheme="minorHAnsi" w:hAnsiTheme="minorHAnsi" w:cstheme="minorHAnsi"/>
          <w:b/>
          <w:color w:val="auto"/>
        </w:rPr>
      </w:pPr>
    </w:p>
    <w:p w14:paraId="1051D059" w14:textId="77777777" w:rsidR="006906DF" w:rsidRPr="002862F7" w:rsidRDefault="006906DF" w:rsidP="006906DF">
      <w:pPr>
        <w:spacing w:line="240" w:lineRule="auto"/>
        <w:rPr>
          <w:rFonts w:asciiTheme="minorHAnsi" w:hAnsiTheme="minorHAnsi" w:cstheme="minorHAnsi"/>
          <w:b/>
          <w:color w:val="auto"/>
        </w:rPr>
      </w:pPr>
    </w:p>
    <w:p w14:paraId="2DB29982" w14:textId="77777777" w:rsidR="006906DF" w:rsidRPr="002862F7" w:rsidRDefault="006906DF" w:rsidP="006906DF">
      <w:pPr>
        <w:spacing w:line="240" w:lineRule="auto"/>
        <w:rPr>
          <w:rFonts w:asciiTheme="minorHAnsi" w:hAnsiTheme="minorHAnsi" w:cstheme="minorHAnsi"/>
          <w:b/>
          <w:color w:val="auto"/>
        </w:rPr>
      </w:pPr>
    </w:p>
    <w:p w14:paraId="37B7EC64" w14:textId="77777777" w:rsidR="006906DF" w:rsidRPr="002862F7" w:rsidRDefault="006906DF" w:rsidP="006906DF">
      <w:pPr>
        <w:spacing w:line="240" w:lineRule="auto"/>
        <w:rPr>
          <w:rFonts w:asciiTheme="minorHAnsi" w:hAnsiTheme="minorHAnsi" w:cstheme="minorHAnsi"/>
          <w:b/>
          <w:color w:val="auto"/>
        </w:rPr>
      </w:pPr>
    </w:p>
    <w:p w14:paraId="25F47BD7" w14:textId="77777777" w:rsidR="006906DF" w:rsidRPr="002862F7" w:rsidRDefault="006906DF" w:rsidP="006906DF">
      <w:pPr>
        <w:spacing w:line="240" w:lineRule="auto"/>
        <w:rPr>
          <w:rFonts w:asciiTheme="minorHAnsi" w:hAnsiTheme="minorHAnsi" w:cstheme="minorHAnsi"/>
          <w:b/>
          <w:color w:val="auto"/>
        </w:rPr>
      </w:pPr>
    </w:p>
    <w:p w14:paraId="2F3FB3D5" w14:textId="77777777" w:rsidR="006906DF" w:rsidRPr="002862F7" w:rsidRDefault="006906DF" w:rsidP="006906DF">
      <w:pPr>
        <w:spacing w:line="240" w:lineRule="auto"/>
        <w:rPr>
          <w:rFonts w:asciiTheme="minorHAnsi" w:hAnsiTheme="minorHAnsi" w:cstheme="minorHAnsi"/>
          <w:b/>
          <w:color w:val="auto"/>
        </w:rPr>
      </w:pPr>
    </w:p>
    <w:p w14:paraId="39E2CC38" w14:textId="77777777" w:rsidR="006906DF" w:rsidRPr="002862F7" w:rsidRDefault="006906DF" w:rsidP="006906DF">
      <w:pPr>
        <w:spacing w:line="240" w:lineRule="auto"/>
        <w:rPr>
          <w:rFonts w:asciiTheme="minorHAnsi" w:hAnsiTheme="minorHAnsi" w:cstheme="minorHAnsi"/>
          <w:b/>
          <w:color w:val="auto"/>
        </w:rPr>
      </w:pPr>
    </w:p>
    <w:p w14:paraId="10A0BEEB" w14:textId="77777777" w:rsidR="002862F7" w:rsidRPr="002862F7" w:rsidRDefault="002862F7">
      <w:pPr>
        <w:spacing w:line="240" w:lineRule="auto"/>
        <w:rPr>
          <w:rFonts w:asciiTheme="minorHAnsi" w:hAnsiTheme="minorHAnsi" w:cstheme="minorHAnsi"/>
          <w:color w:val="auto"/>
          <w:lang w:eastAsia="en-GB"/>
        </w:rPr>
      </w:pPr>
    </w:p>
    <w:p w14:paraId="01C902E9" w14:textId="77777777" w:rsidR="002862F7" w:rsidRPr="002862F7" w:rsidRDefault="002862F7">
      <w:pPr>
        <w:spacing w:line="240" w:lineRule="auto"/>
        <w:rPr>
          <w:rFonts w:asciiTheme="minorHAnsi" w:hAnsiTheme="minorHAnsi" w:cstheme="minorHAnsi"/>
          <w:color w:val="auto"/>
          <w:lang w:eastAsia="en-GB"/>
        </w:rPr>
      </w:pPr>
    </w:p>
    <w:p w14:paraId="17814757" w14:textId="77777777" w:rsidR="002862F7" w:rsidRPr="002862F7" w:rsidRDefault="002862F7">
      <w:pPr>
        <w:spacing w:line="240" w:lineRule="auto"/>
        <w:rPr>
          <w:rFonts w:asciiTheme="minorHAnsi" w:hAnsiTheme="minorHAnsi" w:cstheme="minorHAnsi"/>
          <w:color w:val="auto"/>
          <w:lang w:eastAsia="en-GB"/>
        </w:rPr>
      </w:pPr>
    </w:p>
    <w:p w14:paraId="559A8BE7" w14:textId="77777777" w:rsidR="002862F7" w:rsidRPr="002862F7" w:rsidRDefault="002862F7">
      <w:pPr>
        <w:spacing w:line="240" w:lineRule="auto"/>
        <w:rPr>
          <w:rFonts w:asciiTheme="minorHAnsi" w:hAnsiTheme="minorHAnsi" w:cstheme="minorHAnsi"/>
          <w:color w:val="auto"/>
          <w:lang w:eastAsia="en-GB"/>
        </w:rPr>
      </w:pPr>
    </w:p>
    <w:p w14:paraId="24F60FB6" w14:textId="77777777" w:rsidR="002862F7" w:rsidRPr="002862F7" w:rsidRDefault="002862F7">
      <w:pPr>
        <w:spacing w:line="240" w:lineRule="auto"/>
        <w:rPr>
          <w:rFonts w:asciiTheme="minorHAnsi" w:hAnsiTheme="minorHAnsi" w:cstheme="minorHAnsi"/>
          <w:color w:val="auto"/>
          <w:lang w:eastAsia="en-GB"/>
        </w:rPr>
      </w:pPr>
    </w:p>
    <w:p w14:paraId="0EC57716" w14:textId="77777777" w:rsidR="002862F7" w:rsidRPr="002862F7" w:rsidRDefault="002862F7">
      <w:pPr>
        <w:spacing w:line="240" w:lineRule="auto"/>
        <w:rPr>
          <w:rFonts w:asciiTheme="minorHAnsi" w:hAnsiTheme="minorHAnsi" w:cstheme="minorHAnsi"/>
          <w:color w:val="auto"/>
          <w:lang w:eastAsia="en-GB"/>
        </w:rPr>
      </w:pPr>
    </w:p>
    <w:p w14:paraId="487642C9" w14:textId="77777777" w:rsidR="002862F7" w:rsidRPr="002862F7" w:rsidRDefault="002862F7">
      <w:pPr>
        <w:spacing w:line="240" w:lineRule="auto"/>
        <w:rPr>
          <w:rFonts w:asciiTheme="minorHAnsi" w:hAnsiTheme="minorHAnsi" w:cstheme="minorHAnsi"/>
          <w:color w:val="auto"/>
          <w:lang w:eastAsia="en-GB"/>
        </w:rPr>
      </w:pPr>
    </w:p>
    <w:p w14:paraId="7CF55D8F" w14:textId="6405CA0A" w:rsidR="003E2037" w:rsidRPr="002862F7" w:rsidRDefault="00172571">
      <w:pPr>
        <w:spacing w:line="240" w:lineRule="auto"/>
        <w:rPr>
          <w:rFonts w:asciiTheme="minorHAnsi" w:hAnsiTheme="minorHAnsi" w:cstheme="minorHAnsi"/>
          <w:color w:val="auto"/>
          <w:lang w:eastAsia="en-GB"/>
        </w:rPr>
      </w:pPr>
      <w:r w:rsidRPr="002862F7">
        <w:rPr>
          <w:rFonts w:asciiTheme="minorHAnsi" w:hAnsiTheme="minorHAnsi" w:cstheme="minorHAnsi"/>
          <w:color w:val="auto"/>
          <w:lang w:eastAsia="en-GB"/>
        </w:rPr>
        <w:t>I</w:t>
      </w:r>
      <w:r w:rsidR="00590F28" w:rsidRPr="002862F7">
        <w:rPr>
          <w:rFonts w:asciiTheme="minorHAnsi" w:hAnsiTheme="minorHAnsi" w:cstheme="minorHAnsi"/>
          <w:color w:val="auto"/>
          <w:lang w:eastAsia="en-GB"/>
        </w:rPr>
        <w:t>t</w:t>
      </w:r>
      <w:r w:rsidR="00645C8E" w:rsidRPr="002862F7">
        <w:rPr>
          <w:rFonts w:asciiTheme="minorHAnsi" w:hAnsiTheme="minorHAnsi" w:cstheme="minorHAnsi"/>
          <w:color w:val="auto"/>
          <w:lang w:eastAsia="en-GB"/>
        </w:rPr>
        <w:t xml:space="preserve"> </w:t>
      </w:r>
      <w:r w:rsidR="00E73218" w:rsidRPr="002862F7">
        <w:rPr>
          <w:rFonts w:asciiTheme="minorHAnsi" w:hAnsiTheme="minorHAnsi" w:cstheme="minorHAnsi"/>
          <w:color w:val="auto"/>
          <w:lang w:eastAsia="en-GB"/>
        </w:rPr>
        <w:t>wa</w:t>
      </w:r>
      <w:r w:rsidR="002862F7" w:rsidRPr="002862F7">
        <w:rPr>
          <w:rFonts w:asciiTheme="minorHAnsi" w:hAnsiTheme="minorHAnsi" w:cstheme="minorHAnsi"/>
          <w:color w:val="auto"/>
          <w:lang w:eastAsia="en-GB"/>
        </w:rPr>
        <w:t>s</w:t>
      </w:r>
      <w:r w:rsidR="002862F7" w:rsidRPr="002862F7">
        <w:rPr>
          <w:rFonts w:asciiTheme="minorHAnsi" w:hAnsiTheme="minorHAnsi" w:cstheme="minorHAnsi"/>
          <w:b/>
          <w:color w:val="auto"/>
          <w:lang w:eastAsia="en-GB"/>
        </w:rPr>
        <w:t xml:space="preserve"> </w:t>
      </w:r>
      <w:r w:rsidR="00590CED" w:rsidRPr="002862F7">
        <w:rPr>
          <w:rFonts w:asciiTheme="minorHAnsi" w:hAnsiTheme="minorHAnsi" w:cstheme="minorHAnsi"/>
          <w:b/>
          <w:caps/>
          <w:color w:val="auto"/>
          <w:lang w:eastAsia="en-GB"/>
        </w:rPr>
        <w:t xml:space="preserve">RESOLVED </w:t>
      </w:r>
      <w:r w:rsidR="00590CED" w:rsidRPr="002862F7">
        <w:rPr>
          <w:rFonts w:asciiTheme="minorHAnsi" w:hAnsiTheme="minorHAnsi" w:cstheme="minorHAnsi"/>
          <w:color w:val="auto"/>
          <w:lang w:eastAsia="en-GB"/>
        </w:rPr>
        <w:t>to approve all of the above payments.</w:t>
      </w:r>
      <w:r w:rsidR="003E2037" w:rsidRPr="002862F7">
        <w:rPr>
          <w:rFonts w:asciiTheme="minorHAnsi" w:hAnsiTheme="minorHAnsi" w:cstheme="minorHAnsi"/>
          <w:color w:val="auto"/>
          <w:lang w:eastAsia="en-GB"/>
        </w:rPr>
        <w:t xml:space="preserve"> </w:t>
      </w:r>
    </w:p>
    <w:p w14:paraId="14D59D8F" w14:textId="77777777" w:rsidR="00B1543E" w:rsidRPr="002862F7" w:rsidRDefault="00B1543E" w:rsidP="00AA148D">
      <w:pPr>
        <w:pStyle w:val="NoSpacing"/>
        <w:rPr>
          <w:rStyle w:val="Heading2Char"/>
          <w:rFonts w:asciiTheme="minorHAnsi" w:hAnsiTheme="minorHAnsi" w:cstheme="minorHAnsi"/>
          <w:b w:val="0"/>
          <w:caps/>
          <w:color w:val="auto"/>
        </w:rPr>
      </w:pPr>
    </w:p>
    <w:p w14:paraId="6FCB9B27" w14:textId="099C88F4" w:rsidR="00A42E64" w:rsidRPr="002862F7" w:rsidRDefault="00A73129" w:rsidP="00693508">
      <w:pPr>
        <w:pStyle w:val="Heading2"/>
        <w:rPr>
          <w:rStyle w:val="Heading2Char"/>
          <w:rFonts w:asciiTheme="minorHAnsi" w:hAnsiTheme="minorHAnsi" w:cstheme="minorHAnsi"/>
          <w:b/>
          <w:color w:val="auto"/>
        </w:rPr>
      </w:pPr>
      <w:r w:rsidRPr="002862F7">
        <w:rPr>
          <w:rStyle w:val="Heading2Char"/>
          <w:rFonts w:asciiTheme="minorHAnsi" w:hAnsiTheme="minorHAnsi" w:cstheme="minorHAnsi"/>
          <w:b/>
          <w:caps/>
          <w:color w:val="auto"/>
        </w:rPr>
        <w:t>2</w:t>
      </w:r>
      <w:r w:rsidR="006906DF" w:rsidRPr="002862F7">
        <w:rPr>
          <w:rStyle w:val="Heading2Char"/>
          <w:rFonts w:asciiTheme="minorHAnsi" w:hAnsiTheme="minorHAnsi" w:cstheme="minorHAnsi"/>
          <w:b/>
          <w:caps/>
          <w:color w:val="auto"/>
        </w:rPr>
        <w:t>1</w:t>
      </w:r>
      <w:r w:rsidR="00AD2135" w:rsidRPr="002862F7">
        <w:rPr>
          <w:rStyle w:val="Heading2Char"/>
          <w:rFonts w:asciiTheme="minorHAnsi" w:hAnsiTheme="minorHAnsi" w:cstheme="minorHAnsi"/>
          <w:b/>
          <w:caps/>
          <w:color w:val="auto"/>
        </w:rPr>
        <w:t xml:space="preserve">. </w:t>
      </w:r>
      <w:r w:rsidR="009B5A2A" w:rsidRPr="002862F7">
        <w:rPr>
          <w:rStyle w:val="Heading2Char"/>
          <w:rFonts w:asciiTheme="minorHAnsi" w:hAnsiTheme="minorHAnsi" w:cstheme="minorHAnsi"/>
          <w:b/>
          <w:color w:val="auto"/>
        </w:rPr>
        <w:t>To note any training undertaken by members or the Clerk in the past month</w:t>
      </w:r>
      <w:r w:rsidR="003426CF" w:rsidRPr="002862F7">
        <w:rPr>
          <w:rStyle w:val="Heading2Char"/>
          <w:rFonts w:asciiTheme="minorHAnsi" w:hAnsiTheme="minorHAnsi" w:cstheme="minorHAnsi"/>
          <w:b/>
          <w:color w:val="auto"/>
        </w:rPr>
        <w:t xml:space="preserve"> (for purposes of report only)</w:t>
      </w:r>
      <w:r w:rsidR="009B5A2A" w:rsidRPr="002862F7">
        <w:rPr>
          <w:rStyle w:val="Heading2Char"/>
          <w:rFonts w:asciiTheme="minorHAnsi" w:hAnsiTheme="minorHAnsi" w:cstheme="minorHAnsi"/>
          <w:b/>
          <w:color w:val="auto"/>
        </w:rPr>
        <w:t xml:space="preserve">. </w:t>
      </w:r>
    </w:p>
    <w:p w14:paraId="2F3A4397" w14:textId="3511EBF2" w:rsidR="00DB5DB7" w:rsidRPr="002862F7" w:rsidRDefault="00DB5DB7" w:rsidP="00DB5DB7">
      <w:pPr>
        <w:spacing w:line="240" w:lineRule="auto"/>
        <w:jc w:val="both"/>
        <w:rPr>
          <w:rFonts w:asciiTheme="minorHAnsi" w:eastAsiaTheme="minorHAnsi" w:hAnsiTheme="minorHAnsi" w:cstheme="minorBidi"/>
          <w:color w:val="auto"/>
        </w:rPr>
      </w:pPr>
      <w:r w:rsidRPr="002862F7">
        <w:rPr>
          <w:rFonts w:asciiTheme="minorHAnsi" w:eastAsiaTheme="minorHAnsi" w:hAnsiTheme="minorHAnsi" w:cstheme="minorBidi"/>
          <w:color w:val="auto"/>
        </w:rPr>
        <w:t>The</w:t>
      </w:r>
      <w:r w:rsidR="00AA148D" w:rsidRPr="002862F7">
        <w:rPr>
          <w:rFonts w:asciiTheme="minorHAnsi" w:eastAsiaTheme="minorHAnsi" w:hAnsiTheme="minorHAnsi" w:cstheme="minorBidi"/>
          <w:color w:val="auto"/>
        </w:rPr>
        <w:t>re was none.</w:t>
      </w:r>
    </w:p>
    <w:p w14:paraId="21C1F88F" w14:textId="77777777" w:rsidR="00431295" w:rsidRPr="002862F7" w:rsidRDefault="00431295" w:rsidP="00693508">
      <w:pPr>
        <w:spacing w:line="240" w:lineRule="auto"/>
        <w:jc w:val="both"/>
        <w:rPr>
          <w:rFonts w:asciiTheme="minorHAnsi" w:hAnsiTheme="minorHAnsi" w:cstheme="minorHAnsi"/>
          <w:color w:val="auto"/>
        </w:rPr>
      </w:pPr>
    </w:p>
    <w:p w14:paraId="69644D0E" w14:textId="5EEDDD1F" w:rsidR="00E74E9D" w:rsidRPr="002862F7" w:rsidRDefault="00A73129" w:rsidP="00693508">
      <w:pPr>
        <w:pStyle w:val="Heading2"/>
        <w:rPr>
          <w:rFonts w:asciiTheme="minorHAnsi" w:hAnsiTheme="minorHAnsi" w:cstheme="minorHAnsi"/>
          <w:color w:val="auto"/>
        </w:rPr>
      </w:pPr>
      <w:r w:rsidRPr="002862F7">
        <w:rPr>
          <w:rFonts w:asciiTheme="minorHAnsi" w:hAnsiTheme="minorHAnsi" w:cstheme="minorHAnsi"/>
          <w:caps/>
          <w:color w:val="auto"/>
        </w:rPr>
        <w:t>2</w:t>
      </w:r>
      <w:r w:rsidR="006906DF" w:rsidRPr="002862F7">
        <w:rPr>
          <w:rFonts w:asciiTheme="minorHAnsi" w:hAnsiTheme="minorHAnsi" w:cstheme="minorHAnsi"/>
          <w:caps/>
          <w:color w:val="auto"/>
        </w:rPr>
        <w:t>2</w:t>
      </w:r>
      <w:r w:rsidRPr="002862F7">
        <w:rPr>
          <w:rFonts w:asciiTheme="minorHAnsi" w:hAnsiTheme="minorHAnsi" w:cstheme="minorHAnsi"/>
          <w:caps/>
          <w:color w:val="auto"/>
        </w:rPr>
        <w:t>.</w:t>
      </w:r>
      <w:r w:rsidR="00AD2135" w:rsidRPr="002862F7">
        <w:rPr>
          <w:rFonts w:asciiTheme="minorHAnsi" w:hAnsiTheme="minorHAnsi" w:cstheme="minorHAnsi"/>
          <w:caps/>
          <w:color w:val="auto"/>
        </w:rPr>
        <w:t xml:space="preserve"> </w:t>
      </w:r>
      <w:r w:rsidR="009B5A2A" w:rsidRPr="002862F7">
        <w:rPr>
          <w:rFonts w:asciiTheme="minorHAnsi" w:hAnsiTheme="minorHAnsi" w:cstheme="minorHAnsi"/>
          <w:color w:val="auto"/>
        </w:rPr>
        <w:t>To note any decisions and / or action taken by Parish Clerk under “Openness of Local Government Bodies Regulations 2014”, Part 3, Paragraphs 6-10, Record of Decisions and Access to Documents</w:t>
      </w:r>
      <w:r w:rsidR="003426CF" w:rsidRPr="002862F7">
        <w:rPr>
          <w:rFonts w:asciiTheme="minorHAnsi" w:hAnsiTheme="minorHAnsi" w:cstheme="minorHAnsi"/>
          <w:color w:val="auto"/>
        </w:rPr>
        <w:t xml:space="preserve"> (for purposes of report only)</w:t>
      </w:r>
      <w:r w:rsidR="009B5A2A" w:rsidRPr="002862F7">
        <w:rPr>
          <w:rFonts w:asciiTheme="minorHAnsi" w:hAnsiTheme="minorHAnsi" w:cstheme="minorHAnsi"/>
          <w:color w:val="auto"/>
        </w:rPr>
        <w:t>.</w:t>
      </w:r>
      <w:r w:rsidR="00C514DD" w:rsidRPr="002862F7">
        <w:rPr>
          <w:rFonts w:asciiTheme="minorHAnsi" w:hAnsiTheme="minorHAnsi" w:cstheme="minorHAnsi"/>
          <w:color w:val="auto"/>
        </w:rPr>
        <w:t xml:space="preserve"> </w:t>
      </w:r>
    </w:p>
    <w:p w14:paraId="71407948" w14:textId="081ABB29" w:rsidR="00B8797D" w:rsidRPr="002862F7" w:rsidRDefault="00AF7923" w:rsidP="00B8797D">
      <w:pPr>
        <w:spacing w:line="240" w:lineRule="auto"/>
        <w:jc w:val="both"/>
        <w:rPr>
          <w:rFonts w:asciiTheme="minorHAnsi" w:eastAsia="Times New Roman" w:hAnsiTheme="minorHAnsi" w:cstheme="minorHAnsi"/>
          <w:color w:val="auto"/>
          <w:lang w:eastAsia="en-GB"/>
        </w:rPr>
      </w:pPr>
      <w:r w:rsidRPr="002862F7">
        <w:rPr>
          <w:rFonts w:asciiTheme="minorHAnsi" w:eastAsia="Times New Roman" w:hAnsiTheme="minorHAnsi" w:cstheme="minorHAnsi"/>
          <w:color w:val="auto"/>
          <w:lang w:eastAsia="en-GB"/>
        </w:rPr>
        <w:t xml:space="preserve">None. </w:t>
      </w:r>
    </w:p>
    <w:p w14:paraId="704C184D" w14:textId="77777777" w:rsidR="00481A43" w:rsidRPr="002862F7" w:rsidRDefault="00481A43" w:rsidP="00693508">
      <w:pPr>
        <w:spacing w:line="240" w:lineRule="auto"/>
        <w:rPr>
          <w:rFonts w:asciiTheme="minorHAnsi" w:hAnsiTheme="minorHAnsi" w:cstheme="minorHAnsi"/>
          <w:b/>
          <w:color w:val="auto"/>
        </w:rPr>
      </w:pPr>
    </w:p>
    <w:p w14:paraId="64A2E000" w14:textId="156FEE3C" w:rsidR="00A73129" w:rsidRPr="002862F7" w:rsidRDefault="00A73129" w:rsidP="00A73129">
      <w:pPr>
        <w:pStyle w:val="Heading2"/>
        <w:rPr>
          <w:rFonts w:asciiTheme="minorHAnsi" w:hAnsiTheme="minorHAnsi" w:cstheme="minorHAnsi"/>
          <w:color w:val="auto"/>
        </w:rPr>
      </w:pPr>
      <w:r w:rsidRPr="002862F7">
        <w:rPr>
          <w:rFonts w:asciiTheme="minorHAnsi" w:hAnsiTheme="minorHAnsi" w:cstheme="minorHAnsi"/>
          <w:caps/>
          <w:color w:val="auto"/>
        </w:rPr>
        <w:t>2</w:t>
      </w:r>
      <w:r w:rsidR="006906DF" w:rsidRPr="002862F7">
        <w:rPr>
          <w:rFonts w:asciiTheme="minorHAnsi" w:hAnsiTheme="minorHAnsi" w:cstheme="minorHAnsi"/>
          <w:caps/>
          <w:color w:val="auto"/>
        </w:rPr>
        <w:t>3</w:t>
      </w:r>
      <w:r w:rsidR="00AD2135" w:rsidRPr="002862F7">
        <w:rPr>
          <w:rFonts w:asciiTheme="minorHAnsi" w:hAnsiTheme="minorHAnsi" w:cstheme="minorHAnsi"/>
          <w:caps/>
          <w:color w:val="auto"/>
        </w:rPr>
        <w:t xml:space="preserve">. </w:t>
      </w:r>
      <w:r w:rsidR="00481A43" w:rsidRPr="002862F7">
        <w:rPr>
          <w:rFonts w:asciiTheme="minorHAnsi" w:hAnsiTheme="minorHAnsi" w:cstheme="minorHAnsi"/>
          <w:caps/>
          <w:color w:val="auto"/>
        </w:rPr>
        <w:t xml:space="preserve"> </w:t>
      </w:r>
      <w:r w:rsidR="00481A43" w:rsidRPr="002862F7">
        <w:rPr>
          <w:rFonts w:asciiTheme="minorHAnsi" w:hAnsiTheme="minorHAnsi" w:cstheme="minorHAnsi"/>
          <w:color w:val="auto"/>
        </w:rPr>
        <w:t>To note</w:t>
      </w:r>
      <w:r w:rsidR="00481A43" w:rsidRPr="002862F7">
        <w:rPr>
          <w:rFonts w:asciiTheme="minorHAnsi" w:hAnsiTheme="minorHAnsi" w:cstheme="minorHAnsi"/>
          <w:b w:val="0"/>
          <w:color w:val="auto"/>
        </w:rPr>
        <w:t xml:space="preserve"> </w:t>
      </w:r>
      <w:r w:rsidR="00481A43" w:rsidRPr="002862F7">
        <w:rPr>
          <w:rFonts w:asciiTheme="minorHAnsi" w:hAnsiTheme="minorHAnsi" w:cstheme="minorHAnsi"/>
          <w:color w:val="auto"/>
        </w:rPr>
        <w:t>c</w:t>
      </w:r>
      <w:r w:rsidR="009B5A2A" w:rsidRPr="002862F7">
        <w:rPr>
          <w:rFonts w:asciiTheme="minorHAnsi" w:hAnsiTheme="minorHAnsi" w:cstheme="minorHAnsi"/>
          <w:color w:val="auto"/>
        </w:rPr>
        <w:t>orrespondence</w:t>
      </w:r>
      <w:r w:rsidR="003426CF" w:rsidRPr="002862F7">
        <w:rPr>
          <w:rFonts w:asciiTheme="minorHAnsi" w:hAnsiTheme="minorHAnsi" w:cstheme="minorHAnsi"/>
          <w:color w:val="auto"/>
        </w:rPr>
        <w:t xml:space="preserve"> </w:t>
      </w:r>
      <w:r w:rsidR="00481A43" w:rsidRPr="002862F7">
        <w:rPr>
          <w:rFonts w:asciiTheme="minorHAnsi" w:hAnsiTheme="minorHAnsi" w:cstheme="minorHAnsi"/>
          <w:color w:val="auto"/>
        </w:rPr>
        <w:t xml:space="preserve">received </w:t>
      </w:r>
      <w:r w:rsidR="003426CF" w:rsidRPr="002862F7">
        <w:rPr>
          <w:rFonts w:asciiTheme="minorHAnsi" w:hAnsiTheme="minorHAnsi" w:cstheme="minorHAnsi"/>
          <w:color w:val="auto"/>
        </w:rPr>
        <w:t>(for purposes of report only)</w:t>
      </w:r>
      <w:r w:rsidR="009B5A2A" w:rsidRPr="002862F7">
        <w:rPr>
          <w:rFonts w:asciiTheme="minorHAnsi" w:hAnsiTheme="minorHAnsi" w:cstheme="minorHAnsi"/>
          <w:color w:val="auto"/>
        </w:rPr>
        <w:t>.</w:t>
      </w:r>
    </w:p>
    <w:p w14:paraId="02485A2F" w14:textId="0AD2B616" w:rsidR="00DB5DB7" w:rsidRPr="002862F7" w:rsidRDefault="002C5D68" w:rsidP="00B1543E">
      <w:pPr>
        <w:rPr>
          <w:rFonts w:asciiTheme="minorHAnsi" w:hAnsiTheme="minorHAnsi" w:cstheme="minorHAnsi"/>
          <w:b/>
          <w:i/>
          <w:color w:val="auto"/>
        </w:rPr>
      </w:pPr>
      <w:r w:rsidRPr="002862F7">
        <w:rPr>
          <w:color w:val="auto"/>
          <w:lang w:eastAsia="en-GB"/>
        </w:rPr>
        <w:t xml:space="preserve">Cllr </w:t>
      </w:r>
      <w:r w:rsidR="006906DF" w:rsidRPr="002862F7">
        <w:rPr>
          <w:color w:val="auto"/>
          <w:lang w:eastAsia="en-GB"/>
        </w:rPr>
        <w:t>Huggins referred to correspondence he was engaged in with Mr S Mepham of Dorset Council Highways regarding road signage related to the Rose &amp; Crown crossroads.</w:t>
      </w:r>
    </w:p>
    <w:p w14:paraId="7EC8DAB6" w14:textId="77777777" w:rsidR="00850DA6" w:rsidRPr="006906DF" w:rsidRDefault="00850DA6" w:rsidP="00693508">
      <w:pPr>
        <w:spacing w:line="240" w:lineRule="auto"/>
        <w:rPr>
          <w:rFonts w:asciiTheme="minorHAnsi" w:hAnsiTheme="minorHAnsi" w:cstheme="minorHAnsi"/>
          <w:lang w:eastAsia="en-GB"/>
        </w:rPr>
      </w:pPr>
    </w:p>
    <w:p w14:paraId="5D34A2AA" w14:textId="391BE578" w:rsidR="002C5D68" w:rsidRPr="00B42AEB" w:rsidRDefault="009B5A2A" w:rsidP="004250F1">
      <w:pPr>
        <w:spacing w:line="240" w:lineRule="auto"/>
        <w:rPr>
          <w:rFonts w:asciiTheme="minorHAnsi" w:hAnsiTheme="minorHAnsi" w:cstheme="minorHAnsi"/>
          <w:color w:val="auto"/>
          <w:lang w:eastAsia="en-GB"/>
        </w:rPr>
      </w:pPr>
      <w:r w:rsidRPr="00B42AEB">
        <w:rPr>
          <w:rFonts w:asciiTheme="minorHAnsi" w:hAnsiTheme="minorHAnsi" w:cstheme="minorHAnsi"/>
          <w:color w:val="auto"/>
          <w:lang w:eastAsia="en-GB"/>
        </w:rPr>
        <w:t xml:space="preserve">The meeting closed at </w:t>
      </w:r>
      <w:r w:rsidR="002C5D68" w:rsidRPr="00B42AEB">
        <w:rPr>
          <w:rFonts w:asciiTheme="minorHAnsi" w:hAnsiTheme="minorHAnsi" w:cstheme="minorHAnsi"/>
          <w:color w:val="auto"/>
          <w:lang w:eastAsia="en-GB"/>
        </w:rPr>
        <w:t>2</w:t>
      </w:r>
      <w:r w:rsidR="006906DF">
        <w:rPr>
          <w:rFonts w:asciiTheme="minorHAnsi" w:hAnsiTheme="minorHAnsi" w:cstheme="minorHAnsi"/>
          <w:color w:val="auto"/>
          <w:lang w:eastAsia="en-GB"/>
        </w:rPr>
        <w:t>0:08</w:t>
      </w:r>
    </w:p>
    <w:p w14:paraId="127CBF2B" w14:textId="77777777" w:rsidR="002C5D68" w:rsidRPr="00B42AEB" w:rsidRDefault="002C5D68" w:rsidP="004250F1">
      <w:pPr>
        <w:spacing w:line="240" w:lineRule="auto"/>
        <w:rPr>
          <w:rFonts w:asciiTheme="minorHAnsi" w:hAnsiTheme="minorHAnsi" w:cstheme="minorHAnsi"/>
          <w:color w:val="auto"/>
          <w:lang w:eastAsia="en-GB"/>
        </w:rPr>
      </w:pPr>
    </w:p>
    <w:p w14:paraId="05DF8A30" w14:textId="67526EEC" w:rsidR="004250F1" w:rsidRPr="00B42AEB" w:rsidRDefault="009B5A2A" w:rsidP="004250F1">
      <w:pPr>
        <w:spacing w:line="240" w:lineRule="auto"/>
        <w:rPr>
          <w:rFonts w:asciiTheme="minorHAnsi" w:hAnsiTheme="minorHAnsi" w:cstheme="minorHAnsi"/>
          <w:color w:val="auto"/>
          <w:lang w:eastAsia="en-GB"/>
        </w:rPr>
      </w:pPr>
      <w:r w:rsidRPr="00B42AEB">
        <w:rPr>
          <w:rFonts w:asciiTheme="minorHAnsi" w:hAnsiTheme="minorHAnsi" w:cstheme="minorHAnsi"/>
          <w:color w:val="auto"/>
          <w:lang w:eastAsia="en-GB"/>
        </w:rPr>
        <w:t>Annotated by/on ……………………………..Signed by……………………</w:t>
      </w:r>
    </w:p>
    <w:p w14:paraId="020E6085" w14:textId="13793C1E" w:rsidR="00B1543E" w:rsidRPr="00B42AEB" w:rsidRDefault="00B1543E">
      <w:pPr>
        <w:spacing w:line="240" w:lineRule="auto"/>
        <w:rPr>
          <w:rFonts w:asciiTheme="minorHAnsi" w:hAnsiTheme="minorHAnsi" w:cstheme="minorHAnsi"/>
          <w:color w:val="auto"/>
          <w:lang w:eastAsia="en-GB"/>
        </w:rPr>
      </w:pPr>
      <w:r w:rsidRPr="00B42AEB">
        <w:rPr>
          <w:rFonts w:asciiTheme="minorHAnsi" w:hAnsiTheme="minorHAnsi" w:cstheme="minorHAnsi"/>
          <w:color w:val="auto"/>
          <w:lang w:eastAsia="en-GB"/>
        </w:rPr>
        <w:br w:type="page"/>
      </w:r>
    </w:p>
    <w:p w14:paraId="69CA3066" w14:textId="245A32B3" w:rsidR="009B5A2A" w:rsidRPr="002862F7" w:rsidRDefault="00B1543E" w:rsidP="00AC136F">
      <w:pPr>
        <w:spacing w:line="240" w:lineRule="auto"/>
        <w:rPr>
          <w:rFonts w:asciiTheme="minorHAnsi" w:hAnsiTheme="minorHAnsi" w:cstheme="minorHAnsi"/>
          <w:b/>
          <w:color w:val="auto"/>
          <w:lang w:eastAsia="en-GB"/>
        </w:rPr>
      </w:pPr>
      <w:r w:rsidRPr="002862F7">
        <w:rPr>
          <w:rFonts w:asciiTheme="minorHAnsi" w:hAnsiTheme="minorHAnsi" w:cstheme="minorHAnsi"/>
          <w:b/>
          <w:color w:val="auto"/>
          <w:lang w:eastAsia="en-GB"/>
        </w:rPr>
        <w:lastRenderedPageBreak/>
        <w:t>APPENDICES</w:t>
      </w:r>
    </w:p>
    <w:p w14:paraId="40F6F2D0" w14:textId="77777777" w:rsidR="00367A08" w:rsidRPr="002862F7" w:rsidRDefault="00367A08" w:rsidP="00AC136F">
      <w:pPr>
        <w:pStyle w:val="NoSpacing"/>
        <w:rPr>
          <w:rFonts w:asciiTheme="minorHAnsi" w:hAnsiTheme="minorHAnsi" w:cstheme="minorHAnsi"/>
          <w:sz w:val="24"/>
          <w:szCs w:val="24"/>
          <w:highlight w:val="yellow"/>
          <w:lang w:val="en-US"/>
        </w:rPr>
      </w:pPr>
    </w:p>
    <w:p w14:paraId="471AD598" w14:textId="4C921187" w:rsidR="008A73C0" w:rsidRPr="002862F7" w:rsidRDefault="008A73C0" w:rsidP="00AC136F">
      <w:pPr>
        <w:pStyle w:val="Heading2"/>
        <w:rPr>
          <w:rFonts w:asciiTheme="minorHAnsi" w:hAnsiTheme="minorHAnsi" w:cstheme="minorHAnsi"/>
          <w:color w:val="auto"/>
          <w:lang w:val="en-US"/>
        </w:rPr>
      </w:pPr>
      <w:r w:rsidRPr="002862F7">
        <w:rPr>
          <w:rFonts w:asciiTheme="minorHAnsi" w:hAnsiTheme="minorHAnsi" w:cstheme="minorHAnsi"/>
          <w:color w:val="auto"/>
          <w:highlight w:val="yellow"/>
          <w:lang w:val="en-US"/>
        </w:rPr>
        <w:t>A</w:t>
      </w:r>
      <w:r w:rsidR="00367A08" w:rsidRPr="002862F7">
        <w:rPr>
          <w:rFonts w:asciiTheme="minorHAnsi" w:hAnsiTheme="minorHAnsi" w:cstheme="minorHAnsi"/>
          <w:color w:val="auto"/>
          <w:highlight w:val="yellow"/>
          <w:lang w:val="en-US"/>
        </w:rPr>
        <w:t>PPENDIX</w:t>
      </w:r>
      <w:r w:rsidRPr="002862F7">
        <w:rPr>
          <w:rFonts w:asciiTheme="minorHAnsi" w:hAnsiTheme="minorHAnsi" w:cstheme="minorHAnsi"/>
          <w:color w:val="auto"/>
          <w:highlight w:val="yellow"/>
          <w:lang w:val="en-US"/>
        </w:rPr>
        <w:t xml:space="preserve"> </w:t>
      </w:r>
      <w:r w:rsidR="00367A08" w:rsidRPr="002862F7">
        <w:rPr>
          <w:rFonts w:asciiTheme="minorHAnsi" w:hAnsiTheme="minorHAnsi" w:cstheme="minorHAnsi"/>
          <w:color w:val="auto"/>
          <w:highlight w:val="yellow"/>
          <w:lang w:val="en-US"/>
        </w:rPr>
        <w:t>1</w:t>
      </w:r>
      <w:r w:rsidRPr="002862F7">
        <w:rPr>
          <w:rFonts w:asciiTheme="minorHAnsi" w:hAnsiTheme="minorHAnsi" w:cstheme="minorHAnsi"/>
          <w:color w:val="auto"/>
          <w:lang w:val="en-US"/>
        </w:rPr>
        <w:t xml:space="preserve"> </w:t>
      </w:r>
    </w:p>
    <w:p w14:paraId="15588C26" w14:textId="0105585D" w:rsidR="00850DA6" w:rsidRPr="002862F7" w:rsidRDefault="00850DA6" w:rsidP="00AC136F">
      <w:pPr>
        <w:spacing w:line="240" w:lineRule="auto"/>
        <w:rPr>
          <w:rFonts w:asciiTheme="minorHAnsi" w:hAnsiTheme="minorHAnsi" w:cstheme="minorHAnsi"/>
          <w:b/>
          <w:bCs/>
          <w:color w:val="auto"/>
          <w:lang w:val="en-US"/>
        </w:rPr>
      </w:pPr>
      <w:r w:rsidRPr="002862F7">
        <w:rPr>
          <w:rFonts w:asciiTheme="minorHAnsi" w:hAnsiTheme="minorHAnsi" w:cstheme="minorHAnsi"/>
          <w:b/>
          <w:bCs/>
          <w:color w:val="auto"/>
          <w:lang w:val="en-US"/>
        </w:rPr>
        <w:t>Report by Dorset Cllr Alex Brenton</w:t>
      </w:r>
    </w:p>
    <w:p w14:paraId="09A24800" w14:textId="77777777" w:rsidR="0024714F" w:rsidRPr="002862F7" w:rsidRDefault="0024714F" w:rsidP="0024714F">
      <w:pPr>
        <w:shd w:val="clear" w:color="auto" w:fill="FFFFFF"/>
        <w:spacing w:line="240" w:lineRule="auto"/>
        <w:rPr>
          <w:rFonts w:asciiTheme="minorHAnsi" w:eastAsia="Times New Roman" w:hAnsiTheme="minorHAnsi" w:cstheme="minorHAnsi"/>
          <w:b/>
          <w:color w:val="auto"/>
          <w:lang w:eastAsia="en-GB"/>
        </w:rPr>
      </w:pPr>
    </w:p>
    <w:p w14:paraId="0D1A645C" w14:textId="77777777" w:rsidR="0024714F" w:rsidRPr="0024714F" w:rsidRDefault="0024714F" w:rsidP="0024714F">
      <w:pPr>
        <w:shd w:val="clear" w:color="auto" w:fill="FFFFFF"/>
        <w:spacing w:line="240" w:lineRule="auto"/>
        <w:rPr>
          <w:rFonts w:asciiTheme="minorHAnsi" w:eastAsia="Times New Roman" w:hAnsiTheme="minorHAnsi" w:cstheme="minorHAnsi"/>
          <w:b/>
          <w:color w:val="auto"/>
          <w:lang w:eastAsia="en-GB"/>
        </w:rPr>
      </w:pPr>
      <w:r w:rsidRPr="0024714F">
        <w:rPr>
          <w:rFonts w:asciiTheme="minorHAnsi" w:eastAsia="Times New Roman" w:hAnsiTheme="minorHAnsi" w:cstheme="minorHAnsi"/>
          <w:b/>
          <w:color w:val="auto"/>
          <w:lang w:eastAsia="en-GB"/>
        </w:rPr>
        <w:t>Poole Harbour Catchment.</w:t>
      </w:r>
    </w:p>
    <w:p w14:paraId="4888DEE9" w14:textId="77777777" w:rsidR="0024714F" w:rsidRPr="0024714F" w:rsidRDefault="0024714F" w:rsidP="0024714F">
      <w:pPr>
        <w:shd w:val="clear" w:color="auto" w:fill="FFFFFF"/>
        <w:spacing w:line="240" w:lineRule="auto"/>
        <w:rPr>
          <w:rFonts w:asciiTheme="minorHAnsi" w:eastAsia="Times New Roman" w:hAnsiTheme="minorHAnsi" w:cstheme="minorHAnsi"/>
          <w:color w:val="auto"/>
          <w:lang w:eastAsia="en-GB"/>
        </w:rPr>
      </w:pPr>
      <w:r w:rsidRPr="0024714F">
        <w:rPr>
          <w:rFonts w:eastAsia="Times New Roman" w:cs="Calibri"/>
          <w:color w:val="auto"/>
          <w:lang w:eastAsia="en-GB"/>
        </w:rPr>
        <w:t xml:space="preserve">I have queried why some planning applications have been allowed through whereas others are caught up in the Poole Harbour issue. Some info is on the Dorset website. </w:t>
      </w:r>
      <w:hyperlink r:id="rId10" w:history="1">
        <w:r w:rsidRPr="0024714F">
          <w:rPr>
            <w:rFonts w:asciiTheme="minorHAnsi" w:eastAsia="Times New Roman" w:hAnsiTheme="minorHAnsi" w:cstheme="minorHAnsi"/>
            <w:color w:val="0000FF"/>
            <w:u w:val="single"/>
            <w:lang w:eastAsia="en-GB"/>
          </w:rPr>
          <w:t>Nutrient Neutrality in Poole Harbour - Dorset Council</w:t>
        </w:r>
      </w:hyperlink>
      <w:r w:rsidRPr="0024714F">
        <w:rPr>
          <w:rFonts w:asciiTheme="minorHAnsi" w:eastAsia="Times New Roman" w:hAnsiTheme="minorHAnsi" w:cstheme="minorHAnsi"/>
          <w:color w:val="auto"/>
          <w:lang w:eastAsia="en-GB"/>
        </w:rPr>
        <w:t xml:space="preserve"> </w:t>
      </w:r>
    </w:p>
    <w:p w14:paraId="45DC610B" w14:textId="38A5A564" w:rsidR="0024714F" w:rsidRPr="0024714F" w:rsidRDefault="0024714F" w:rsidP="0024714F">
      <w:pPr>
        <w:shd w:val="clear" w:color="auto" w:fill="FFFFFF"/>
        <w:spacing w:line="240" w:lineRule="auto"/>
        <w:rPr>
          <w:rFonts w:asciiTheme="minorHAnsi" w:eastAsia="Times New Roman" w:hAnsiTheme="minorHAnsi" w:cstheme="minorHAnsi"/>
          <w:color w:val="auto"/>
          <w:sz w:val="29"/>
          <w:szCs w:val="29"/>
          <w:lang w:eastAsia="en-GB"/>
        </w:rPr>
      </w:pPr>
      <w:r w:rsidRPr="0024714F">
        <w:rPr>
          <w:rFonts w:asciiTheme="minorHAnsi" w:eastAsia="Times New Roman" w:hAnsiTheme="minorHAnsi" w:cstheme="minorHAnsi"/>
          <w:color w:val="auto"/>
          <w:lang w:eastAsia="en-GB"/>
        </w:rPr>
        <w:t xml:space="preserve">Housing </w:t>
      </w:r>
      <w:proofErr w:type="spellStart"/>
      <w:r>
        <w:rPr>
          <w:rFonts w:asciiTheme="minorHAnsi" w:eastAsia="Times New Roman" w:hAnsiTheme="minorHAnsi" w:cstheme="minorHAnsi"/>
          <w:color w:val="auto"/>
          <w:lang w:eastAsia="en-GB"/>
        </w:rPr>
        <w:t>R</w:t>
      </w:r>
      <w:r w:rsidRPr="0024714F">
        <w:rPr>
          <w:rFonts w:asciiTheme="minorHAnsi" w:eastAsia="Times New Roman" w:hAnsiTheme="minorHAnsi" w:cstheme="minorHAnsi"/>
          <w:color w:val="auto"/>
          <w:lang w:eastAsia="en-GB"/>
        </w:rPr>
        <w:t>egs</w:t>
      </w:r>
      <w:proofErr w:type="spellEnd"/>
      <w:r w:rsidRPr="0024714F">
        <w:rPr>
          <w:rFonts w:asciiTheme="minorHAnsi" w:eastAsia="Times New Roman" w:hAnsiTheme="minorHAnsi" w:cstheme="minorHAnsi"/>
          <w:color w:val="auto"/>
          <w:lang w:eastAsia="en-GB"/>
        </w:rPr>
        <w:t xml:space="preserve"> say that foul sewers have to be connected to mains sewer if available. Isolated dwellings which have individual sewage treatment tanks can get dispensations. D</w:t>
      </w:r>
      <w:r>
        <w:rPr>
          <w:rFonts w:asciiTheme="minorHAnsi" w:eastAsia="Times New Roman" w:hAnsiTheme="minorHAnsi" w:cstheme="minorHAnsi"/>
          <w:color w:val="auto"/>
          <w:lang w:eastAsia="en-GB"/>
        </w:rPr>
        <w:t>EFRA</w:t>
      </w:r>
      <w:r w:rsidRPr="0024714F">
        <w:rPr>
          <w:rFonts w:asciiTheme="minorHAnsi" w:eastAsia="Times New Roman" w:hAnsiTheme="minorHAnsi" w:cstheme="minorHAnsi"/>
          <w:color w:val="auto"/>
          <w:lang w:eastAsia="en-GB"/>
        </w:rPr>
        <w:t xml:space="preserve"> gives advice on this for farms</w:t>
      </w:r>
      <w:r>
        <w:rPr>
          <w:rFonts w:asciiTheme="minorHAnsi" w:eastAsia="Times New Roman" w:hAnsiTheme="minorHAnsi" w:cstheme="minorHAnsi"/>
          <w:color w:val="auto"/>
          <w:lang w:eastAsia="en-GB"/>
        </w:rPr>
        <w:t>,</w:t>
      </w:r>
      <w:r w:rsidRPr="0024714F">
        <w:rPr>
          <w:rFonts w:asciiTheme="minorHAnsi" w:eastAsia="Times New Roman" w:hAnsiTheme="minorHAnsi" w:cstheme="minorHAnsi"/>
          <w:color w:val="auto"/>
          <w:lang w:eastAsia="en-GB"/>
        </w:rPr>
        <w:t xml:space="preserve"> etc. </w:t>
      </w:r>
    </w:p>
    <w:p w14:paraId="585C24A7" w14:textId="77777777" w:rsidR="0024714F" w:rsidRDefault="0024714F" w:rsidP="0024714F">
      <w:pPr>
        <w:shd w:val="clear" w:color="auto" w:fill="FFFFFF"/>
        <w:spacing w:line="240" w:lineRule="auto"/>
        <w:rPr>
          <w:rFonts w:eastAsia="Times New Roman" w:cs="Calibri"/>
          <w:color w:val="auto"/>
          <w:lang w:eastAsia="en-GB"/>
        </w:rPr>
      </w:pPr>
    </w:p>
    <w:p w14:paraId="3283B904" w14:textId="77777777" w:rsidR="0024714F" w:rsidRPr="0024714F" w:rsidRDefault="0024714F" w:rsidP="0024714F">
      <w:pPr>
        <w:shd w:val="clear" w:color="auto" w:fill="FFFFFF"/>
        <w:spacing w:line="240" w:lineRule="auto"/>
        <w:rPr>
          <w:rFonts w:eastAsia="Times New Roman" w:cs="Calibri"/>
          <w:color w:val="auto"/>
          <w:lang w:eastAsia="en-GB"/>
        </w:rPr>
      </w:pPr>
      <w:r w:rsidRPr="0024714F">
        <w:rPr>
          <w:rFonts w:eastAsia="Times New Roman" w:cs="Calibri"/>
          <w:color w:val="auto"/>
          <w:lang w:eastAsia="en-GB"/>
        </w:rPr>
        <w:t>Working with Natural England, an approach has been developed which would allow planning applications to be granted in the Poole Harbour catchment. Natural England have agreed that once the upgrade of sewerage treatment works has been secured in legislation (currently passing through parliament) that the need for development to be phosphorus neutral in the Poole Harbour catchment, will no longer apply.</w:t>
      </w:r>
    </w:p>
    <w:p w14:paraId="61F708A9" w14:textId="77777777" w:rsidR="0024714F" w:rsidRDefault="0024714F" w:rsidP="0024714F">
      <w:pPr>
        <w:shd w:val="clear" w:color="auto" w:fill="FFFFFF"/>
        <w:spacing w:line="240" w:lineRule="auto"/>
        <w:rPr>
          <w:rFonts w:eastAsia="Times New Roman" w:cs="Calibri"/>
          <w:color w:val="auto"/>
          <w:lang w:eastAsia="en-GB"/>
        </w:rPr>
      </w:pPr>
    </w:p>
    <w:p w14:paraId="025D9604" w14:textId="77777777" w:rsidR="0024714F" w:rsidRPr="0024714F" w:rsidRDefault="0024714F" w:rsidP="0024714F">
      <w:pPr>
        <w:shd w:val="clear" w:color="auto" w:fill="FFFFFF"/>
        <w:spacing w:line="240" w:lineRule="auto"/>
        <w:rPr>
          <w:rFonts w:eastAsia="Times New Roman" w:cs="Calibri"/>
          <w:color w:val="2E3136"/>
          <w:lang w:eastAsia="en-GB"/>
        </w:rPr>
      </w:pPr>
      <w:r w:rsidRPr="0024714F">
        <w:rPr>
          <w:rFonts w:eastAsia="Times New Roman" w:cs="Calibri"/>
          <w:color w:val="auto"/>
          <w:lang w:eastAsia="en-GB"/>
        </w:rPr>
        <w:t>As of 4 January, Dorset Council will start to grant consents for development in the Poole Harbour catchment with a condition preventing the development from starting until the legislation has passed through parliament. Should an applicant agree to the pre-commencement condition, decisions on planning applications will be made following the normal decision making process. The need for nitrogen neutrality still applies and Dorset Council have the </w:t>
      </w:r>
      <w:hyperlink r:id="rId11" w:history="1">
        <w:r w:rsidRPr="0024714F">
          <w:rPr>
            <w:rFonts w:eastAsia="Times New Roman" w:cs="Calibri"/>
            <w:color w:val="09476D"/>
            <w:u w:val="single"/>
            <w:lang w:eastAsia="en-GB"/>
          </w:rPr>
          <w:t>Nitrogen Neutrality in Poole Harbour SPD</w:t>
        </w:r>
      </w:hyperlink>
      <w:r w:rsidRPr="0024714F">
        <w:rPr>
          <w:rFonts w:eastAsia="Times New Roman" w:cs="Calibri"/>
          <w:color w:val="2E3136"/>
          <w:lang w:eastAsia="en-GB"/>
        </w:rPr>
        <w:t> </w:t>
      </w:r>
      <w:r w:rsidRPr="0024714F">
        <w:rPr>
          <w:rFonts w:eastAsia="Times New Roman" w:cs="Calibri"/>
          <w:color w:val="auto"/>
          <w:lang w:eastAsia="en-GB"/>
        </w:rPr>
        <w:t>in place to help with this. The proposed approach to achieving nutrient neutrality needs to be set out in a Water Quality Nutrient Neutrality Statement, to accompany planning applications, as required by</w:t>
      </w:r>
      <w:r w:rsidRPr="0024714F">
        <w:rPr>
          <w:rFonts w:eastAsia="Times New Roman" w:cs="Calibri"/>
          <w:color w:val="2E3136"/>
          <w:lang w:eastAsia="en-GB"/>
        </w:rPr>
        <w:t> </w:t>
      </w:r>
      <w:hyperlink r:id="rId12" w:history="1">
        <w:r w:rsidRPr="0024714F">
          <w:rPr>
            <w:rFonts w:eastAsia="Times New Roman" w:cs="Calibri"/>
            <w:color w:val="09476D"/>
            <w:u w:val="single"/>
            <w:lang w:eastAsia="en-GB"/>
          </w:rPr>
          <w:t>the council's validation checklist.</w:t>
        </w:r>
      </w:hyperlink>
    </w:p>
    <w:p w14:paraId="4D572280" w14:textId="77777777" w:rsidR="002C5D68" w:rsidRPr="00262F34" w:rsidRDefault="002C5D68" w:rsidP="00262F34">
      <w:pPr>
        <w:shd w:val="clear" w:color="auto" w:fill="FFFFFF"/>
        <w:spacing w:line="240" w:lineRule="auto"/>
        <w:textAlignment w:val="baseline"/>
        <w:rPr>
          <w:rFonts w:asciiTheme="minorHAnsi" w:eastAsia="Times New Roman" w:hAnsiTheme="minorHAnsi" w:cstheme="minorHAnsi"/>
          <w:color w:val="auto"/>
          <w:lang w:eastAsia="en-GB"/>
        </w:rPr>
      </w:pPr>
    </w:p>
    <w:p w14:paraId="26022E35" w14:textId="77777777" w:rsidR="002862F7" w:rsidRPr="002862F7" w:rsidRDefault="002862F7">
      <w:pPr>
        <w:spacing w:line="240" w:lineRule="auto"/>
        <w:rPr>
          <w:rFonts w:asciiTheme="minorHAnsi" w:hAnsiTheme="minorHAnsi" w:cstheme="minorHAnsi"/>
          <w:color w:val="auto"/>
          <w:highlight w:val="yellow"/>
        </w:rPr>
      </w:pPr>
      <w:r w:rsidRPr="002862F7">
        <w:rPr>
          <w:rFonts w:asciiTheme="minorHAnsi" w:hAnsiTheme="minorHAnsi" w:cstheme="minorHAnsi"/>
          <w:color w:val="auto"/>
          <w:highlight w:val="yellow"/>
        </w:rPr>
        <w:br w:type="page"/>
      </w:r>
    </w:p>
    <w:p w14:paraId="0C46A080" w14:textId="72724D08" w:rsidR="000E70EB" w:rsidRPr="002862F7" w:rsidRDefault="000E70EB" w:rsidP="00FB7DA0">
      <w:pPr>
        <w:pStyle w:val="Heading2"/>
        <w:rPr>
          <w:highlight w:val="yellow"/>
        </w:rPr>
      </w:pPr>
      <w:r w:rsidRPr="002862F7">
        <w:rPr>
          <w:highlight w:val="yellow"/>
        </w:rPr>
        <w:lastRenderedPageBreak/>
        <w:t xml:space="preserve">APPENDIX </w:t>
      </w:r>
      <w:r w:rsidR="007F24F1" w:rsidRPr="002862F7">
        <w:rPr>
          <w:highlight w:val="yellow"/>
        </w:rPr>
        <w:t>2</w:t>
      </w:r>
    </w:p>
    <w:p w14:paraId="33B891D9" w14:textId="2EA23F0F" w:rsidR="00850DA6" w:rsidRPr="002862F7" w:rsidRDefault="00850DA6" w:rsidP="00850DA6">
      <w:pPr>
        <w:spacing w:line="240" w:lineRule="auto"/>
        <w:rPr>
          <w:rFonts w:asciiTheme="minorHAnsi" w:eastAsiaTheme="minorHAnsi" w:hAnsiTheme="minorHAnsi" w:cstheme="minorHAnsi"/>
          <w:color w:val="auto"/>
        </w:rPr>
      </w:pPr>
      <w:r w:rsidRPr="002862F7">
        <w:rPr>
          <w:rFonts w:asciiTheme="minorHAnsi" w:eastAsiaTheme="minorHAnsi" w:hAnsiTheme="minorHAnsi" w:cstheme="minorHAnsi"/>
          <w:b/>
          <w:color w:val="auto"/>
        </w:rPr>
        <w:t xml:space="preserve">Village Environment Working Group – Summary Report. </w:t>
      </w:r>
      <w:r w:rsidR="001F0A46" w:rsidRPr="002862F7">
        <w:rPr>
          <w:rFonts w:asciiTheme="minorHAnsi" w:eastAsiaTheme="minorHAnsi" w:hAnsiTheme="minorHAnsi" w:cstheme="minorHAnsi"/>
          <w:b/>
          <w:color w:val="auto"/>
        </w:rPr>
        <w:t xml:space="preserve">Dec </w:t>
      </w:r>
      <w:r w:rsidRPr="002862F7">
        <w:rPr>
          <w:rFonts w:asciiTheme="minorHAnsi" w:eastAsiaTheme="minorHAnsi" w:hAnsiTheme="minorHAnsi" w:cstheme="minorHAnsi"/>
          <w:b/>
          <w:color w:val="auto"/>
        </w:rPr>
        <w:t>2022</w:t>
      </w:r>
    </w:p>
    <w:p w14:paraId="4AC00BE5" w14:textId="77777777" w:rsidR="00850DA6" w:rsidRPr="002862F7" w:rsidRDefault="00850DA6" w:rsidP="00850DA6">
      <w:pPr>
        <w:spacing w:line="240" w:lineRule="auto"/>
        <w:rPr>
          <w:rFonts w:asciiTheme="minorHAnsi" w:eastAsiaTheme="minorHAnsi" w:hAnsiTheme="minorHAnsi" w:cstheme="minorHAnsi"/>
          <w:b/>
          <w:color w:val="auto"/>
        </w:rPr>
      </w:pPr>
    </w:p>
    <w:p w14:paraId="449536C5" w14:textId="77777777" w:rsidR="00850DA6" w:rsidRPr="002862F7" w:rsidRDefault="00850DA6" w:rsidP="00850DA6">
      <w:pPr>
        <w:spacing w:line="240" w:lineRule="auto"/>
        <w:rPr>
          <w:rFonts w:asciiTheme="minorHAnsi" w:hAnsiTheme="minorHAnsi" w:cstheme="minorHAnsi"/>
          <w:b/>
          <w:color w:val="auto"/>
        </w:rPr>
      </w:pPr>
      <w:r w:rsidRPr="002862F7">
        <w:rPr>
          <w:rFonts w:asciiTheme="minorHAnsi" w:hAnsiTheme="minorHAnsi" w:cstheme="minorHAnsi"/>
          <w:b/>
          <w:color w:val="auto"/>
        </w:rPr>
        <w:t>Working Group Objective:</w:t>
      </w:r>
    </w:p>
    <w:p w14:paraId="2B62F098" w14:textId="0CC122E0" w:rsidR="00850DA6" w:rsidRPr="002862F7" w:rsidRDefault="001F0A46" w:rsidP="00850DA6">
      <w:pPr>
        <w:spacing w:line="240" w:lineRule="auto"/>
        <w:rPr>
          <w:rFonts w:asciiTheme="minorHAnsi" w:hAnsiTheme="minorHAnsi" w:cstheme="minorHAnsi"/>
          <w:color w:val="auto"/>
        </w:rPr>
      </w:pPr>
      <w:r w:rsidRPr="002862F7">
        <w:rPr>
          <w:rFonts w:asciiTheme="minorHAnsi" w:hAnsiTheme="minorHAnsi" w:cstheme="minorHAnsi"/>
          <w:color w:val="auto"/>
        </w:rPr>
        <w:t xml:space="preserve">To identify areas of concern/opportunity within the physical environment of the Village and propose responses. </w:t>
      </w:r>
    </w:p>
    <w:p w14:paraId="0DB4C692" w14:textId="77777777" w:rsidR="00850DA6" w:rsidRPr="002862F7" w:rsidRDefault="00850DA6" w:rsidP="00850DA6">
      <w:pPr>
        <w:spacing w:line="240" w:lineRule="auto"/>
        <w:rPr>
          <w:rFonts w:asciiTheme="minorHAnsi" w:hAnsiTheme="minorHAnsi" w:cstheme="minorHAnsi"/>
          <w:b/>
          <w:color w:val="auto"/>
        </w:rPr>
      </w:pPr>
    </w:p>
    <w:p w14:paraId="6B329039" w14:textId="77777777" w:rsidR="00850DA6" w:rsidRPr="002862F7" w:rsidRDefault="00850DA6" w:rsidP="00850DA6">
      <w:pPr>
        <w:spacing w:line="240" w:lineRule="auto"/>
        <w:rPr>
          <w:rFonts w:asciiTheme="minorHAnsi" w:hAnsiTheme="minorHAnsi" w:cstheme="minorHAnsi"/>
          <w:b/>
          <w:color w:val="auto"/>
        </w:rPr>
      </w:pPr>
      <w:r w:rsidRPr="002862F7">
        <w:rPr>
          <w:rFonts w:asciiTheme="minorHAnsi" w:hAnsiTheme="minorHAnsi" w:cstheme="minorHAnsi"/>
          <w:b/>
          <w:color w:val="auto"/>
        </w:rPr>
        <w:t>Working Group Participants:</w:t>
      </w:r>
    </w:p>
    <w:p w14:paraId="0DD3DBF6" w14:textId="0E3EF925" w:rsidR="00850DA6" w:rsidRPr="002862F7" w:rsidRDefault="00850DA6" w:rsidP="00850DA6">
      <w:pPr>
        <w:spacing w:line="240" w:lineRule="auto"/>
        <w:rPr>
          <w:rFonts w:asciiTheme="minorHAnsi" w:hAnsiTheme="minorHAnsi" w:cstheme="minorHAnsi"/>
          <w:color w:val="auto"/>
        </w:rPr>
      </w:pPr>
      <w:r w:rsidRPr="002862F7">
        <w:rPr>
          <w:rFonts w:asciiTheme="minorHAnsi" w:hAnsiTheme="minorHAnsi" w:cstheme="minorHAnsi"/>
          <w:color w:val="auto"/>
        </w:rPr>
        <w:t xml:space="preserve">Ken Morgan, Alf Bush, Andrew Huggins, Karen </w:t>
      </w:r>
      <w:proofErr w:type="spellStart"/>
      <w:r w:rsidRPr="002862F7">
        <w:rPr>
          <w:rFonts w:asciiTheme="minorHAnsi" w:hAnsiTheme="minorHAnsi" w:cstheme="minorHAnsi"/>
          <w:color w:val="auto"/>
        </w:rPr>
        <w:t>Korenevsky</w:t>
      </w:r>
      <w:proofErr w:type="spellEnd"/>
      <w:r w:rsidRPr="002862F7">
        <w:rPr>
          <w:rFonts w:asciiTheme="minorHAnsi" w:hAnsiTheme="minorHAnsi" w:cstheme="minorHAnsi"/>
          <w:color w:val="auto"/>
        </w:rPr>
        <w:t>, Vicky Abbot, Hannah Khanna</w:t>
      </w:r>
      <w:r w:rsidR="00867214" w:rsidRPr="002862F7">
        <w:rPr>
          <w:rFonts w:asciiTheme="minorHAnsi" w:hAnsiTheme="minorHAnsi" w:cstheme="minorHAnsi"/>
          <w:color w:val="auto"/>
        </w:rPr>
        <w:t>, Barry Lister</w:t>
      </w:r>
    </w:p>
    <w:p w14:paraId="13AA2C95" w14:textId="77777777" w:rsidR="00850DA6" w:rsidRPr="002862F7" w:rsidRDefault="00850DA6" w:rsidP="00850DA6">
      <w:pPr>
        <w:spacing w:line="240" w:lineRule="auto"/>
        <w:rPr>
          <w:rFonts w:asciiTheme="minorHAnsi" w:hAnsiTheme="minorHAnsi" w:cstheme="minorHAnsi"/>
          <w:b/>
          <w:color w:val="auto"/>
        </w:rPr>
      </w:pPr>
    </w:p>
    <w:p w14:paraId="027D1D29" w14:textId="77777777" w:rsidR="00850DA6" w:rsidRPr="002862F7" w:rsidRDefault="00850DA6" w:rsidP="00850DA6">
      <w:pPr>
        <w:spacing w:line="240" w:lineRule="auto"/>
        <w:rPr>
          <w:rFonts w:asciiTheme="minorHAnsi" w:hAnsiTheme="minorHAnsi" w:cstheme="minorHAnsi"/>
          <w:b/>
          <w:color w:val="auto"/>
        </w:rPr>
      </w:pPr>
      <w:r w:rsidRPr="002862F7">
        <w:rPr>
          <w:rFonts w:asciiTheme="minorHAnsi" w:hAnsiTheme="minorHAnsi" w:cstheme="minorHAnsi"/>
          <w:b/>
          <w:color w:val="auto"/>
        </w:rPr>
        <w:t xml:space="preserve">Details: </w:t>
      </w:r>
    </w:p>
    <w:p w14:paraId="18EF3ACE" w14:textId="77777777" w:rsidR="001F0A46" w:rsidRPr="001F0A46" w:rsidRDefault="001F0A46" w:rsidP="001F0A46">
      <w:pPr>
        <w:numPr>
          <w:ilvl w:val="0"/>
          <w:numId w:val="5"/>
        </w:numPr>
        <w:spacing w:after="160" w:line="240" w:lineRule="auto"/>
        <w:ind w:left="357" w:hanging="357"/>
        <w:contextualSpacing/>
        <w:rPr>
          <w:color w:val="auto"/>
          <w:sz w:val="22"/>
          <w:szCs w:val="22"/>
        </w:rPr>
      </w:pPr>
      <w:r w:rsidRPr="001F0A46">
        <w:rPr>
          <w:color w:val="auto"/>
          <w:sz w:val="22"/>
          <w:szCs w:val="22"/>
        </w:rPr>
        <w:t xml:space="preserve">Wareham Rd/School traffic/parking – Anticipating imminent DC progress re </w:t>
      </w:r>
      <w:proofErr w:type="gramStart"/>
      <w:r w:rsidRPr="001F0A46">
        <w:rPr>
          <w:color w:val="auto"/>
          <w:sz w:val="22"/>
          <w:szCs w:val="22"/>
        </w:rPr>
        <w:t>crossing  –</w:t>
      </w:r>
      <w:proofErr w:type="gramEnd"/>
      <w:r w:rsidRPr="001F0A46">
        <w:rPr>
          <w:color w:val="auto"/>
          <w:sz w:val="22"/>
          <w:szCs w:val="22"/>
        </w:rPr>
        <w:t xml:space="preserve">  New Car </w:t>
      </w:r>
      <w:proofErr w:type="spellStart"/>
      <w:r w:rsidRPr="001F0A46">
        <w:rPr>
          <w:color w:val="auto"/>
          <w:sz w:val="22"/>
          <w:szCs w:val="22"/>
        </w:rPr>
        <w:t>Pk</w:t>
      </w:r>
      <w:proofErr w:type="spellEnd"/>
      <w:r w:rsidRPr="001F0A46">
        <w:rPr>
          <w:color w:val="auto"/>
          <w:sz w:val="22"/>
          <w:szCs w:val="22"/>
        </w:rPr>
        <w:t>?</w:t>
      </w:r>
    </w:p>
    <w:p w14:paraId="2CAFAD4E" w14:textId="77777777" w:rsidR="001F0A46" w:rsidRPr="001F0A46" w:rsidRDefault="001F0A46" w:rsidP="001F0A46">
      <w:pPr>
        <w:numPr>
          <w:ilvl w:val="0"/>
          <w:numId w:val="5"/>
        </w:numPr>
        <w:spacing w:after="160" w:line="240" w:lineRule="auto"/>
        <w:ind w:left="357" w:hanging="357"/>
        <w:contextualSpacing/>
        <w:rPr>
          <w:color w:val="auto"/>
          <w:sz w:val="22"/>
          <w:szCs w:val="22"/>
        </w:rPr>
      </w:pPr>
      <w:r w:rsidRPr="001F0A46">
        <w:rPr>
          <w:color w:val="auto"/>
          <w:sz w:val="22"/>
          <w:szCs w:val="22"/>
        </w:rPr>
        <w:t xml:space="preserve">High St Crossing – Possible build </w:t>
      </w:r>
      <w:proofErr w:type="spellStart"/>
      <w:r w:rsidRPr="001F0A46">
        <w:rPr>
          <w:color w:val="auto"/>
          <w:sz w:val="22"/>
          <w:szCs w:val="22"/>
        </w:rPr>
        <w:t>out+table</w:t>
      </w:r>
      <w:proofErr w:type="spellEnd"/>
      <w:r w:rsidRPr="001F0A46">
        <w:rPr>
          <w:color w:val="auto"/>
          <w:sz w:val="22"/>
          <w:szCs w:val="22"/>
        </w:rPr>
        <w:t xml:space="preserve"> funded by PC.</w:t>
      </w:r>
    </w:p>
    <w:p w14:paraId="6A985337" w14:textId="77777777" w:rsidR="001F0A46" w:rsidRPr="001F0A46" w:rsidRDefault="001F0A46" w:rsidP="001F0A46">
      <w:pPr>
        <w:numPr>
          <w:ilvl w:val="0"/>
          <w:numId w:val="5"/>
        </w:numPr>
        <w:spacing w:after="160" w:line="240" w:lineRule="auto"/>
        <w:ind w:left="357" w:hanging="357"/>
        <w:contextualSpacing/>
        <w:rPr>
          <w:color w:val="auto"/>
          <w:sz w:val="22"/>
          <w:szCs w:val="22"/>
        </w:rPr>
      </w:pPr>
      <w:r w:rsidRPr="001F0A46">
        <w:rPr>
          <w:color w:val="auto"/>
          <w:sz w:val="22"/>
          <w:szCs w:val="22"/>
        </w:rPr>
        <w:t>Tesco frontage – Acceptable design agreed with DC. Suggest joint Tesco/DC/PC funding. Possible bollard/boulder compromise?</w:t>
      </w:r>
    </w:p>
    <w:p w14:paraId="70BD4290" w14:textId="77777777" w:rsidR="001F0A46" w:rsidRPr="001F0A46" w:rsidRDefault="001F0A46" w:rsidP="001F0A46">
      <w:pPr>
        <w:numPr>
          <w:ilvl w:val="0"/>
          <w:numId w:val="5"/>
        </w:numPr>
        <w:spacing w:after="160" w:line="240" w:lineRule="auto"/>
        <w:ind w:left="357" w:hanging="357"/>
        <w:contextualSpacing/>
        <w:rPr>
          <w:color w:val="auto"/>
          <w:sz w:val="22"/>
          <w:szCs w:val="22"/>
        </w:rPr>
      </w:pPr>
      <w:r w:rsidRPr="001F0A46">
        <w:rPr>
          <w:color w:val="auto"/>
          <w:sz w:val="22"/>
          <w:szCs w:val="22"/>
        </w:rPr>
        <w:t>School Walk – Extend path across school field?</w:t>
      </w:r>
    </w:p>
    <w:p w14:paraId="27AF897F" w14:textId="77777777" w:rsidR="001F0A46" w:rsidRPr="001F0A46" w:rsidRDefault="001F0A46" w:rsidP="001F0A46">
      <w:pPr>
        <w:numPr>
          <w:ilvl w:val="0"/>
          <w:numId w:val="5"/>
        </w:numPr>
        <w:spacing w:after="160" w:line="240" w:lineRule="auto"/>
        <w:ind w:left="357" w:hanging="357"/>
        <w:contextualSpacing/>
        <w:rPr>
          <w:color w:val="auto"/>
          <w:sz w:val="22"/>
          <w:szCs w:val="22"/>
        </w:rPr>
      </w:pPr>
      <w:proofErr w:type="spellStart"/>
      <w:r w:rsidRPr="001F0A46">
        <w:rPr>
          <w:color w:val="auto"/>
          <w:sz w:val="22"/>
          <w:szCs w:val="22"/>
        </w:rPr>
        <w:t>Hannams</w:t>
      </w:r>
      <w:proofErr w:type="spellEnd"/>
      <w:r w:rsidRPr="001F0A46">
        <w:rPr>
          <w:color w:val="auto"/>
          <w:sz w:val="22"/>
          <w:szCs w:val="22"/>
        </w:rPr>
        <w:t xml:space="preserve"> Close entrance enhancement. Bench in position. Discuss with </w:t>
      </w:r>
      <w:proofErr w:type="gramStart"/>
      <w:r w:rsidRPr="001F0A46">
        <w:rPr>
          <w:color w:val="auto"/>
          <w:sz w:val="22"/>
          <w:szCs w:val="22"/>
        </w:rPr>
        <w:t>management company</w:t>
      </w:r>
      <w:proofErr w:type="gramEnd"/>
      <w:r w:rsidRPr="001F0A46">
        <w:rPr>
          <w:color w:val="auto"/>
          <w:sz w:val="22"/>
          <w:szCs w:val="22"/>
        </w:rPr>
        <w:t xml:space="preserve">. </w:t>
      </w:r>
    </w:p>
    <w:p w14:paraId="143A984B" w14:textId="77777777" w:rsidR="001F0A46" w:rsidRPr="001F0A46" w:rsidRDefault="001F0A46" w:rsidP="001F0A46">
      <w:pPr>
        <w:numPr>
          <w:ilvl w:val="0"/>
          <w:numId w:val="5"/>
        </w:numPr>
        <w:spacing w:after="160" w:line="240" w:lineRule="auto"/>
        <w:ind w:left="357" w:hanging="357"/>
        <w:contextualSpacing/>
        <w:rPr>
          <w:color w:val="auto"/>
          <w:sz w:val="22"/>
          <w:szCs w:val="22"/>
        </w:rPr>
      </w:pPr>
      <w:r w:rsidRPr="001F0A46">
        <w:rPr>
          <w:color w:val="auto"/>
          <w:sz w:val="22"/>
          <w:szCs w:val="22"/>
        </w:rPr>
        <w:t xml:space="preserve">Sports/Scout </w:t>
      </w:r>
      <w:proofErr w:type="spellStart"/>
      <w:r w:rsidRPr="001F0A46">
        <w:rPr>
          <w:color w:val="auto"/>
          <w:sz w:val="22"/>
          <w:szCs w:val="22"/>
        </w:rPr>
        <w:t>Bldgs</w:t>
      </w:r>
      <w:proofErr w:type="spellEnd"/>
      <w:r w:rsidRPr="001F0A46">
        <w:rPr>
          <w:color w:val="auto"/>
          <w:sz w:val="22"/>
          <w:szCs w:val="22"/>
        </w:rPr>
        <w:t xml:space="preserve"> High St </w:t>
      </w:r>
      <w:proofErr w:type="gramStart"/>
      <w:r w:rsidRPr="001F0A46">
        <w:rPr>
          <w:color w:val="auto"/>
          <w:sz w:val="22"/>
          <w:szCs w:val="22"/>
        </w:rPr>
        <w:t>frontage</w:t>
      </w:r>
      <w:proofErr w:type="gramEnd"/>
      <w:r w:rsidRPr="001F0A46">
        <w:rPr>
          <w:color w:val="auto"/>
          <w:sz w:val="22"/>
          <w:szCs w:val="22"/>
        </w:rPr>
        <w:t xml:space="preserve">. Sketch scheme </w:t>
      </w:r>
      <w:proofErr w:type="spellStart"/>
      <w:r w:rsidRPr="001F0A46">
        <w:rPr>
          <w:color w:val="auto"/>
          <w:sz w:val="22"/>
          <w:szCs w:val="22"/>
        </w:rPr>
        <w:t>incl</w:t>
      </w:r>
      <w:proofErr w:type="spellEnd"/>
      <w:r w:rsidRPr="001F0A46">
        <w:rPr>
          <w:color w:val="auto"/>
          <w:sz w:val="22"/>
          <w:szCs w:val="22"/>
        </w:rPr>
        <w:t xml:space="preserve"> covered store + 2x outdoor TT tables.</w:t>
      </w:r>
    </w:p>
    <w:p w14:paraId="26F12FD8" w14:textId="77777777" w:rsidR="001F0A46" w:rsidRPr="001F0A46" w:rsidRDefault="001F0A46" w:rsidP="001F0A46">
      <w:pPr>
        <w:numPr>
          <w:ilvl w:val="0"/>
          <w:numId w:val="5"/>
        </w:numPr>
        <w:spacing w:after="160" w:line="240" w:lineRule="auto"/>
        <w:ind w:left="357" w:hanging="357"/>
        <w:contextualSpacing/>
        <w:rPr>
          <w:color w:val="auto"/>
          <w:sz w:val="22"/>
          <w:szCs w:val="22"/>
        </w:rPr>
      </w:pPr>
      <w:r w:rsidRPr="001F0A46">
        <w:rPr>
          <w:color w:val="auto"/>
          <w:sz w:val="22"/>
          <w:szCs w:val="22"/>
        </w:rPr>
        <w:t xml:space="preserve">Pond –J.K now eliminated. </w:t>
      </w:r>
    </w:p>
    <w:p w14:paraId="0DC52699" w14:textId="77777777" w:rsidR="001F0A46" w:rsidRPr="001F0A46" w:rsidRDefault="001F0A46" w:rsidP="001F0A46">
      <w:pPr>
        <w:numPr>
          <w:ilvl w:val="0"/>
          <w:numId w:val="5"/>
        </w:numPr>
        <w:spacing w:after="160" w:line="240" w:lineRule="auto"/>
        <w:ind w:left="357" w:hanging="357"/>
        <w:contextualSpacing/>
        <w:rPr>
          <w:color w:val="auto"/>
          <w:sz w:val="22"/>
          <w:szCs w:val="22"/>
        </w:rPr>
      </w:pPr>
      <w:r w:rsidRPr="001F0A46">
        <w:rPr>
          <w:color w:val="auto"/>
          <w:sz w:val="22"/>
          <w:szCs w:val="22"/>
        </w:rPr>
        <w:t>Boules/</w:t>
      </w:r>
      <w:proofErr w:type="spellStart"/>
      <w:r w:rsidRPr="001F0A46">
        <w:rPr>
          <w:color w:val="auto"/>
          <w:sz w:val="22"/>
          <w:szCs w:val="22"/>
        </w:rPr>
        <w:t>Petanque</w:t>
      </w:r>
      <w:proofErr w:type="spellEnd"/>
      <w:r w:rsidRPr="001F0A46">
        <w:rPr>
          <w:color w:val="auto"/>
          <w:sz w:val="22"/>
          <w:szCs w:val="22"/>
        </w:rPr>
        <w:t xml:space="preserve"> Pitches – Layout/positions agreed.</w:t>
      </w:r>
    </w:p>
    <w:p w14:paraId="5F6666BD" w14:textId="77777777" w:rsidR="001F0A46" w:rsidRPr="001F0A46" w:rsidRDefault="001F0A46" w:rsidP="001F0A46">
      <w:pPr>
        <w:numPr>
          <w:ilvl w:val="0"/>
          <w:numId w:val="5"/>
        </w:numPr>
        <w:spacing w:after="160" w:line="240" w:lineRule="auto"/>
        <w:ind w:left="357" w:hanging="357"/>
        <w:contextualSpacing/>
        <w:rPr>
          <w:color w:val="auto"/>
          <w:sz w:val="22"/>
          <w:szCs w:val="22"/>
        </w:rPr>
      </w:pPr>
      <w:r w:rsidRPr="001F0A46">
        <w:rPr>
          <w:color w:val="auto"/>
          <w:sz w:val="22"/>
          <w:szCs w:val="22"/>
        </w:rPr>
        <w:t>20mph – new DC policy opportunity. Also consider other highway problems</w:t>
      </w:r>
      <w:proofErr w:type="gramStart"/>
      <w:r w:rsidRPr="001F0A46">
        <w:rPr>
          <w:color w:val="auto"/>
          <w:sz w:val="22"/>
          <w:szCs w:val="22"/>
        </w:rPr>
        <w:t>..</w:t>
      </w:r>
      <w:proofErr w:type="gramEnd"/>
    </w:p>
    <w:p w14:paraId="76805279" w14:textId="77777777" w:rsidR="001F0A46" w:rsidRPr="001F0A46" w:rsidRDefault="001F0A46" w:rsidP="001F0A46">
      <w:pPr>
        <w:numPr>
          <w:ilvl w:val="0"/>
          <w:numId w:val="5"/>
        </w:numPr>
        <w:spacing w:after="160" w:line="240" w:lineRule="auto"/>
        <w:ind w:left="357" w:hanging="357"/>
        <w:contextualSpacing/>
        <w:rPr>
          <w:color w:val="auto"/>
          <w:sz w:val="22"/>
          <w:szCs w:val="22"/>
        </w:rPr>
      </w:pPr>
      <w:r w:rsidRPr="001F0A46">
        <w:rPr>
          <w:color w:val="auto"/>
          <w:sz w:val="22"/>
          <w:szCs w:val="22"/>
        </w:rPr>
        <w:t>Drop Kerb crossings.</w:t>
      </w:r>
    </w:p>
    <w:p w14:paraId="33E8E8CA" w14:textId="77777777" w:rsidR="001F0A46" w:rsidRPr="001F0A46" w:rsidRDefault="001F0A46" w:rsidP="001F0A46">
      <w:pPr>
        <w:numPr>
          <w:ilvl w:val="0"/>
          <w:numId w:val="5"/>
        </w:numPr>
        <w:spacing w:after="160" w:line="240" w:lineRule="auto"/>
        <w:ind w:left="357" w:hanging="357"/>
        <w:contextualSpacing/>
        <w:rPr>
          <w:color w:val="auto"/>
          <w:sz w:val="22"/>
          <w:szCs w:val="22"/>
        </w:rPr>
      </w:pPr>
      <w:r w:rsidRPr="001F0A46">
        <w:rPr>
          <w:color w:val="auto"/>
          <w:sz w:val="22"/>
          <w:szCs w:val="22"/>
        </w:rPr>
        <w:t xml:space="preserve">Finger post Renovations – </w:t>
      </w:r>
      <w:proofErr w:type="spellStart"/>
      <w:r w:rsidRPr="001F0A46">
        <w:rPr>
          <w:color w:val="auto"/>
          <w:sz w:val="22"/>
          <w:szCs w:val="22"/>
        </w:rPr>
        <w:t>Blaneys</w:t>
      </w:r>
      <w:proofErr w:type="spellEnd"/>
      <w:r w:rsidRPr="001F0A46">
        <w:rPr>
          <w:color w:val="auto"/>
          <w:sz w:val="22"/>
          <w:szCs w:val="22"/>
        </w:rPr>
        <w:t xml:space="preserve"> Corner done. Vol Training + sponsorship. Progress on Upper X with discounted parts available.</w:t>
      </w:r>
    </w:p>
    <w:p w14:paraId="0937588A" w14:textId="77777777" w:rsidR="001F0A46" w:rsidRPr="001F0A46" w:rsidRDefault="001F0A46" w:rsidP="001F0A46">
      <w:pPr>
        <w:numPr>
          <w:ilvl w:val="0"/>
          <w:numId w:val="5"/>
        </w:numPr>
        <w:spacing w:after="160" w:line="240" w:lineRule="auto"/>
        <w:ind w:left="357" w:hanging="357"/>
        <w:contextualSpacing/>
        <w:rPr>
          <w:color w:val="auto"/>
          <w:sz w:val="22"/>
          <w:szCs w:val="22"/>
        </w:rPr>
      </w:pPr>
      <w:r w:rsidRPr="001F0A46">
        <w:rPr>
          <w:color w:val="auto"/>
          <w:sz w:val="22"/>
          <w:szCs w:val="22"/>
        </w:rPr>
        <w:t>Dog Area – Boundary planting ongoing. Woodland Trust donating 24m length of plants/saplings.</w:t>
      </w:r>
    </w:p>
    <w:p w14:paraId="5FC839DB" w14:textId="77777777" w:rsidR="00850DA6" w:rsidRPr="002862F7" w:rsidRDefault="00850DA6" w:rsidP="00850DA6">
      <w:pPr>
        <w:spacing w:line="240" w:lineRule="auto"/>
        <w:rPr>
          <w:rFonts w:asciiTheme="minorHAnsi" w:hAnsiTheme="minorHAnsi" w:cstheme="minorHAnsi"/>
          <w:b/>
          <w:color w:val="auto"/>
        </w:rPr>
      </w:pPr>
    </w:p>
    <w:p w14:paraId="1F605DDA" w14:textId="77777777" w:rsidR="00850DA6" w:rsidRPr="002862F7" w:rsidRDefault="00850DA6" w:rsidP="00850DA6">
      <w:pPr>
        <w:spacing w:line="240" w:lineRule="auto"/>
        <w:rPr>
          <w:rFonts w:asciiTheme="minorHAnsi" w:hAnsiTheme="minorHAnsi" w:cstheme="minorHAnsi"/>
          <w:b/>
          <w:color w:val="auto"/>
        </w:rPr>
      </w:pPr>
      <w:r w:rsidRPr="002862F7">
        <w:rPr>
          <w:rFonts w:asciiTheme="minorHAnsi" w:hAnsiTheme="minorHAnsi" w:cstheme="minorHAnsi"/>
          <w:b/>
          <w:color w:val="auto"/>
        </w:rPr>
        <w:t>Dependencies:</w:t>
      </w:r>
    </w:p>
    <w:p w14:paraId="3A3FE856" w14:textId="77777777" w:rsidR="00867214" w:rsidRPr="002862F7" w:rsidRDefault="00867214" w:rsidP="00867214">
      <w:pPr>
        <w:pStyle w:val="ListParagraph"/>
        <w:numPr>
          <w:ilvl w:val="0"/>
          <w:numId w:val="3"/>
        </w:numPr>
        <w:rPr>
          <w:rFonts w:asciiTheme="minorHAnsi" w:hAnsiTheme="minorHAnsi" w:cstheme="minorHAnsi"/>
          <w:color w:val="auto"/>
        </w:rPr>
      </w:pPr>
      <w:r w:rsidRPr="002862F7">
        <w:rPr>
          <w:rFonts w:asciiTheme="minorHAnsi" w:hAnsiTheme="minorHAnsi" w:cstheme="minorHAnsi"/>
          <w:color w:val="auto"/>
        </w:rPr>
        <w:t>Dorset Council Highways + Planning/Local Plan. School cooperation. Funds.</w:t>
      </w:r>
    </w:p>
    <w:p w14:paraId="646B7AAD" w14:textId="77777777" w:rsidR="00850DA6" w:rsidRPr="002862F7" w:rsidRDefault="00850DA6" w:rsidP="00850DA6">
      <w:pPr>
        <w:pStyle w:val="NoSpacing"/>
        <w:rPr>
          <w:rFonts w:asciiTheme="minorHAnsi" w:hAnsiTheme="minorHAnsi" w:cstheme="minorHAnsi"/>
          <w:sz w:val="24"/>
          <w:szCs w:val="24"/>
        </w:rPr>
      </w:pPr>
    </w:p>
    <w:p w14:paraId="0A4E26B4" w14:textId="77777777" w:rsidR="00850DA6" w:rsidRPr="002862F7" w:rsidRDefault="00850DA6" w:rsidP="00850DA6">
      <w:pPr>
        <w:spacing w:line="240" w:lineRule="auto"/>
        <w:rPr>
          <w:rFonts w:asciiTheme="minorHAnsi" w:hAnsiTheme="minorHAnsi" w:cstheme="minorHAnsi"/>
          <w:b/>
          <w:color w:val="auto"/>
        </w:rPr>
      </w:pPr>
      <w:r w:rsidRPr="002862F7">
        <w:rPr>
          <w:rFonts w:asciiTheme="minorHAnsi" w:hAnsiTheme="minorHAnsi" w:cstheme="minorHAnsi"/>
          <w:b/>
          <w:color w:val="auto"/>
        </w:rPr>
        <w:t>Status/Next Steps:</w:t>
      </w:r>
    </w:p>
    <w:p w14:paraId="0ABB1D68" w14:textId="77777777" w:rsidR="001F0A46" w:rsidRPr="001F0A46" w:rsidRDefault="001F0A46" w:rsidP="001F0A46">
      <w:pPr>
        <w:numPr>
          <w:ilvl w:val="0"/>
          <w:numId w:val="3"/>
        </w:numPr>
        <w:spacing w:after="160"/>
        <w:contextualSpacing/>
        <w:rPr>
          <w:color w:val="auto"/>
          <w:sz w:val="22"/>
          <w:szCs w:val="22"/>
        </w:rPr>
      </w:pPr>
      <w:r w:rsidRPr="001F0A46">
        <w:rPr>
          <w:color w:val="auto"/>
          <w:sz w:val="22"/>
          <w:szCs w:val="22"/>
        </w:rPr>
        <w:t>Dog planting ongoing.</w:t>
      </w:r>
    </w:p>
    <w:p w14:paraId="4763CBBD" w14:textId="77777777" w:rsidR="001F0A46" w:rsidRPr="001F0A46" w:rsidRDefault="001F0A46" w:rsidP="001F0A46">
      <w:pPr>
        <w:numPr>
          <w:ilvl w:val="0"/>
          <w:numId w:val="3"/>
        </w:numPr>
        <w:spacing w:after="160"/>
        <w:contextualSpacing/>
        <w:rPr>
          <w:color w:val="auto"/>
          <w:sz w:val="22"/>
          <w:szCs w:val="22"/>
        </w:rPr>
      </w:pPr>
      <w:r w:rsidRPr="001F0A46">
        <w:rPr>
          <w:color w:val="auto"/>
          <w:sz w:val="22"/>
          <w:szCs w:val="22"/>
        </w:rPr>
        <w:t>Boules/</w:t>
      </w:r>
      <w:proofErr w:type="spellStart"/>
      <w:r w:rsidRPr="001F0A46">
        <w:rPr>
          <w:color w:val="auto"/>
          <w:sz w:val="22"/>
          <w:szCs w:val="22"/>
        </w:rPr>
        <w:t>Petanque</w:t>
      </w:r>
      <w:proofErr w:type="spellEnd"/>
      <w:r w:rsidRPr="001F0A46">
        <w:rPr>
          <w:color w:val="auto"/>
          <w:sz w:val="22"/>
          <w:szCs w:val="22"/>
        </w:rPr>
        <w:t xml:space="preserve"> Pitches + Pond + </w:t>
      </w:r>
      <w:proofErr w:type="spellStart"/>
      <w:r w:rsidRPr="001F0A46">
        <w:rPr>
          <w:color w:val="auto"/>
          <w:sz w:val="22"/>
          <w:szCs w:val="22"/>
        </w:rPr>
        <w:t>Hannams</w:t>
      </w:r>
      <w:proofErr w:type="spellEnd"/>
      <w:r w:rsidRPr="001F0A46">
        <w:rPr>
          <w:color w:val="auto"/>
          <w:sz w:val="22"/>
          <w:szCs w:val="22"/>
        </w:rPr>
        <w:t xml:space="preserve"> Gate - Develop designs and invite tenders</w:t>
      </w:r>
      <w:proofErr w:type="gramStart"/>
      <w:r w:rsidRPr="001F0A46">
        <w:rPr>
          <w:color w:val="auto"/>
          <w:sz w:val="22"/>
          <w:szCs w:val="22"/>
        </w:rPr>
        <w:t>..</w:t>
      </w:r>
      <w:proofErr w:type="gramEnd"/>
    </w:p>
    <w:p w14:paraId="5A8BEAE6" w14:textId="77777777" w:rsidR="001F0A46" w:rsidRPr="001F0A46" w:rsidRDefault="001F0A46" w:rsidP="001F0A46">
      <w:pPr>
        <w:numPr>
          <w:ilvl w:val="0"/>
          <w:numId w:val="3"/>
        </w:numPr>
        <w:spacing w:after="160"/>
        <w:contextualSpacing/>
        <w:rPr>
          <w:color w:val="auto"/>
          <w:sz w:val="22"/>
          <w:szCs w:val="22"/>
        </w:rPr>
      </w:pPr>
      <w:r w:rsidRPr="001F0A46">
        <w:rPr>
          <w:color w:val="auto"/>
          <w:sz w:val="22"/>
          <w:szCs w:val="22"/>
        </w:rPr>
        <w:t>Establish budgets and work up proposal for High St crossing.</w:t>
      </w:r>
    </w:p>
    <w:p w14:paraId="44BF6035" w14:textId="77777777" w:rsidR="001F0A46" w:rsidRPr="001F0A46" w:rsidRDefault="001F0A46" w:rsidP="001F0A46">
      <w:pPr>
        <w:numPr>
          <w:ilvl w:val="0"/>
          <w:numId w:val="3"/>
        </w:numPr>
        <w:spacing w:after="160"/>
        <w:contextualSpacing/>
        <w:rPr>
          <w:color w:val="auto"/>
          <w:sz w:val="22"/>
          <w:szCs w:val="22"/>
        </w:rPr>
      </w:pPr>
      <w:r w:rsidRPr="001F0A46">
        <w:rPr>
          <w:color w:val="auto"/>
          <w:sz w:val="22"/>
          <w:szCs w:val="22"/>
        </w:rPr>
        <w:t>Establish budget and re-approach Tesco/Highways to fund/activate shop frontage remodelling.</w:t>
      </w:r>
    </w:p>
    <w:p w14:paraId="7CDAA53F" w14:textId="77777777" w:rsidR="001F0A46" w:rsidRPr="001F0A46" w:rsidRDefault="001F0A46" w:rsidP="001F0A46">
      <w:pPr>
        <w:numPr>
          <w:ilvl w:val="0"/>
          <w:numId w:val="3"/>
        </w:numPr>
        <w:spacing w:after="160"/>
        <w:contextualSpacing/>
        <w:rPr>
          <w:color w:val="auto"/>
          <w:sz w:val="22"/>
          <w:szCs w:val="22"/>
        </w:rPr>
      </w:pPr>
      <w:r w:rsidRPr="001F0A46">
        <w:rPr>
          <w:color w:val="auto"/>
          <w:sz w:val="22"/>
          <w:szCs w:val="22"/>
        </w:rPr>
        <w:t xml:space="preserve">Work up </w:t>
      </w:r>
      <w:proofErr w:type="spellStart"/>
      <w:r w:rsidRPr="001F0A46">
        <w:rPr>
          <w:color w:val="auto"/>
          <w:sz w:val="22"/>
          <w:szCs w:val="22"/>
        </w:rPr>
        <w:t>Hannams</w:t>
      </w:r>
      <w:proofErr w:type="spellEnd"/>
      <w:r w:rsidRPr="001F0A46">
        <w:rPr>
          <w:color w:val="auto"/>
          <w:sz w:val="22"/>
          <w:szCs w:val="22"/>
        </w:rPr>
        <w:t xml:space="preserve"> Gate design and obtain tenders.</w:t>
      </w:r>
    </w:p>
    <w:p w14:paraId="6B02537A" w14:textId="77777777" w:rsidR="001F0A46" w:rsidRPr="001F0A46" w:rsidRDefault="001F0A46" w:rsidP="001F0A46">
      <w:pPr>
        <w:numPr>
          <w:ilvl w:val="0"/>
          <w:numId w:val="3"/>
        </w:numPr>
        <w:spacing w:after="160"/>
        <w:contextualSpacing/>
        <w:rPr>
          <w:color w:val="auto"/>
          <w:sz w:val="22"/>
          <w:szCs w:val="22"/>
        </w:rPr>
      </w:pPr>
      <w:r w:rsidRPr="001F0A46">
        <w:rPr>
          <w:color w:val="auto"/>
          <w:sz w:val="22"/>
          <w:szCs w:val="22"/>
        </w:rPr>
        <w:t>Develop and submit 20mph bid to DC</w:t>
      </w:r>
    </w:p>
    <w:p w14:paraId="5349573F" w14:textId="77777777" w:rsidR="001F0A46" w:rsidRPr="001F0A46" w:rsidRDefault="001F0A46" w:rsidP="001F0A46">
      <w:pPr>
        <w:numPr>
          <w:ilvl w:val="0"/>
          <w:numId w:val="3"/>
        </w:numPr>
        <w:spacing w:after="160"/>
        <w:contextualSpacing/>
        <w:rPr>
          <w:color w:val="auto"/>
          <w:sz w:val="22"/>
          <w:szCs w:val="22"/>
          <w:highlight w:val="yellow"/>
        </w:rPr>
      </w:pPr>
      <w:r w:rsidRPr="001F0A46">
        <w:rPr>
          <w:color w:val="auto"/>
          <w:sz w:val="22"/>
          <w:szCs w:val="22"/>
          <w:highlight w:val="yellow"/>
        </w:rPr>
        <w:t>URGENT - Help required to move and spread playground chippings.</w:t>
      </w:r>
    </w:p>
    <w:p w14:paraId="5910D32E" w14:textId="77777777" w:rsidR="00867214" w:rsidRPr="002862F7" w:rsidRDefault="00867214" w:rsidP="00867214">
      <w:pPr>
        <w:rPr>
          <w:color w:val="auto"/>
          <w:sz w:val="22"/>
          <w:szCs w:val="22"/>
        </w:rPr>
      </w:pPr>
    </w:p>
    <w:tbl>
      <w:tblPr>
        <w:tblStyle w:val="TableGrid141"/>
        <w:tblW w:w="9776" w:type="dxa"/>
        <w:tblLook w:val="04A0" w:firstRow="1" w:lastRow="0" w:firstColumn="1" w:lastColumn="0" w:noHBand="0" w:noVBand="1"/>
        <w:tblDescription w:val="4 x 4 table giving details of expenses to date, forecast expenses and totals for 2022/23, 2023/24 and 2024/25"/>
      </w:tblPr>
      <w:tblGrid>
        <w:gridCol w:w="2254"/>
        <w:gridCol w:w="2419"/>
        <w:gridCol w:w="2552"/>
        <w:gridCol w:w="2551"/>
      </w:tblGrid>
      <w:tr w:rsidR="00262F34" w:rsidRPr="002862F7" w14:paraId="30E9345D" w14:textId="77777777" w:rsidTr="00262F34">
        <w:trPr>
          <w:trHeight w:val="567"/>
          <w:tblHeader/>
        </w:trPr>
        <w:tc>
          <w:tcPr>
            <w:tcW w:w="2254" w:type="dxa"/>
            <w:vAlign w:val="center"/>
          </w:tcPr>
          <w:p w14:paraId="75827043" w14:textId="77777777" w:rsidR="00867214" w:rsidRPr="002862F7" w:rsidRDefault="00867214" w:rsidP="00867214">
            <w:pPr>
              <w:spacing w:after="160"/>
              <w:rPr>
                <w:color w:val="auto"/>
                <w:sz w:val="22"/>
                <w:szCs w:val="22"/>
              </w:rPr>
            </w:pPr>
            <w:r w:rsidRPr="002862F7">
              <w:rPr>
                <w:color w:val="auto"/>
                <w:sz w:val="22"/>
                <w:szCs w:val="22"/>
              </w:rPr>
              <w:t>Financial Forecast:</w:t>
            </w:r>
          </w:p>
          <w:p w14:paraId="2819B167" w14:textId="77777777" w:rsidR="00867214" w:rsidRPr="002862F7" w:rsidRDefault="00867214" w:rsidP="00867214">
            <w:pPr>
              <w:spacing w:after="160"/>
              <w:rPr>
                <w:color w:val="auto"/>
                <w:sz w:val="18"/>
                <w:szCs w:val="18"/>
              </w:rPr>
            </w:pPr>
            <w:r w:rsidRPr="002862F7">
              <w:rPr>
                <w:color w:val="auto"/>
                <w:sz w:val="18"/>
                <w:szCs w:val="18"/>
              </w:rPr>
              <w:t>(£000’s, excluding VAT)</w:t>
            </w:r>
          </w:p>
        </w:tc>
        <w:tc>
          <w:tcPr>
            <w:tcW w:w="2419" w:type="dxa"/>
            <w:vAlign w:val="center"/>
          </w:tcPr>
          <w:p w14:paraId="7CB78804" w14:textId="77777777" w:rsidR="00867214" w:rsidRPr="002862F7" w:rsidRDefault="00867214" w:rsidP="00867214">
            <w:pPr>
              <w:spacing w:after="160"/>
              <w:jc w:val="right"/>
              <w:rPr>
                <w:color w:val="auto"/>
                <w:sz w:val="22"/>
                <w:szCs w:val="22"/>
              </w:rPr>
            </w:pPr>
            <w:r w:rsidRPr="002862F7">
              <w:rPr>
                <w:color w:val="auto"/>
                <w:sz w:val="22"/>
                <w:szCs w:val="22"/>
              </w:rPr>
              <w:t>2022-23</w:t>
            </w:r>
          </w:p>
        </w:tc>
        <w:tc>
          <w:tcPr>
            <w:tcW w:w="2552" w:type="dxa"/>
            <w:vAlign w:val="center"/>
          </w:tcPr>
          <w:p w14:paraId="27EA0C39" w14:textId="77777777" w:rsidR="00867214" w:rsidRPr="002862F7" w:rsidRDefault="00867214" w:rsidP="00867214">
            <w:pPr>
              <w:spacing w:after="160"/>
              <w:jc w:val="right"/>
              <w:rPr>
                <w:color w:val="auto"/>
                <w:sz w:val="22"/>
                <w:szCs w:val="22"/>
              </w:rPr>
            </w:pPr>
            <w:r w:rsidRPr="002862F7">
              <w:rPr>
                <w:color w:val="auto"/>
                <w:sz w:val="22"/>
                <w:szCs w:val="22"/>
              </w:rPr>
              <w:t>2023-24</w:t>
            </w:r>
          </w:p>
        </w:tc>
        <w:tc>
          <w:tcPr>
            <w:tcW w:w="2551" w:type="dxa"/>
            <w:vAlign w:val="center"/>
          </w:tcPr>
          <w:p w14:paraId="58E3A978" w14:textId="77777777" w:rsidR="00867214" w:rsidRPr="002862F7" w:rsidRDefault="00867214" w:rsidP="00867214">
            <w:pPr>
              <w:spacing w:after="160"/>
              <w:jc w:val="right"/>
              <w:rPr>
                <w:color w:val="auto"/>
                <w:sz w:val="22"/>
                <w:szCs w:val="22"/>
              </w:rPr>
            </w:pPr>
            <w:r w:rsidRPr="002862F7">
              <w:rPr>
                <w:color w:val="auto"/>
                <w:sz w:val="22"/>
                <w:szCs w:val="22"/>
              </w:rPr>
              <w:t>2024-25</w:t>
            </w:r>
          </w:p>
        </w:tc>
      </w:tr>
      <w:tr w:rsidR="00867214" w:rsidRPr="002862F7" w14:paraId="6A476658" w14:textId="77777777" w:rsidTr="00867214">
        <w:trPr>
          <w:trHeight w:val="567"/>
        </w:trPr>
        <w:tc>
          <w:tcPr>
            <w:tcW w:w="2254" w:type="dxa"/>
            <w:vAlign w:val="center"/>
          </w:tcPr>
          <w:p w14:paraId="7D8AB078" w14:textId="77777777" w:rsidR="00867214" w:rsidRPr="002862F7" w:rsidRDefault="00867214" w:rsidP="00867214">
            <w:pPr>
              <w:spacing w:after="160"/>
              <w:rPr>
                <w:color w:val="auto"/>
                <w:sz w:val="22"/>
                <w:szCs w:val="22"/>
              </w:rPr>
            </w:pPr>
            <w:r w:rsidRPr="002862F7">
              <w:rPr>
                <w:color w:val="auto"/>
                <w:sz w:val="22"/>
                <w:szCs w:val="22"/>
              </w:rPr>
              <w:t>Expense to date</w:t>
            </w:r>
          </w:p>
        </w:tc>
        <w:tc>
          <w:tcPr>
            <w:tcW w:w="2419" w:type="dxa"/>
            <w:vAlign w:val="center"/>
          </w:tcPr>
          <w:p w14:paraId="4CA0DFE2" w14:textId="544BD2BC" w:rsidR="00867214" w:rsidRPr="002862F7" w:rsidRDefault="00867214" w:rsidP="00262F34">
            <w:pPr>
              <w:spacing w:after="160"/>
              <w:rPr>
                <w:color w:val="auto"/>
                <w:sz w:val="22"/>
                <w:szCs w:val="22"/>
              </w:rPr>
            </w:pPr>
            <w:r w:rsidRPr="002862F7">
              <w:rPr>
                <w:color w:val="auto"/>
                <w:sz w:val="22"/>
                <w:szCs w:val="22"/>
              </w:rPr>
              <w:t xml:space="preserve">Benches, gym, dogs,  30   </w:t>
            </w:r>
          </w:p>
        </w:tc>
        <w:tc>
          <w:tcPr>
            <w:tcW w:w="2552" w:type="dxa"/>
            <w:vAlign w:val="center"/>
          </w:tcPr>
          <w:p w14:paraId="52B9B758" w14:textId="4A84CFE5" w:rsidR="00867214" w:rsidRPr="002862F7" w:rsidRDefault="00867214" w:rsidP="00262F34">
            <w:pPr>
              <w:spacing w:after="160"/>
              <w:rPr>
                <w:color w:val="auto"/>
                <w:sz w:val="22"/>
                <w:szCs w:val="22"/>
              </w:rPr>
            </w:pPr>
          </w:p>
        </w:tc>
        <w:tc>
          <w:tcPr>
            <w:tcW w:w="2551" w:type="dxa"/>
            <w:vAlign w:val="center"/>
          </w:tcPr>
          <w:p w14:paraId="39BB876E" w14:textId="77777777" w:rsidR="00867214" w:rsidRPr="002862F7" w:rsidRDefault="00867214" w:rsidP="00867214">
            <w:pPr>
              <w:spacing w:after="160"/>
              <w:jc w:val="right"/>
              <w:rPr>
                <w:color w:val="auto"/>
                <w:sz w:val="22"/>
                <w:szCs w:val="22"/>
              </w:rPr>
            </w:pPr>
          </w:p>
        </w:tc>
      </w:tr>
      <w:tr w:rsidR="009C4611" w:rsidRPr="002862F7" w14:paraId="726C75DD" w14:textId="77777777" w:rsidTr="00867214">
        <w:trPr>
          <w:trHeight w:val="567"/>
        </w:trPr>
        <w:tc>
          <w:tcPr>
            <w:tcW w:w="2254" w:type="dxa"/>
            <w:vAlign w:val="center"/>
          </w:tcPr>
          <w:p w14:paraId="502E2093" w14:textId="77777777" w:rsidR="00867214" w:rsidRPr="002862F7" w:rsidRDefault="00867214" w:rsidP="00867214">
            <w:pPr>
              <w:spacing w:after="160"/>
              <w:rPr>
                <w:color w:val="auto"/>
                <w:sz w:val="22"/>
                <w:szCs w:val="22"/>
              </w:rPr>
            </w:pPr>
            <w:r w:rsidRPr="002862F7">
              <w:rPr>
                <w:color w:val="auto"/>
                <w:sz w:val="22"/>
                <w:szCs w:val="22"/>
              </w:rPr>
              <w:t xml:space="preserve">Forecast  </w:t>
            </w:r>
          </w:p>
        </w:tc>
        <w:tc>
          <w:tcPr>
            <w:tcW w:w="2419" w:type="dxa"/>
            <w:vAlign w:val="center"/>
          </w:tcPr>
          <w:p w14:paraId="14A482BE" w14:textId="398A2A67" w:rsidR="00867214" w:rsidRPr="002862F7" w:rsidRDefault="001F0A46" w:rsidP="001F0A46">
            <w:pPr>
              <w:spacing w:after="160"/>
              <w:jc w:val="right"/>
              <w:rPr>
                <w:color w:val="auto"/>
                <w:sz w:val="22"/>
                <w:szCs w:val="22"/>
              </w:rPr>
            </w:pPr>
            <w:r w:rsidRPr="002862F7">
              <w:rPr>
                <w:color w:val="auto"/>
                <w:sz w:val="22"/>
                <w:szCs w:val="22"/>
              </w:rPr>
              <w:t xml:space="preserve">Path, seat, </w:t>
            </w:r>
            <w:proofErr w:type="spellStart"/>
            <w:r w:rsidRPr="002862F7">
              <w:rPr>
                <w:color w:val="auto"/>
                <w:sz w:val="22"/>
                <w:szCs w:val="22"/>
              </w:rPr>
              <w:t>Hannams</w:t>
            </w:r>
            <w:proofErr w:type="spellEnd"/>
            <w:r w:rsidRPr="002862F7">
              <w:rPr>
                <w:color w:val="auto"/>
                <w:sz w:val="22"/>
                <w:szCs w:val="22"/>
              </w:rPr>
              <w:t xml:space="preserve"> 10            </w:t>
            </w:r>
          </w:p>
        </w:tc>
        <w:tc>
          <w:tcPr>
            <w:tcW w:w="2552" w:type="dxa"/>
            <w:vAlign w:val="center"/>
          </w:tcPr>
          <w:p w14:paraId="6C70F8DE" w14:textId="29918A35" w:rsidR="001F0A46" w:rsidRPr="002862F7" w:rsidRDefault="001F0A46" w:rsidP="009C4611">
            <w:pPr>
              <w:spacing w:after="160"/>
              <w:rPr>
                <w:color w:val="auto"/>
                <w:sz w:val="22"/>
                <w:szCs w:val="22"/>
              </w:rPr>
            </w:pPr>
            <w:r w:rsidRPr="002862F7">
              <w:rPr>
                <w:color w:val="auto"/>
                <w:sz w:val="22"/>
                <w:szCs w:val="22"/>
              </w:rPr>
              <w:t xml:space="preserve">High St, </w:t>
            </w:r>
            <w:proofErr w:type="spellStart"/>
            <w:r w:rsidRPr="002862F7">
              <w:rPr>
                <w:color w:val="auto"/>
                <w:sz w:val="22"/>
                <w:szCs w:val="22"/>
              </w:rPr>
              <w:t>Sch</w:t>
            </w:r>
            <w:proofErr w:type="spellEnd"/>
            <w:r w:rsidRPr="002862F7">
              <w:rPr>
                <w:color w:val="auto"/>
                <w:sz w:val="22"/>
                <w:szCs w:val="22"/>
              </w:rPr>
              <w:t xml:space="preserve"> Path, Tesco, </w:t>
            </w:r>
            <w:proofErr w:type="spellStart"/>
            <w:r w:rsidRPr="002862F7">
              <w:rPr>
                <w:color w:val="auto"/>
                <w:sz w:val="22"/>
                <w:szCs w:val="22"/>
              </w:rPr>
              <w:t>Sp</w:t>
            </w:r>
            <w:proofErr w:type="spellEnd"/>
            <w:r w:rsidRPr="002862F7">
              <w:rPr>
                <w:color w:val="auto"/>
                <w:sz w:val="22"/>
                <w:szCs w:val="22"/>
              </w:rPr>
              <w:t xml:space="preserve"> </w:t>
            </w:r>
            <w:proofErr w:type="spellStart"/>
            <w:r w:rsidRPr="002862F7">
              <w:rPr>
                <w:color w:val="auto"/>
                <w:sz w:val="22"/>
                <w:szCs w:val="22"/>
              </w:rPr>
              <w:t>Pav</w:t>
            </w:r>
            <w:proofErr w:type="spellEnd"/>
            <w:r w:rsidRPr="002862F7">
              <w:rPr>
                <w:color w:val="auto"/>
                <w:sz w:val="22"/>
                <w:szCs w:val="22"/>
              </w:rPr>
              <w:t xml:space="preserve"> gap, Pond, 20mph, Kerbs  300</w:t>
            </w:r>
          </w:p>
          <w:p w14:paraId="0638769D" w14:textId="32780044" w:rsidR="00867214" w:rsidRPr="002862F7" w:rsidRDefault="00867214" w:rsidP="009C4611">
            <w:pPr>
              <w:spacing w:after="160"/>
              <w:rPr>
                <w:color w:val="auto"/>
                <w:sz w:val="22"/>
                <w:szCs w:val="22"/>
              </w:rPr>
            </w:pPr>
          </w:p>
        </w:tc>
        <w:tc>
          <w:tcPr>
            <w:tcW w:w="2551" w:type="dxa"/>
            <w:vAlign w:val="center"/>
          </w:tcPr>
          <w:p w14:paraId="3F2B125E" w14:textId="2F78F1C4" w:rsidR="00867214" w:rsidRPr="002862F7" w:rsidRDefault="00867214" w:rsidP="009C4611">
            <w:pPr>
              <w:spacing w:after="160"/>
              <w:jc w:val="right"/>
              <w:rPr>
                <w:color w:val="auto"/>
                <w:sz w:val="22"/>
                <w:szCs w:val="22"/>
              </w:rPr>
            </w:pPr>
            <w:r w:rsidRPr="002862F7">
              <w:rPr>
                <w:color w:val="auto"/>
                <w:sz w:val="22"/>
                <w:szCs w:val="22"/>
              </w:rPr>
              <w:t xml:space="preserve">Astro C </w:t>
            </w:r>
            <w:proofErr w:type="spellStart"/>
            <w:r w:rsidRPr="002862F7">
              <w:rPr>
                <w:color w:val="auto"/>
                <w:sz w:val="22"/>
                <w:szCs w:val="22"/>
              </w:rPr>
              <w:t>Pk</w:t>
            </w:r>
            <w:proofErr w:type="spellEnd"/>
            <w:r w:rsidR="009C4611" w:rsidRPr="002862F7">
              <w:rPr>
                <w:color w:val="auto"/>
                <w:sz w:val="22"/>
                <w:szCs w:val="22"/>
              </w:rPr>
              <w:t xml:space="preserve"> </w:t>
            </w:r>
            <w:r w:rsidRPr="002862F7">
              <w:rPr>
                <w:color w:val="auto"/>
                <w:sz w:val="22"/>
                <w:szCs w:val="22"/>
              </w:rPr>
              <w:t>285</w:t>
            </w:r>
          </w:p>
        </w:tc>
      </w:tr>
      <w:tr w:rsidR="00867214" w:rsidRPr="002862F7" w14:paraId="11A8A094" w14:textId="77777777" w:rsidTr="00867214">
        <w:trPr>
          <w:trHeight w:val="567"/>
        </w:trPr>
        <w:tc>
          <w:tcPr>
            <w:tcW w:w="2254" w:type="dxa"/>
            <w:vAlign w:val="center"/>
          </w:tcPr>
          <w:p w14:paraId="45F297B2" w14:textId="77777777" w:rsidR="00867214" w:rsidRPr="002862F7" w:rsidRDefault="00867214" w:rsidP="00867214">
            <w:pPr>
              <w:spacing w:after="160"/>
              <w:rPr>
                <w:color w:val="auto"/>
                <w:sz w:val="22"/>
                <w:szCs w:val="22"/>
              </w:rPr>
            </w:pPr>
            <w:r w:rsidRPr="002862F7">
              <w:rPr>
                <w:color w:val="auto"/>
                <w:sz w:val="22"/>
                <w:szCs w:val="22"/>
              </w:rPr>
              <w:t>Total</w:t>
            </w:r>
          </w:p>
        </w:tc>
        <w:tc>
          <w:tcPr>
            <w:tcW w:w="2419" w:type="dxa"/>
            <w:vAlign w:val="center"/>
          </w:tcPr>
          <w:p w14:paraId="06B25D9C" w14:textId="11B13CDF" w:rsidR="00867214" w:rsidRPr="002862F7" w:rsidRDefault="001F0A46" w:rsidP="001F0A46">
            <w:pPr>
              <w:spacing w:after="160"/>
              <w:jc w:val="right"/>
              <w:rPr>
                <w:color w:val="auto"/>
                <w:sz w:val="22"/>
                <w:szCs w:val="22"/>
              </w:rPr>
            </w:pPr>
            <w:r w:rsidRPr="002862F7">
              <w:rPr>
                <w:color w:val="auto"/>
                <w:sz w:val="22"/>
                <w:szCs w:val="22"/>
              </w:rPr>
              <w:t>4</w:t>
            </w:r>
            <w:r w:rsidR="00867214" w:rsidRPr="002862F7">
              <w:rPr>
                <w:color w:val="auto"/>
                <w:sz w:val="22"/>
                <w:szCs w:val="22"/>
              </w:rPr>
              <w:t>0</w:t>
            </w:r>
          </w:p>
        </w:tc>
        <w:tc>
          <w:tcPr>
            <w:tcW w:w="2552" w:type="dxa"/>
            <w:vAlign w:val="center"/>
          </w:tcPr>
          <w:p w14:paraId="03BDEA44" w14:textId="21B697A8" w:rsidR="00867214" w:rsidRPr="002862F7" w:rsidRDefault="001F0A46" w:rsidP="001F0A46">
            <w:pPr>
              <w:spacing w:after="160"/>
              <w:jc w:val="right"/>
              <w:rPr>
                <w:color w:val="auto"/>
                <w:sz w:val="22"/>
                <w:szCs w:val="22"/>
              </w:rPr>
            </w:pPr>
            <w:r w:rsidRPr="002862F7">
              <w:rPr>
                <w:color w:val="auto"/>
                <w:sz w:val="22"/>
                <w:szCs w:val="22"/>
              </w:rPr>
              <w:t>300</w:t>
            </w:r>
          </w:p>
        </w:tc>
        <w:tc>
          <w:tcPr>
            <w:tcW w:w="2551" w:type="dxa"/>
            <w:vAlign w:val="center"/>
          </w:tcPr>
          <w:p w14:paraId="27D0D5D9" w14:textId="77777777" w:rsidR="00867214" w:rsidRPr="002862F7" w:rsidRDefault="00867214" w:rsidP="00867214">
            <w:pPr>
              <w:spacing w:after="160"/>
              <w:jc w:val="right"/>
              <w:rPr>
                <w:color w:val="auto"/>
                <w:sz w:val="22"/>
                <w:szCs w:val="22"/>
              </w:rPr>
            </w:pPr>
            <w:r w:rsidRPr="002862F7">
              <w:rPr>
                <w:color w:val="auto"/>
                <w:sz w:val="22"/>
                <w:szCs w:val="22"/>
              </w:rPr>
              <w:t>285</w:t>
            </w:r>
          </w:p>
        </w:tc>
      </w:tr>
    </w:tbl>
    <w:p w14:paraId="5EFF1B51" w14:textId="1CF9DBFD" w:rsidR="00867214" w:rsidRPr="002862F7" w:rsidRDefault="00867214" w:rsidP="00867214">
      <w:pPr>
        <w:spacing w:after="160"/>
        <w:ind w:left="360"/>
        <w:contextualSpacing/>
        <w:rPr>
          <w:color w:val="auto"/>
          <w:sz w:val="22"/>
          <w:szCs w:val="22"/>
          <w:highlight w:val="yellow"/>
        </w:rPr>
      </w:pPr>
    </w:p>
    <w:p w14:paraId="44A6E934" w14:textId="3D0BF788" w:rsidR="00867214" w:rsidRPr="002862F7" w:rsidRDefault="00867214" w:rsidP="00867214">
      <w:pPr>
        <w:pStyle w:val="Heading2"/>
        <w:rPr>
          <w:color w:val="auto"/>
        </w:rPr>
      </w:pPr>
      <w:r w:rsidRPr="002862F7">
        <w:rPr>
          <w:color w:val="auto"/>
          <w:highlight w:val="yellow"/>
        </w:rPr>
        <w:lastRenderedPageBreak/>
        <w:t>APPENDIX 3</w:t>
      </w:r>
    </w:p>
    <w:p w14:paraId="13E9B6E8" w14:textId="07265740" w:rsidR="00867214" w:rsidRPr="002862F7" w:rsidRDefault="00867214" w:rsidP="00867214">
      <w:pPr>
        <w:spacing w:line="240" w:lineRule="auto"/>
        <w:rPr>
          <w:rFonts w:eastAsia="Times New Roman" w:cs="Arial"/>
          <w:b/>
          <w:color w:val="auto"/>
          <w:sz w:val="22"/>
          <w:szCs w:val="22"/>
          <w:lang w:eastAsia="en-GB"/>
        </w:rPr>
      </w:pPr>
      <w:r w:rsidRPr="002862F7">
        <w:rPr>
          <w:rFonts w:eastAsia="Times New Roman" w:cs="Arial"/>
          <w:b/>
          <w:color w:val="auto"/>
          <w:sz w:val="22"/>
          <w:szCs w:val="22"/>
          <w:lang w:eastAsia="en-GB"/>
        </w:rPr>
        <w:t xml:space="preserve">Lytchett Matravers Youth Hall – Summary Report. </w:t>
      </w:r>
      <w:r w:rsidR="00FC341E" w:rsidRPr="002862F7">
        <w:rPr>
          <w:rFonts w:eastAsia="Times New Roman" w:cs="Arial"/>
          <w:b/>
          <w:color w:val="auto"/>
          <w:sz w:val="22"/>
          <w:szCs w:val="22"/>
          <w:lang w:eastAsia="en-GB"/>
        </w:rPr>
        <w:t xml:space="preserve">Dec </w:t>
      </w:r>
      <w:r w:rsidRPr="002862F7">
        <w:rPr>
          <w:rFonts w:eastAsia="Times New Roman" w:cs="Arial"/>
          <w:b/>
          <w:color w:val="auto"/>
          <w:sz w:val="22"/>
          <w:szCs w:val="22"/>
          <w:lang w:eastAsia="en-GB"/>
        </w:rPr>
        <w:t>2022</w:t>
      </w:r>
    </w:p>
    <w:p w14:paraId="081A9490" w14:textId="77777777" w:rsidR="00867214" w:rsidRPr="002862F7" w:rsidRDefault="00867214" w:rsidP="00867214">
      <w:pPr>
        <w:spacing w:line="240" w:lineRule="auto"/>
        <w:rPr>
          <w:rFonts w:eastAsia="Times New Roman" w:cs="Arial"/>
          <w:b/>
          <w:color w:val="auto"/>
          <w:sz w:val="22"/>
          <w:szCs w:val="22"/>
          <w:lang w:eastAsia="en-GB"/>
        </w:rPr>
      </w:pPr>
    </w:p>
    <w:p w14:paraId="15D2B539" w14:textId="77777777" w:rsidR="00867214" w:rsidRPr="002862F7" w:rsidRDefault="00867214" w:rsidP="00867214">
      <w:pPr>
        <w:rPr>
          <w:b/>
          <w:color w:val="auto"/>
        </w:rPr>
      </w:pPr>
      <w:r w:rsidRPr="002862F7">
        <w:rPr>
          <w:b/>
          <w:color w:val="auto"/>
        </w:rPr>
        <w:t>Working Group Objective:</w:t>
      </w:r>
    </w:p>
    <w:p w14:paraId="4F7F0A1F" w14:textId="77777777" w:rsidR="00867214" w:rsidRPr="002862F7" w:rsidRDefault="00867214" w:rsidP="00867214">
      <w:pPr>
        <w:spacing w:line="240" w:lineRule="auto"/>
        <w:rPr>
          <w:rFonts w:eastAsia="Times New Roman" w:cs="Arial"/>
          <w:color w:val="auto"/>
          <w:sz w:val="22"/>
          <w:szCs w:val="22"/>
          <w:lang w:eastAsia="en-GB"/>
        </w:rPr>
      </w:pPr>
      <w:r w:rsidRPr="002862F7">
        <w:rPr>
          <w:rFonts w:eastAsia="Times New Roman" w:cs="Arial"/>
          <w:color w:val="auto"/>
          <w:sz w:val="22"/>
          <w:szCs w:val="22"/>
          <w:lang w:eastAsia="en-GB"/>
        </w:rPr>
        <w:t>To review the status &amp; condition of the Youth Hall and set out new business plan for use.</w:t>
      </w:r>
    </w:p>
    <w:p w14:paraId="57B42CDD" w14:textId="77777777" w:rsidR="00867214" w:rsidRPr="002862F7" w:rsidRDefault="00867214" w:rsidP="00867214">
      <w:pPr>
        <w:spacing w:line="240" w:lineRule="auto"/>
        <w:rPr>
          <w:rFonts w:eastAsia="Times New Roman" w:cs="Arial"/>
          <w:color w:val="auto"/>
          <w:sz w:val="22"/>
          <w:szCs w:val="22"/>
          <w:lang w:eastAsia="en-GB"/>
        </w:rPr>
      </w:pPr>
    </w:p>
    <w:p w14:paraId="3629FFD0" w14:textId="77777777" w:rsidR="00867214" w:rsidRPr="002862F7" w:rsidRDefault="00867214" w:rsidP="00867214">
      <w:pPr>
        <w:rPr>
          <w:b/>
          <w:color w:val="auto"/>
        </w:rPr>
      </w:pPr>
      <w:r w:rsidRPr="002862F7">
        <w:rPr>
          <w:b/>
          <w:color w:val="auto"/>
        </w:rPr>
        <w:t>Working Group Participants:</w:t>
      </w:r>
    </w:p>
    <w:p w14:paraId="0447AD20" w14:textId="77777777" w:rsidR="00867214" w:rsidRPr="002862F7" w:rsidRDefault="00867214" w:rsidP="00867214">
      <w:pPr>
        <w:spacing w:line="240" w:lineRule="auto"/>
        <w:rPr>
          <w:rFonts w:eastAsia="Times New Roman" w:cs="Arial"/>
          <w:color w:val="auto"/>
          <w:sz w:val="22"/>
          <w:szCs w:val="22"/>
          <w:lang w:eastAsia="en-GB"/>
        </w:rPr>
      </w:pPr>
      <w:r w:rsidRPr="002862F7">
        <w:rPr>
          <w:rFonts w:eastAsia="Times New Roman" w:cs="Arial"/>
          <w:color w:val="auto"/>
          <w:sz w:val="22"/>
          <w:szCs w:val="22"/>
          <w:lang w:eastAsia="en-GB"/>
        </w:rPr>
        <w:t>All Parish Councillors</w:t>
      </w:r>
    </w:p>
    <w:p w14:paraId="4CC960F1" w14:textId="77777777" w:rsidR="00867214" w:rsidRPr="002862F7" w:rsidRDefault="00867214" w:rsidP="00867214">
      <w:pPr>
        <w:spacing w:line="240" w:lineRule="auto"/>
        <w:rPr>
          <w:rFonts w:eastAsia="Times New Roman" w:cs="Arial"/>
          <w:color w:val="auto"/>
          <w:sz w:val="22"/>
          <w:szCs w:val="22"/>
          <w:lang w:eastAsia="en-GB"/>
        </w:rPr>
      </w:pPr>
    </w:p>
    <w:p w14:paraId="6498DFDB" w14:textId="77777777" w:rsidR="00867214" w:rsidRPr="002862F7" w:rsidRDefault="00867214" w:rsidP="00867214">
      <w:pPr>
        <w:rPr>
          <w:b/>
          <w:color w:val="auto"/>
        </w:rPr>
      </w:pPr>
      <w:r w:rsidRPr="002862F7">
        <w:rPr>
          <w:b/>
          <w:color w:val="auto"/>
        </w:rPr>
        <w:t>Background:</w:t>
      </w:r>
    </w:p>
    <w:p w14:paraId="57D0BA63" w14:textId="77777777" w:rsidR="00867214" w:rsidRPr="002862F7" w:rsidRDefault="00867214" w:rsidP="00867214">
      <w:pPr>
        <w:spacing w:line="240" w:lineRule="auto"/>
        <w:rPr>
          <w:rFonts w:eastAsia="Times New Roman" w:cs="Arial"/>
          <w:color w:val="auto"/>
          <w:sz w:val="22"/>
          <w:szCs w:val="22"/>
          <w:lang w:eastAsia="en-GB"/>
        </w:rPr>
      </w:pPr>
      <w:r w:rsidRPr="002862F7">
        <w:rPr>
          <w:rFonts w:eastAsia="Times New Roman" w:cs="Arial"/>
          <w:color w:val="auto"/>
          <w:sz w:val="22"/>
          <w:szCs w:val="22"/>
          <w:lang w:eastAsia="en-GB"/>
        </w:rPr>
        <w:t>The PC are the owners of the Youth Hall; land is leased from DC until December 19, 2056. The PC has been in discussion with DC re: the transfer of the land to the PC. This was approved by DCC on December 6, 2017. The Lighthouse Church relinquished their tenancy on June 30, 2022.</w:t>
      </w:r>
    </w:p>
    <w:p w14:paraId="7D8B3C08" w14:textId="77777777" w:rsidR="00867214" w:rsidRPr="002862F7" w:rsidRDefault="00867214" w:rsidP="00867214">
      <w:pPr>
        <w:spacing w:line="240" w:lineRule="auto"/>
        <w:rPr>
          <w:rFonts w:eastAsia="Times New Roman" w:cs="Arial"/>
          <w:color w:val="auto"/>
          <w:sz w:val="22"/>
          <w:szCs w:val="22"/>
          <w:lang w:eastAsia="en-GB"/>
        </w:rPr>
      </w:pPr>
    </w:p>
    <w:p w14:paraId="618AF777" w14:textId="77777777" w:rsidR="00867214" w:rsidRPr="002862F7" w:rsidRDefault="00867214" w:rsidP="00867214">
      <w:pPr>
        <w:spacing w:line="240" w:lineRule="auto"/>
        <w:rPr>
          <w:rFonts w:eastAsia="Times New Roman" w:cs="Arial"/>
          <w:b/>
          <w:bCs/>
          <w:color w:val="auto"/>
          <w:sz w:val="22"/>
          <w:szCs w:val="22"/>
          <w:lang w:eastAsia="en-GB"/>
        </w:rPr>
      </w:pPr>
      <w:r w:rsidRPr="002862F7">
        <w:rPr>
          <w:rFonts w:eastAsia="Times New Roman" w:cs="Arial"/>
          <w:b/>
          <w:bCs/>
          <w:color w:val="auto"/>
          <w:sz w:val="22"/>
          <w:szCs w:val="22"/>
          <w:lang w:eastAsia="en-GB"/>
        </w:rPr>
        <w:t>Details:</w:t>
      </w:r>
    </w:p>
    <w:p w14:paraId="2B44741D" w14:textId="77777777" w:rsidR="00867214" w:rsidRPr="002862F7" w:rsidRDefault="00867214" w:rsidP="00867214">
      <w:pPr>
        <w:spacing w:line="240" w:lineRule="auto"/>
        <w:rPr>
          <w:rFonts w:eastAsia="Times New Roman" w:cs="Arial"/>
          <w:color w:val="auto"/>
          <w:sz w:val="22"/>
          <w:szCs w:val="22"/>
          <w:lang w:eastAsia="en-GB"/>
        </w:rPr>
      </w:pPr>
      <w:r w:rsidRPr="002862F7">
        <w:rPr>
          <w:rFonts w:eastAsia="Times New Roman" w:cs="Arial"/>
          <w:color w:val="auto"/>
          <w:sz w:val="22"/>
          <w:szCs w:val="22"/>
          <w:lang w:eastAsia="en-GB"/>
        </w:rPr>
        <w:t>The PC intends to use the building primarily for youth purposes, but will renovate to be multi-purpose public community space.</w:t>
      </w:r>
    </w:p>
    <w:p w14:paraId="7C2734E1" w14:textId="77777777" w:rsidR="00867214" w:rsidRPr="002862F7" w:rsidRDefault="00867214" w:rsidP="00867214">
      <w:pPr>
        <w:spacing w:line="240" w:lineRule="auto"/>
        <w:rPr>
          <w:rFonts w:eastAsia="Times New Roman" w:cs="Arial"/>
          <w:color w:val="auto"/>
          <w:sz w:val="22"/>
          <w:szCs w:val="22"/>
          <w:lang w:eastAsia="en-GB"/>
        </w:rPr>
      </w:pPr>
    </w:p>
    <w:p w14:paraId="07248C5C" w14:textId="77777777" w:rsidR="00867214" w:rsidRPr="002862F7" w:rsidRDefault="00867214" w:rsidP="00262F34">
      <w:pPr>
        <w:rPr>
          <w:b/>
          <w:color w:val="auto"/>
        </w:rPr>
      </w:pPr>
      <w:r w:rsidRPr="002862F7">
        <w:rPr>
          <w:b/>
          <w:color w:val="auto"/>
        </w:rPr>
        <w:t>Status/Next Steps:</w:t>
      </w:r>
    </w:p>
    <w:tbl>
      <w:tblPr>
        <w:tblStyle w:val="TableGrid9"/>
        <w:tblW w:w="0" w:type="auto"/>
        <w:tblLook w:val="04A0" w:firstRow="1" w:lastRow="0" w:firstColumn="1" w:lastColumn="0" w:noHBand="0" w:noVBand="1"/>
        <w:tblDescription w:val="2 x 4 table giving comments for each fothe following - Tasks completed, immedaiate next stsps, long term action plan for renovation, usage adn fees plan."/>
      </w:tblPr>
      <w:tblGrid>
        <w:gridCol w:w="2263"/>
        <w:gridCol w:w="6753"/>
      </w:tblGrid>
      <w:tr w:rsidR="00262F34" w:rsidRPr="002862F7" w14:paraId="5F32E8FA" w14:textId="77777777" w:rsidTr="00262F34">
        <w:trPr>
          <w:tblHeader/>
        </w:trPr>
        <w:tc>
          <w:tcPr>
            <w:tcW w:w="2263" w:type="dxa"/>
          </w:tcPr>
          <w:p w14:paraId="20295933" w14:textId="77777777" w:rsidR="00867214" w:rsidRPr="002862F7" w:rsidRDefault="00867214" w:rsidP="00867214">
            <w:pPr>
              <w:spacing w:line="240" w:lineRule="auto"/>
              <w:rPr>
                <w:rFonts w:eastAsia="Times New Roman" w:cs="Calibri"/>
                <w:color w:val="auto"/>
                <w:sz w:val="22"/>
                <w:szCs w:val="22"/>
              </w:rPr>
            </w:pPr>
            <w:r w:rsidRPr="002862F7">
              <w:rPr>
                <w:rFonts w:eastAsia="Times New Roman" w:cs="Calibri"/>
                <w:color w:val="auto"/>
                <w:sz w:val="22"/>
                <w:szCs w:val="22"/>
              </w:rPr>
              <w:t>Completed</w:t>
            </w:r>
          </w:p>
        </w:tc>
        <w:tc>
          <w:tcPr>
            <w:tcW w:w="6753" w:type="dxa"/>
          </w:tcPr>
          <w:p w14:paraId="4AD5CD35" w14:textId="77777777" w:rsidR="00540E83" w:rsidRPr="00540E83" w:rsidRDefault="00540E83" w:rsidP="00540E83">
            <w:pPr>
              <w:spacing w:line="240" w:lineRule="auto"/>
              <w:rPr>
                <w:rFonts w:eastAsia="Times New Roman" w:cs="Calibri"/>
                <w:color w:val="auto"/>
                <w:sz w:val="22"/>
                <w:szCs w:val="22"/>
              </w:rPr>
            </w:pPr>
            <w:r w:rsidRPr="00540E83">
              <w:rPr>
                <w:rFonts w:eastAsia="Times New Roman" w:cs="Calibri"/>
                <w:color w:val="auto"/>
                <w:sz w:val="22"/>
                <w:szCs w:val="22"/>
              </w:rPr>
              <w:t>Insurance guidance from Zurich including fire security.</w:t>
            </w:r>
          </w:p>
          <w:p w14:paraId="072E51A9" w14:textId="77777777" w:rsidR="00540E83" w:rsidRPr="00540E83" w:rsidRDefault="00540E83" w:rsidP="00540E83">
            <w:pPr>
              <w:spacing w:line="240" w:lineRule="auto"/>
              <w:rPr>
                <w:rFonts w:eastAsia="Times New Roman" w:cs="Calibri"/>
                <w:color w:val="auto"/>
                <w:sz w:val="22"/>
                <w:szCs w:val="22"/>
              </w:rPr>
            </w:pPr>
            <w:r w:rsidRPr="00540E83">
              <w:rPr>
                <w:rFonts w:eastAsia="Times New Roman" w:cs="Calibri"/>
                <w:color w:val="auto"/>
                <w:sz w:val="22"/>
                <w:szCs w:val="22"/>
              </w:rPr>
              <w:t>Lighthouse clearance complete</w:t>
            </w:r>
          </w:p>
          <w:p w14:paraId="12AC1DFF" w14:textId="6D772A30" w:rsidR="00540E83" w:rsidRPr="002862F7" w:rsidRDefault="00540E83" w:rsidP="00867214">
            <w:pPr>
              <w:spacing w:line="240" w:lineRule="auto"/>
              <w:rPr>
                <w:rFonts w:eastAsia="Times New Roman" w:cs="Calibri"/>
                <w:color w:val="auto"/>
                <w:sz w:val="22"/>
                <w:szCs w:val="22"/>
              </w:rPr>
            </w:pPr>
            <w:r w:rsidRPr="00540E83">
              <w:rPr>
                <w:rFonts w:eastAsia="Times New Roman" w:cs="Calibri"/>
                <w:color w:val="auto"/>
                <w:sz w:val="22"/>
                <w:szCs w:val="22"/>
              </w:rPr>
              <w:t>Follow on from electrical report; all critical and most non-critical items addressed and new certification being obtained.</w:t>
            </w:r>
          </w:p>
          <w:p w14:paraId="27A0CF06" w14:textId="77777777" w:rsidR="00867214" w:rsidRPr="002862F7" w:rsidRDefault="00867214" w:rsidP="00867214">
            <w:pPr>
              <w:spacing w:line="240" w:lineRule="auto"/>
              <w:rPr>
                <w:rFonts w:eastAsia="Times New Roman" w:cs="Calibri"/>
                <w:color w:val="auto"/>
                <w:sz w:val="22"/>
                <w:szCs w:val="22"/>
              </w:rPr>
            </w:pPr>
          </w:p>
        </w:tc>
      </w:tr>
      <w:tr w:rsidR="00867214" w:rsidRPr="002862F7" w14:paraId="3BA2FD56" w14:textId="77777777" w:rsidTr="00867214">
        <w:tc>
          <w:tcPr>
            <w:tcW w:w="2263" w:type="dxa"/>
          </w:tcPr>
          <w:p w14:paraId="3F20A9D1" w14:textId="77777777" w:rsidR="00867214" w:rsidRPr="002862F7" w:rsidRDefault="00867214" w:rsidP="00867214">
            <w:pPr>
              <w:spacing w:line="240" w:lineRule="auto"/>
              <w:rPr>
                <w:rFonts w:eastAsia="Times New Roman" w:cs="Calibri"/>
                <w:color w:val="auto"/>
                <w:sz w:val="22"/>
                <w:szCs w:val="22"/>
              </w:rPr>
            </w:pPr>
            <w:r w:rsidRPr="002862F7">
              <w:rPr>
                <w:rFonts w:eastAsia="Times New Roman" w:cs="Calibri"/>
                <w:color w:val="auto"/>
                <w:sz w:val="22"/>
                <w:szCs w:val="22"/>
              </w:rPr>
              <w:t>Immediate next steps</w:t>
            </w:r>
          </w:p>
        </w:tc>
        <w:tc>
          <w:tcPr>
            <w:tcW w:w="6753" w:type="dxa"/>
          </w:tcPr>
          <w:p w14:paraId="29B8427D" w14:textId="5F513A91" w:rsidR="00540E83" w:rsidRPr="00540E83" w:rsidRDefault="00540E83" w:rsidP="00540E83">
            <w:pPr>
              <w:spacing w:line="240" w:lineRule="auto"/>
              <w:rPr>
                <w:rFonts w:eastAsia="Times New Roman" w:cs="Calibri"/>
                <w:color w:val="auto"/>
                <w:sz w:val="22"/>
                <w:szCs w:val="22"/>
              </w:rPr>
            </w:pPr>
            <w:r w:rsidRPr="00540E83">
              <w:rPr>
                <w:rFonts w:eastAsia="Times New Roman" w:cs="Calibri"/>
                <w:color w:val="auto"/>
                <w:sz w:val="22"/>
                <w:szCs w:val="22"/>
              </w:rPr>
              <w:t>See list</w:t>
            </w:r>
            <w:r w:rsidRPr="002862F7">
              <w:rPr>
                <w:rFonts w:eastAsia="Times New Roman" w:cs="Calibri"/>
                <w:color w:val="auto"/>
                <w:sz w:val="22"/>
                <w:szCs w:val="22"/>
              </w:rPr>
              <w:t xml:space="preserve"> below</w:t>
            </w:r>
          </w:p>
          <w:p w14:paraId="1CDB7DF1" w14:textId="77777777" w:rsidR="00540E83" w:rsidRPr="00540E83" w:rsidRDefault="00540E83" w:rsidP="00540E83">
            <w:pPr>
              <w:spacing w:line="240" w:lineRule="auto"/>
              <w:rPr>
                <w:rFonts w:eastAsia="Times New Roman" w:cs="Calibri"/>
                <w:color w:val="auto"/>
                <w:sz w:val="22"/>
                <w:szCs w:val="22"/>
              </w:rPr>
            </w:pPr>
            <w:r w:rsidRPr="00540E83">
              <w:rPr>
                <w:rFonts w:eastAsia="Times New Roman" w:cs="Calibri"/>
                <w:color w:val="auto"/>
                <w:sz w:val="22"/>
                <w:szCs w:val="22"/>
              </w:rPr>
              <w:t>Quotes underway for Stage 1 renovation</w:t>
            </w:r>
          </w:p>
          <w:p w14:paraId="4F34E787" w14:textId="77777777" w:rsidR="00867214" w:rsidRPr="002862F7" w:rsidRDefault="00867214" w:rsidP="00540E83">
            <w:pPr>
              <w:spacing w:line="240" w:lineRule="auto"/>
              <w:rPr>
                <w:rFonts w:eastAsia="Times New Roman" w:cs="Calibri"/>
                <w:color w:val="auto"/>
                <w:sz w:val="22"/>
                <w:szCs w:val="22"/>
              </w:rPr>
            </w:pPr>
          </w:p>
        </w:tc>
      </w:tr>
      <w:tr w:rsidR="00867214" w:rsidRPr="002862F7" w14:paraId="21416988" w14:textId="77777777" w:rsidTr="00867214">
        <w:tc>
          <w:tcPr>
            <w:tcW w:w="2263" w:type="dxa"/>
          </w:tcPr>
          <w:p w14:paraId="76DD972B" w14:textId="77777777" w:rsidR="00867214" w:rsidRPr="002862F7" w:rsidRDefault="00867214" w:rsidP="00867214">
            <w:pPr>
              <w:spacing w:line="240" w:lineRule="auto"/>
              <w:rPr>
                <w:rFonts w:eastAsia="Times New Roman" w:cs="Calibri"/>
                <w:color w:val="auto"/>
                <w:sz w:val="22"/>
                <w:szCs w:val="22"/>
              </w:rPr>
            </w:pPr>
            <w:r w:rsidRPr="002862F7">
              <w:rPr>
                <w:rFonts w:eastAsia="Times New Roman" w:cs="Calibri"/>
                <w:color w:val="auto"/>
                <w:sz w:val="22"/>
                <w:szCs w:val="22"/>
              </w:rPr>
              <w:t>Long term action plan for renovation</w:t>
            </w:r>
          </w:p>
        </w:tc>
        <w:tc>
          <w:tcPr>
            <w:tcW w:w="6753" w:type="dxa"/>
          </w:tcPr>
          <w:p w14:paraId="2DFD3F0A" w14:textId="5D4F327C" w:rsidR="00867214" w:rsidRPr="002862F7" w:rsidRDefault="00867214" w:rsidP="00867214">
            <w:pPr>
              <w:spacing w:line="240" w:lineRule="auto"/>
              <w:rPr>
                <w:rFonts w:eastAsia="Times New Roman" w:cs="Calibri"/>
                <w:color w:val="auto"/>
                <w:sz w:val="22"/>
                <w:szCs w:val="22"/>
              </w:rPr>
            </w:pPr>
            <w:r w:rsidRPr="002862F7">
              <w:rPr>
                <w:rFonts w:eastAsia="Times New Roman" w:cs="Calibri"/>
                <w:color w:val="auto"/>
                <w:sz w:val="22"/>
                <w:szCs w:val="22"/>
              </w:rPr>
              <w:t xml:space="preserve">Determine approach between stage 1 (get the building into use) and/or stage 2 (full renovation) – see </w:t>
            </w:r>
            <w:r w:rsidR="00540E83" w:rsidRPr="002862F7">
              <w:rPr>
                <w:rFonts w:eastAsia="Times New Roman" w:cs="Calibri"/>
                <w:color w:val="auto"/>
                <w:sz w:val="22"/>
                <w:szCs w:val="22"/>
              </w:rPr>
              <w:t>below</w:t>
            </w:r>
          </w:p>
          <w:p w14:paraId="67682431" w14:textId="77777777" w:rsidR="00867214" w:rsidRPr="002862F7" w:rsidRDefault="00867214" w:rsidP="00867214">
            <w:pPr>
              <w:spacing w:line="240" w:lineRule="auto"/>
              <w:rPr>
                <w:rFonts w:eastAsia="Times New Roman" w:cs="Calibri"/>
                <w:color w:val="auto"/>
                <w:sz w:val="22"/>
                <w:szCs w:val="22"/>
              </w:rPr>
            </w:pPr>
          </w:p>
        </w:tc>
      </w:tr>
      <w:tr w:rsidR="00867214" w:rsidRPr="002862F7" w14:paraId="06BD0E06" w14:textId="77777777" w:rsidTr="00867214">
        <w:tc>
          <w:tcPr>
            <w:tcW w:w="2263" w:type="dxa"/>
          </w:tcPr>
          <w:p w14:paraId="657A584D" w14:textId="77777777" w:rsidR="00867214" w:rsidRPr="002862F7" w:rsidRDefault="00867214" w:rsidP="00867214">
            <w:pPr>
              <w:spacing w:line="240" w:lineRule="auto"/>
              <w:rPr>
                <w:rFonts w:eastAsia="Times New Roman" w:cs="Calibri"/>
                <w:color w:val="auto"/>
                <w:sz w:val="22"/>
                <w:szCs w:val="22"/>
              </w:rPr>
            </w:pPr>
            <w:r w:rsidRPr="002862F7">
              <w:rPr>
                <w:rFonts w:eastAsia="Times New Roman" w:cs="Calibri"/>
                <w:color w:val="auto"/>
                <w:sz w:val="22"/>
                <w:szCs w:val="22"/>
              </w:rPr>
              <w:t>Set out usage plan and fee plan</w:t>
            </w:r>
          </w:p>
        </w:tc>
        <w:tc>
          <w:tcPr>
            <w:tcW w:w="6753" w:type="dxa"/>
          </w:tcPr>
          <w:p w14:paraId="219A7045" w14:textId="77777777" w:rsidR="00867214" w:rsidRPr="002862F7" w:rsidRDefault="00867214" w:rsidP="00867214">
            <w:pPr>
              <w:spacing w:line="240" w:lineRule="auto"/>
              <w:rPr>
                <w:rFonts w:eastAsia="Times New Roman" w:cs="Calibri"/>
                <w:color w:val="auto"/>
                <w:sz w:val="22"/>
                <w:szCs w:val="22"/>
              </w:rPr>
            </w:pPr>
            <w:r w:rsidRPr="002862F7">
              <w:rPr>
                <w:rFonts w:eastAsia="Times New Roman" w:cs="Calibri"/>
                <w:color w:val="auto"/>
                <w:sz w:val="22"/>
                <w:szCs w:val="22"/>
              </w:rPr>
              <w:t>The building is midway in size between the Village Hall and Sports Pavilion, so the hiring cost structure will also be midway.</w:t>
            </w:r>
          </w:p>
          <w:p w14:paraId="3CD1C8EE" w14:textId="77777777" w:rsidR="00867214" w:rsidRPr="002862F7" w:rsidRDefault="00867214" w:rsidP="00867214">
            <w:pPr>
              <w:spacing w:line="240" w:lineRule="auto"/>
              <w:rPr>
                <w:rFonts w:eastAsia="Times New Roman" w:cs="Calibri"/>
                <w:color w:val="auto"/>
                <w:sz w:val="22"/>
                <w:szCs w:val="22"/>
              </w:rPr>
            </w:pPr>
            <w:r w:rsidRPr="002862F7">
              <w:rPr>
                <w:rFonts w:eastAsia="Times New Roman" w:cs="Calibri"/>
                <w:color w:val="auto"/>
                <w:sz w:val="22"/>
                <w:szCs w:val="22"/>
              </w:rPr>
              <w:t>It is intended that the building have specific areas that will remain in place for users (e.g. play area, sofa area), storage spaces.</w:t>
            </w:r>
          </w:p>
          <w:p w14:paraId="57161F56" w14:textId="77777777" w:rsidR="00867214" w:rsidRPr="002862F7" w:rsidRDefault="00867214" w:rsidP="00867214">
            <w:pPr>
              <w:spacing w:line="240" w:lineRule="auto"/>
              <w:rPr>
                <w:rFonts w:eastAsia="Times New Roman" w:cs="Calibri"/>
                <w:color w:val="auto"/>
                <w:sz w:val="22"/>
                <w:szCs w:val="22"/>
              </w:rPr>
            </w:pPr>
          </w:p>
        </w:tc>
      </w:tr>
    </w:tbl>
    <w:p w14:paraId="1DCF9F40" w14:textId="77777777" w:rsidR="00867214" w:rsidRPr="002862F7" w:rsidRDefault="00867214" w:rsidP="00867214">
      <w:pPr>
        <w:spacing w:line="240" w:lineRule="auto"/>
        <w:rPr>
          <w:rFonts w:eastAsia="Times New Roman" w:cs="Arial"/>
          <w:color w:val="auto"/>
          <w:sz w:val="22"/>
          <w:szCs w:val="22"/>
          <w:lang w:eastAsia="en-GB"/>
        </w:rPr>
      </w:pPr>
    </w:p>
    <w:p w14:paraId="411D0E07" w14:textId="77777777" w:rsidR="00867214" w:rsidRPr="002862F7" w:rsidRDefault="00867214" w:rsidP="00867214">
      <w:pPr>
        <w:spacing w:line="240" w:lineRule="auto"/>
        <w:rPr>
          <w:rFonts w:eastAsia="Times New Roman" w:cs="Arial"/>
          <w:color w:val="auto"/>
          <w:sz w:val="22"/>
          <w:szCs w:val="22"/>
          <w:lang w:eastAsia="en-GB"/>
        </w:rPr>
      </w:pPr>
    </w:p>
    <w:p w14:paraId="12AFE9BA" w14:textId="77777777" w:rsidR="00867214" w:rsidRPr="002862F7" w:rsidRDefault="00867214" w:rsidP="00867214">
      <w:pPr>
        <w:spacing w:line="240" w:lineRule="auto"/>
        <w:rPr>
          <w:rFonts w:eastAsia="Times New Roman" w:cs="Arial"/>
          <w:b/>
          <w:bCs/>
          <w:color w:val="auto"/>
          <w:sz w:val="22"/>
          <w:szCs w:val="22"/>
          <w:lang w:eastAsia="en-GB"/>
        </w:rPr>
      </w:pPr>
      <w:r w:rsidRPr="002862F7">
        <w:rPr>
          <w:rFonts w:eastAsia="Times New Roman" w:cs="Arial"/>
          <w:b/>
          <w:bCs/>
          <w:color w:val="auto"/>
          <w:sz w:val="22"/>
          <w:szCs w:val="22"/>
          <w:lang w:eastAsia="en-GB"/>
        </w:rPr>
        <w:t>Financial Forecast:</w:t>
      </w:r>
    </w:p>
    <w:tbl>
      <w:tblPr>
        <w:tblStyle w:val="TableGrid142"/>
        <w:tblW w:w="0" w:type="auto"/>
        <w:tblLook w:val="04A0" w:firstRow="1" w:lastRow="0" w:firstColumn="1" w:lastColumn="0" w:noHBand="0" w:noVBand="1"/>
        <w:tblDescription w:val="4 x 4 table giving details of expenses to date, forecast expenses and totals for 2022/23, 2023/24 and 2024/25"/>
      </w:tblPr>
      <w:tblGrid>
        <w:gridCol w:w="2254"/>
        <w:gridCol w:w="2254"/>
        <w:gridCol w:w="2254"/>
        <w:gridCol w:w="2254"/>
      </w:tblGrid>
      <w:tr w:rsidR="00262F34" w:rsidRPr="002862F7" w14:paraId="6A7D4C3D" w14:textId="77777777" w:rsidTr="00262F34">
        <w:trPr>
          <w:trHeight w:val="510"/>
          <w:tblHeader/>
        </w:trPr>
        <w:tc>
          <w:tcPr>
            <w:tcW w:w="2254" w:type="dxa"/>
            <w:vAlign w:val="center"/>
          </w:tcPr>
          <w:p w14:paraId="01A64D7B" w14:textId="77777777" w:rsidR="00867214" w:rsidRPr="002862F7" w:rsidRDefault="00867214" w:rsidP="00867214">
            <w:pPr>
              <w:spacing w:line="240" w:lineRule="auto"/>
              <w:rPr>
                <w:color w:val="auto"/>
                <w:sz w:val="18"/>
                <w:szCs w:val="18"/>
                <w:lang w:eastAsia="en-GB"/>
              </w:rPr>
            </w:pPr>
            <w:r w:rsidRPr="002862F7">
              <w:rPr>
                <w:color w:val="auto"/>
                <w:sz w:val="18"/>
                <w:szCs w:val="18"/>
                <w:lang w:eastAsia="en-GB"/>
              </w:rPr>
              <w:t>(£000’s, excluding VAT)</w:t>
            </w:r>
          </w:p>
        </w:tc>
        <w:tc>
          <w:tcPr>
            <w:tcW w:w="2254" w:type="dxa"/>
            <w:vAlign w:val="center"/>
          </w:tcPr>
          <w:p w14:paraId="63F7110B" w14:textId="77777777" w:rsidR="00867214" w:rsidRPr="002862F7" w:rsidRDefault="00867214" w:rsidP="00867214">
            <w:pPr>
              <w:spacing w:line="240" w:lineRule="auto"/>
              <w:jc w:val="right"/>
              <w:rPr>
                <w:color w:val="auto"/>
                <w:sz w:val="22"/>
                <w:szCs w:val="22"/>
                <w:lang w:eastAsia="en-GB"/>
              </w:rPr>
            </w:pPr>
            <w:r w:rsidRPr="002862F7">
              <w:rPr>
                <w:color w:val="auto"/>
                <w:sz w:val="22"/>
                <w:szCs w:val="22"/>
                <w:lang w:eastAsia="en-GB"/>
              </w:rPr>
              <w:t>2022-23</w:t>
            </w:r>
          </w:p>
        </w:tc>
        <w:tc>
          <w:tcPr>
            <w:tcW w:w="2254" w:type="dxa"/>
            <w:vAlign w:val="center"/>
          </w:tcPr>
          <w:p w14:paraId="1855B707" w14:textId="77777777" w:rsidR="00867214" w:rsidRPr="002862F7" w:rsidRDefault="00867214" w:rsidP="00867214">
            <w:pPr>
              <w:spacing w:line="240" w:lineRule="auto"/>
              <w:jc w:val="right"/>
              <w:rPr>
                <w:color w:val="auto"/>
                <w:sz w:val="22"/>
                <w:szCs w:val="22"/>
                <w:lang w:eastAsia="en-GB"/>
              </w:rPr>
            </w:pPr>
            <w:r w:rsidRPr="002862F7">
              <w:rPr>
                <w:color w:val="auto"/>
                <w:sz w:val="22"/>
                <w:szCs w:val="22"/>
                <w:lang w:eastAsia="en-GB"/>
              </w:rPr>
              <w:t>2023-24</w:t>
            </w:r>
          </w:p>
        </w:tc>
        <w:tc>
          <w:tcPr>
            <w:tcW w:w="2254" w:type="dxa"/>
            <w:vAlign w:val="center"/>
          </w:tcPr>
          <w:p w14:paraId="2B5B594B" w14:textId="77777777" w:rsidR="00867214" w:rsidRPr="002862F7" w:rsidRDefault="00867214" w:rsidP="00867214">
            <w:pPr>
              <w:spacing w:line="240" w:lineRule="auto"/>
              <w:jc w:val="right"/>
              <w:rPr>
                <w:color w:val="auto"/>
                <w:sz w:val="22"/>
                <w:szCs w:val="22"/>
                <w:lang w:eastAsia="en-GB"/>
              </w:rPr>
            </w:pPr>
            <w:r w:rsidRPr="002862F7">
              <w:rPr>
                <w:color w:val="auto"/>
                <w:sz w:val="22"/>
                <w:szCs w:val="22"/>
                <w:lang w:eastAsia="en-GB"/>
              </w:rPr>
              <w:t>2024-25</w:t>
            </w:r>
          </w:p>
        </w:tc>
      </w:tr>
      <w:tr w:rsidR="00867214" w:rsidRPr="002862F7" w14:paraId="6A081A22" w14:textId="77777777" w:rsidTr="00867214">
        <w:trPr>
          <w:trHeight w:val="510"/>
        </w:trPr>
        <w:tc>
          <w:tcPr>
            <w:tcW w:w="2254" w:type="dxa"/>
            <w:vAlign w:val="center"/>
          </w:tcPr>
          <w:p w14:paraId="63E2B0A0" w14:textId="77777777" w:rsidR="00867214" w:rsidRPr="002862F7" w:rsidRDefault="00867214" w:rsidP="00867214">
            <w:pPr>
              <w:spacing w:line="240" w:lineRule="auto"/>
              <w:rPr>
                <w:color w:val="auto"/>
                <w:sz w:val="22"/>
                <w:szCs w:val="22"/>
                <w:lang w:eastAsia="en-GB"/>
              </w:rPr>
            </w:pPr>
            <w:r w:rsidRPr="002862F7">
              <w:rPr>
                <w:color w:val="auto"/>
                <w:sz w:val="22"/>
                <w:szCs w:val="22"/>
                <w:lang w:eastAsia="en-GB"/>
              </w:rPr>
              <w:t>Expense to date</w:t>
            </w:r>
          </w:p>
        </w:tc>
        <w:tc>
          <w:tcPr>
            <w:tcW w:w="2254" w:type="dxa"/>
            <w:vAlign w:val="center"/>
          </w:tcPr>
          <w:p w14:paraId="0A9EDC9E" w14:textId="77777777" w:rsidR="00867214" w:rsidRPr="002862F7" w:rsidRDefault="00867214" w:rsidP="00867214">
            <w:pPr>
              <w:spacing w:line="240" w:lineRule="auto"/>
              <w:jc w:val="right"/>
              <w:rPr>
                <w:color w:val="auto"/>
                <w:sz w:val="22"/>
                <w:szCs w:val="22"/>
                <w:lang w:eastAsia="en-GB"/>
              </w:rPr>
            </w:pPr>
            <w:r w:rsidRPr="002862F7">
              <w:rPr>
                <w:color w:val="auto"/>
                <w:sz w:val="22"/>
                <w:szCs w:val="22"/>
                <w:lang w:eastAsia="en-GB"/>
              </w:rPr>
              <w:t>1</w:t>
            </w:r>
          </w:p>
        </w:tc>
        <w:tc>
          <w:tcPr>
            <w:tcW w:w="2254" w:type="dxa"/>
            <w:vAlign w:val="center"/>
          </w:tcPr>
          <w:p w14:paraId="0B8261DC" w14:textId="77777777" w:rsidR="00867214" w:rsidRPr="002862F7" w:rsidRDefault="00867214" w:rsidP="00867214">
            <w:pPr>
              <w:spacing w:line="240" w:lineRule="auto"/>
              <w:jc w:val="right"/>
              <w:rPr>
                <w:color w:val="auto"/>
                <w:sz w:val="22"/>
                <w:szCs w:val="22"/>
                <w:lang w:eastAsia="en-GB"/>
              </w:rPr>
            </w:pPr>
            <w:r w:rsidRPr="002862F7">
              <w:rPr>
                <w:color w:val="auto"/>
                <w:sz w:val="22"/>
                <w:szCs w:val="22"/>
                <w:lang w:eastAsia="en-GB"/>
              </w:rPr>
              <w:t>0</w:t>
            </w:r>
          </w:p>
        </w:tc>
        <w:tc>
          <w:tcPr>
            <w:tcW w:w="2254" w:type="dxa"/>
            <w:vAlign w:val="center"/>
          </w:tcPr>
          <w:p w14:paraId="23F0DAD6" w14:textId="77777777" w:rsidR="00867214" w:rsidRPr="002862F7" w:rsidRDefault="00867214" w:rsidP="00867214">
            <w:pPr>
              <w:spacing w:line="240" w:lineRule="auto"/>
              <w:jc w:val="right"/>
              <w:rPr>
                <w:color w:val="auto"/>
                <w:sz w:val="22"/>
                <w:szCs w:val="22"/>
                <w:lang w:eastAsia="en-GB"/>
              </w:rPr>
            </w:pPr>
            <w:r w:rsidRPr="002862F7">
              <w:rPr>
                <w:color w:val="auto"/>
                <w:sz w:val="22"/>
                <w:szCs w:val="22"/>
                <w:lang w:eastAsia="en-GB"/>
              </w:rPr>
              <w:t>0</w:t>
            </w:r>
          </w:p>
        </w:tc>
      </w:tr>
      <w:tr w:rsidR="00867214" w:rsidRPr="002862F7" w14:paraId="6A7EBE3F" w14:textId="77777777" w:rsidTr="00867214">
        <w:trPr>
          <w:trHeight w:val="510"/>
        </w:trPr>
        <w:tc>
          <w:tcPr>
            <w:tcW w:w="2254" w:type="dxa"/>
            <w:vAlign w:val="center"/>
          </w:tcPr>
          <w:p w14:paraId="53DF74C0" w14:textId="77777777" w:rsidR="00867214" w:rsidRPr="002862F7" w:rsidRDefault="00867214" w:rsidP="00867214">
            <w:pPr>
              <w:spacing w:line="240" w:lineRule="auto"/>
              <w:rPr>
                <w:color w:val="auto"/>
                <w:sz w:val="22"/>
                <w:szCs w:val="22"/>
                <w:lang w:eastAsia="en-GB"/>
              </w:rPr>
            </w:pPr>
            <w:r w:rsidRPr="002862F7">
              <w:rPr>
                <w:color w:val="auto"/>
                <w:sz w:val="22"/>
                <w:szCs w:val="22"/>
                <w:lang w:eastAsia="en-GB"/>
              </w:rPr>
              <w:t>Forecast</w:t>
            </w:r>
          </w:p>
        </w:tc>
        <w:tc>
          <w:tcPr>
            <w:tcW w:w="2254" w:type="dxa"/>
            <w:vAlign w:val="center"/>
          </w:tcPr>
          <w:p w14:paraId="3E8EC0E4" w14:textId="77777777" w:rsidR="00867214" w:rsidRPr="002862F7" w:rsidRDefault="00867214" w:rsidP="00867214">
            <w:pPr>
              <w:spacing w:line="240" w:lineRule="auto"/>
              <w:jc w:val="right"/>
              <w:rPr>
                <w:color w:val="auto"/>
                <w:sz w:val="22"/>
                <w:szCs w:val="22"/>
                <w:lang w:eastAsia="en-GB"/>
              </w:rPr>
            </w:pPr>
            <w:r w:rsidRPr="002862F7">
              <w:rPr>
                <w:color w:val="auto"/>
                <w:sz w:val="22"/>
                <w:szCs w:val="22"/>
                <w:lang w:eastAsia="en-GB"/>
              </w:rPr>
              <w:t>25</w:t>
            </w:r>
            <w:r w:rsidRPr="002862F7">
              <w:rPr>
                <w:color w:val="auto"/>
                <w:sz w:val="22"/>
                <w:szCs w:val="22"/>
                <w:vertAlign w:val="superscript"/>
                <w:lang w:eastAsia="en-GB"/>
              </w:rPr>
              <w:t>1</w:t>
            </w:r>
          </w:p>
        </w:tc>
        <w:tc>
          <w:tcPr>
            <w:tcW w:w="2254" w:type="dxa"/>
            <w:vAlign w:val="center"/>
          </w:tcPr>
          <w:p w14:paraId="058ACE30" w14:textId="77777777" w:rsidR="00867214" w:rsidRPr="002862F7" w:rsidRDefault="00867214" w:rsidP="00867214">
            <w:pPr>
              <w:spacing w:line="240" w:lineRule="auto"/>
              <w:jc w:val="right"/>
              <w:rPr>
                <w:color w:val="auto"/>
                <w:sz w:val="22"/>
                <w:szCs w:val="22"/>
                <w:lang w:eastAsia="en-GB"/>
              </w:rPr>
            </w:pPr>
            <w:r w:rsidRPr="002862F7">
              <w:rPr>
                <w:color w:val="auto"/>
                <w:sz w:val="22"/>
                <w:szCs w:val="22"/>
                <w:lang w:eastAsia="en-GB"/>
              </w:rPr>
              <w:t>10</w:t>
            </w:r>
          </w:p>
        </w:tc>
        <w:tc>
          <w:tcPr>
            <w:tcW w:w="2254" w:type="dxa"/>
            <w:vAlign w:val="center"/>
          </w:tcPr>
          <w:p w14:paraId="3914B55F" w14:textId="77777777" w:rsidR="00867214" w:rsidRPr="002862F7" w:rsidRDefault="00867214" w:rsidP="00867214">
            <w:pPr>
              <w:spacing w:line="240" w:lineRule="auto"/>
              <w:jc w:val="right"/>
              <w:rPr>
                <w:color w:val="auto"/>
                <w:sz w:val="22"/>
                <w:szCs w:val="22"/>
                <w:lang w:eastAsia="en-GB"/>
              </w:rPr>
            </w:pPr>
            <w:r w:rsidRPr="002862F7">
              <w:rPr>
                <w:color w:val="auto"/>
                <w:sz w:val="22"/>
                <w:szCs w:val="22"/>
                <w:lang w:eastAsia="en-GB"/>
              </w:rPr>
              <w:t>80</w:t>
            </w:r>
            <w:r w:rsidRPr="002862F7">
              <w:rPr>
                <w:color w:val="auto"/>
                <w:sz w:val="22"/>
                <w:szCs w:val="22"/>
                <w:vertAlign w:val="superscript"/>
                <w:lang w:eastAsia="en-GB"/>
              </w:rPr>
              <w:t>2</w:t>
            </w:r>
          </w:p>
        </w:tc>
      </w:tr>
      <w:tr w:rsidR="00867214" w:rsidRPr="002862F7" w14:paraId="1649DDAC" w14:textId="77777777" w:rsidTr="00867214">
        <w:trPr>
          <w:trHeight w:val="510"/>
        </w:trPr>
        <w:tc>
          <w:tcPr>
            <w:tcW w:w="2254" w:type="dxa"/>
            <w:vAlign w:val="center"/>
          </w:tcPr>
          <w:p w14:paraId="1B5574B2" w14:textId="77777777" w:rsidR="00867214" w:rsidRPr="002862F7" w:rsidRDefault="00867214" w:rsidP="00867214">
            <w:pPr>
              <w:spacing w:line="240" w:lineRule="auto"/>
              <w:rPr>
                <w:color w:val="auto"/>
                <w:sz w:val="22"/>
                <w:szCs w:val="22"/>
                <w:lang w:eastAsia="en-GB"/>
              </w:rPr>
            </w:pPr>
            <w:r w:rsidRPr="002862F7">
              <w:rPr>
                <w:color w:val="auto"/>
                <w:sz w:val="22"/>
                <w:szCs w:val="22"/>
                <w:lang w:eastAsia="en-GB"/>
              </w:rPr>
              <w:t>Total</w:t>
            </w:r>
          </w:p>
        </w:tc>
        <w:tc>
          <w:tcPr>
            <w:tcW w:w="2254" w:type="dxa"/>
            <w:vAlign w:val="center"/>
          </w:tcPr>
          <w:p w14:paraId="386A832B" w14:textId="77777777" w:rsidR="00867214" w:rsidRPr="002862F7" w:rsidRDefault="00867214" w:rsidP="00867214">
            <w:pPr>
              <w:spacing w:line="240" w:lineRule="auto"/>
              <w:jc w:val="right"/>
              <w:rPr>
                <w:color w:val="auto"/>
                <w:sz w:val="22"/>
                <w:szCs w:val="22"/>
                <w:lang w:eastAsia="en-GB"/>
              </w:rPr>
            </w:pPr>
            <w:r w:rsidRPr="002862F7">
              <w:rPr>
                <w:color w:val="auto"/>
                <w:sz w:val="22"/>
                <w:szCs w:val="22"/>
                <w:lang w:eastAsia="en-GB"/>
              </w:rPr>
              <w:t>26</w:t>
            </w:r>
          </w:p>
        </w:tc>
        <w:tc>
          <w:tcPr>
            <w:tcW w:w="2254" w:type="dxa"/>
            <w:vAlign w:val="center"/>
          </w:tcPr>
          <w:p w14:paraId="6936CC6E" w14:textId="77777777" w:rsidR="00867214" w:rsidRPr="002862F7" w:rsidRDefault="00867214" w:rsidP="00867214">
            <w:pPr>
              <w:spacing w:line="240" w:lineRule="auto"/>
              <w:jc w:val="right"/>
              <w:rPr>
                <w:color w:val="auto"/>
                <w:sz w:val="22"/>
                <w:szCs w:val="22"/>
                <w:lang w:eastAsia="en-GB"/>
              </w:rPr>
            </w:pPr>
            <w:r w:rsidRPr="002862F7">
              <w:rPr>
                <w:color w:val="auto"/>
                <w:sz w:val="22"/>
                <w:szCs w:val="22"/>
                <w:lang w:eastAsia="en-GB"/>
              </w:rPr>
              <w:t>10</w:t>
            </w:r>
          </w:p>
        </w:tc>
        <w:tc>
          <w:tcPr>
            <w:tcW w:w="2254" w:type="dxa"/>
            <w:vAlign w:val="center"/>
          </w:tcPr>
          <w:p w14:paraId="764D808F" w14:textId="77777777" w:rsidR="00867214" w:rsidRPr="002862F7" w:rsidRDefault="00867214" w:rsidP="00867214">
            <w:pPr>
              <w:spacing w:line="240" w:lineRule="auto"/>
              <w:jc w:val="right"/>
              <w:rPr>
                <w:color w:val="auto"/>
                <w:sz w:val="22"/>
                <w:szCs w:val="22"/>
                <w:lang w:eastAsia="en-GB"/>
              </w:rPr>
            </w:pPr>
            <w:r w:rsidRPr="002862F7">
              <w:rPr>
                <w:color w:val="auto"/>
                <w:sz w:val="22"/>
                <w:szCs w:val="22"/>
                <w:lang w:eastAsia="en-GB"/>
              </w:rPr>
              <w:t>80</w:t>
            </w:r>
          </w:p>
        </w:tc>
      </w:tr>
    </w:tbl>
    <w:p w14:paraId="2AC9BC5E" w14:textId="77777777" w:rsidR="00867214" w:rsidRPr="002862F7" w:rsidRDefault="00867214" w:rsidP="00867214">
      <w:pPr>
        <w:spacing w:line="240" w:lineRule="auto"/>
        <w:rPr>
          <w:rFonts w:eastAsia="Times New Roman" w:cs="Arial"/>
          <w:color w:val="auto"/>
          <w:sz w:val="22"/>
          <w:szCs w:val="22"/>
          <w:lang w:eastAsia="en-GB"/>
        </w:rPr>
      </w:pPr>
    </w:p>
    <w:p w14:paraId="184C346C" w14:textId="77777777" w:rsidR="00867214" w:rsidRPr="002862F7" w:rsidRDefault="00867214" w:rsidP="00867214">
      <w:pPr>
        <w:spacing w:line="240" w:lineRule="auto"/>
        <w:rPr>
          <w:rFonts w:eastAsia="Times New Roman" w:cs="Arial"/>
          <w:color w:val="auto"/>
          <w:sz w:val="20"/>
          <w:szCs w:val="20"/>
          <w:lang w:eastAsia="en-GB"/>
        </w:rPr>
      </w:pPr>
      <w:r w:rsidRPr="002862F7">
        <w:rPr>
          <w:rFonts w:eastAsia="Times New Roman" w:cs="Arial"/>
          <w:color w:val="auto"/>
          <w:sz w:val="20"/>
          <w:szCs w:val="20"/>
          <w:lang w:eastAsia="en-GB"/>
        </w:rPr>
        <w:t>Note 1</w:t>
      </w:r>
      <w:r w:rsidRPr="002862F7">
        <w:rPr>
          <w:rFonts w:eastAsia="Times New Roman" w:cs="Arial"/>
          <w:color w:val="auto"/>
          <w:sz w:val="20"/>
          <w:szCs w:val="20"/>
          <w:lang w:eastAsia="en-GB"/>
        </w:rPr>
        <w:tab/>
        <w:t>2022-23 assumes costs of immediate tasks and stage 1 renovation</w:t>
      </w:r>
    </w:p>
    <w:p w14:paraId="3E83D7A5" w14:textId="77777777" w:rsidR="00867214" w:rsidRPr="002862F7" w:rsidRDefault="00867214" w:rsidP="00867214">
      <w:pPr>
        <w:spacing w:line="240" w:lineRule="auto"/>
        <w:rPr>
          <w:rFonts w:eastAsia="Times New Roman" w:cs="Arial"/>
          <w:color w:val="auto"/>
          <w:sz w:val="20"/>
          <w:szCs w:val="20"/>
          <w:lang w:eastAsia="en-GB"/>
        </w:rPr>
      </w:pPr>
      <w:r w:rsidRPr="002862F7">
        <w:rPr>
          <w:rFonts w:eastAsia="Times New Roman" w:cs="Arial"/>
          <w:color w:val="auto"/>
          <w:sz w:val="20"/>
          <w:szCs w:val="20"/>
          <w:lang w:eastAsia="en-GB"/>
        </w:rPr>
        <w:t>Note 2</w:t>
      </w:r>
      <w:r w:rsidRPr="002862F7">
        <w:rPr>
          <w:rFonts w:eastAsia="Times New Roman" w:cs="Arial"/>
          <w:color w:val="auto"/>
          <w:sz w:val="20"/>
          <w:szCs w:val="20"/>
          <w:lang w:eastAsia="en-GB"/>
        </w:rPr>
        <w:tab/>
        <w:t>2024-25 assumes costs after establishing of business use, full renovation to meet CCE standards</w:t>
      </w:r>
    </w:p>
    <w:p w14:paraId="62F4A88F" w14:textId="1120EDD6" w:rsidR="00540E83" w:rsidRPr="002862F7" w:rsidRDefault="00540E83">
      <w:pPr>
        <w:spacing w:line="240" w:lineRule="auto"/>
        <w:rPr>
          <w:rFonts w:eastAsia="Times New Roman" w:cs="Calibri"/>
          <w:color w:val="auto"/>
          <w:sz w:val="22"/>
          <w:szCs w:val="22"/>
        </w:rPr>
      </w:pPr>
      <w:r w:rsidRPr="002862F7">
        <w:rPr>
          <w:rFonts w:eastAsia="Times New Roman" w:cs="Calibri"/>
          <w:color w:val="auto"/>
          <w:sz w:val="22"/>
          <w:szCs w:val="22"/>
        </w:rPr>
        <w:br w:type="page"/>
      </w:r>
    </w:p>
    <w:p w14:paraId="5EF36B10" w14:textId="77777777" w:rsidR="00867214" w:rsidRPr="002862F7" w:rsidRDefault="00867214" w:rsidP="00867214">
      <w:pPr>
        <w:pBdr>
          <w:top w:val="single" w:sz="4" w:space="1" w:color="auto"/>
          <w:left w:val="single" w:sz="4" w:space="4" w:color="auto"/>
          <w:bottom w:val="single" w:sz="4" w:space="1" w:color="auto"/>
          <w:right w:val="single" w:sz="4" w:space="4" w:color="auto"/>
        </w:pBdr>
        <w:shd w:val="clear" w:color="auto" w:fill="D9D9D9"/>
        <w:spacing w:line="240" w:lineRule="auto"/>
        <w:rPr>
          <w:rFonts w:eastAsia="Times New Roman" w:cs="Calibri"/>
          <w:color w:val="auto"/>
          <w:sz w:val="22"/>
          <w:szCs w:val="22"/>
        </w:rPr>
      </w:pPr>
      <w:r w:rsidRPr="002862F7">
        <w:rPr>
          <w:rFonts w:eastAsia="Times New Roman" w:cs="Calibri"/>
          <w:color w:val="auto"/>
          <w:sz w:val="22"/>
          <w:szCs w:val="22"/>
        </w:rPr>
        <w:lastRenderedPageBreak/>
        <w:t>Renovation Task Summary</w:t>
      </w:r>
    </w:p>
    <w:p w14:paraId="3B5F1AFB" w14:textId="77777777" w:rsidR="00867214" w:rsidRPr="002862F7" w:rsidRDefault="00867214" w:rsidP="00867214">
      <w:pPr>
        <w:spacing w:line="240" w:lineRule="auto"/>
        <w:rPr>
          <w:rFonts w:eastAsia="Times New Roman" w:cs="Calibri"/>
          <w:color w:val="auto"/>
          <w:sz w:val="22"/>
          <w:szCs w:val="22"/>
        </w:rPr>
      </w:pPr>
    </w:p>
    <w:p w14:paraId="4A9AE4AD" w14:textId="77777777" w:rsidR="00867214" w:rsidRPr="002862F7" w:rsidRDefault="00867214" w:rsidP="00867214">
      <w:pPr>
        <w:spacing w:line="240" w:lineRule="auto"/>
        <w:rPr>
          <w:rFonts w:eastAsia="Times New Roman" w:cs="Calibri"/>
          <w:color w:val="auto"/>
          <w:sz w:val="22"/>
          <w:szCs w:val="22"/>
        </w:rPr>
      </w:pPr>
      <w:r w:rsidRPr="002862F7">
        <w:rPr>
          <w:rFonts w:eastAsia="Times New Roman" w:cs="Calibri"/>
          <w:color w:val="auto"/>
          <w:sz w:val="22"/>
          <w:szCs w:val="22"/>
        </w:rPr>
        <w:t>Immediate Next Steps:</w:t>
      </w:r>
    </w:p>
    <w:p w14:paraId="3174BED9" w14:textId="77777777" w:rsidR="00540E83" w:rsidRPr="00540E83" w:rsidRDefault="00540E83" w:rsidP="00540E83">
      <w:pPr>
        <w:numPr>
          <w:ilvl w:val="0"/>
          <w:numId w:val="41"/>
        </w:numPr>
        <w:spacing w:after="160" w:line="240" w:lineRule="auto"/>
        <w:contextualSpacing/>
        <w:rPr>
          <w:rFonts w:cs="Calibri"/>
          <w:color w:val="auto"/>
          <w:sz w:val="22"/>
          <w:szCs w:val="22"/>
        </w:rPr>
      </w:pPr>
      <w:r w:rsidRPr="00540E83">
        <w:rPr>
          <w:rFonts w:cs="Calibri"/>
          <w:color w:val="auto"/>
          <w:sz w:val="22"/>
          <w:szCs w:val="22"/>
        </w:rPr>
        <w:t>Repair front door handle</w:t>
      </w:r>
    </w:p>
    <w:p w14:paraId="66CA69EA" w14:textId="77777777" w:rsidR="00540E83" w:rsidRPr="00540E83" w:rsidRDefault="00540E83" w:rsidP="00540E83">
      <w:pPr>
        <w:numPr>
          <w:ilvl w:val="0"/>
          <w:numId w:val="41"/>
        </w:numPr>
        <w:spacing w:after="160" w:line="240" w:lineRule="auto"/>
        <w:contextualSpacing/>
        <w:rPr>
          <w:rFonts w:cs="Calibri"/>
          <w:color w:val="auto"/>
          <w:sz w:val="22"/>
          <w:szCs w:val="22"/>
        </w:rPr>
      </w:pPr>
      <w:r w:rsidRPr="00540E83">
        <w:rPr>
          <w:rFonts w:cs="Calibri"/>
          <w:color w:val="auto"/>
          <w:sz w:val="22"/>
          <w:szCs w:val="22"/>
        </w:rPr>
        <w:t>Clear kitchen</w:t>
      </w:r>
    </w:p>
    <w:p w14:paraId="7E4E231A" w14:textId="77777777" w:rsidR="00540E83" w:rsidRPr="00540E83" w:rsidRDefault="00540E83" w:rsidP="00540E83">
      <w:pPr>
        <w:numPr>
          <w:ilvl w:val="0"/>
          <w:numId w:val="41"/>
        </w:numPr>
        <w:spacing w:after="160" w:line="240" w:lineRule="auto"/>
        <w:contextualSpacing/>
        <w:rPr>
          <w:rFonts w:cs="Calibri"/>
          <w:color w:val="auto"/>
          <w:sz w:val="22"/>
          <w:szCs w:val="22"/>
        </w:rPr>
      </w:pPr>
      <w:r w:rsidRPr="00540E83">
        <w:rPr>
          <w:rFonts w:cs="Calibri"/>
          <w:color w:val="auto"/>
          <w:sz w:val="22"/>
          <w:szCs w:val="22"/>
        </w:rPr>
        <w:t>Full internal clean</w:t>
      </w:r>
    </w:p>
    <w:p w14:paraId="16A58845" w14:textId="77777777" w:rsidR="00540E83" w:rsidRPr="00540E83" w:rsidRDefault="00540E83" w:rsidP="00540E83">
      <w:pPr>
        <w:numPr>
          <w:ilvl w:val="0"/>
          <w:numId w:val="41"/>
        </w:numPr>
        <w:spacing w:after="160" w:line="240" w:lineRule="auto"/>
        <w:contextualSpacing/>
        <w:rPr>
          <w:rFonts w:cs="Calibri"/>
          <w:color w:val="auto"/>
          <w:sz w:val="22"/>
          <w:szCs w:val="22"/>
        </w:rPr>
      </w:pPr>
      <w:r w:rsidRPr="00540E83">
        <w:rPr>
          <w:rFonts w:cs="Calibri"/>
          <w:color w:val="auto"/>
          <w:sz w:val="22"/>
          <w:szCs w:val="22"/>
        </w:rPr>
        <w:t>Repair/fix all electrical issues – completed 19/12/2022</w:t>
      </w:r>
    </w:p>
    <w:p w14:paraId="6769813A" w14:textId="77777777" w:rsidR="00540E83" w:rsidRPr="00540E83" w:rsidRDefault="00540E83" w:rsidP="00540E83">
      <w:pPr>
        <w:numPr>
          <w:ilvl w:val="0"/>
          <w:numId w:val="41"/>
        </w:numPr>
        <w:spacing w:after="160" w:line="240" w:lineRule="auto"/>
        <w:contextualSpacing/>
        <w:rPr>
          <w:rFonts w:cs="Calibri"/>
          <w:color w:val="auto"/>
          <w:sz w:val="22"/>
          <w:szCs w:val="22"/>
        </w:rPr>
      </w:pPr>
      <w:r w:rsidRPr="00540E83">
        <w:rPr>
          <w:rFonts w:cs="Calibri"/>
          <w:color w:val="auto"/>
          <w:sz w:val="22"/>
          <w:szCs w:val="22"/>
        </w:rPr>
        <w:t>Relocate electrical consumer unit and replace with metal box.</w:t>
      </w:r>
    </w:p>
    <w:p w14:paraId="558F76D2" w14:textId="77777777" w:rsidR="00540E83" w:rsidRPr="00540E83" w:rsidRDefault="00540E83" w:rsidP="00540E83">
      <w:pPr>
        <w:numPr>
          <w:ilvl w:val="0"/>
          <w:numId w:val="41"/>
        </w:numPr>
        <w:spacing w:after="160" w:line="240" w:lineRule="auto"/>
        <w:contextualSpacing/>
        <w:rPr>
          <w:rFonts w:cs="Calibri"/>
          <w:color w:val="auto"/>
          <w:sz w:val="22"/>
          <w:szCs w:val="22"/>
        </w:rPr>
      </w:pPr>
      <w:r w:rsidRPr="00540E83">
        <w:rPr>
          <w:rFonts w:cs="Calibri"/>
          <w:color w:val="auto"/>
          <w:sz w:val="22"/>
          <w:szCs w:val="22"/>
        </w:rPr>
        <w:t>Install letter box</w:t>
      </w:r>
    </w:p>
    <w:p w14:paraId="7BCE2D94" w14:textId="77777777" w:rsidR="00540E83" w:rsidRPr="00540E83" w:rsidRDefault="00540E83" w:rsidP="00540E83">
      <w:pPr>
        <w:numPr>
          <w:ilvl w:val="0"/>
          <w:numId w:val="41"/>
        </w:numPr>
        <w:spacing w:after="160" w:line="240" w:lineRule="auto"/>
        <w:contextualSpacing/>
        <w:rPr>
          <w:rFonts w:cs="Calibri"/>
          <w:color w:val="auto"/>
          <w:sz w:val="22"/>
          <w:szCs w:val="22"/>
        </w:rPr>
      </w:pPr>
      <w:r w:rsidRPr="00540E83">
        <w:rPr>
          <w:rFonts w:cs="Calibri"/>
          <w:color w:val="auto"/>
          <w:sz w:val="22"/>
          <w:szCs w:val="22"/>
        </w:rPr>
        <w:t>Register formal name and address with Royal Mail</w:t>
      </w:r>
    </w:p>
    <w:p w14:paraId="2FB7780F" w14:textId="77777777" w:rsidR="00540E83" w:rsidRPr="00540E83" w:rsidRDefault="00540E83" w:rsidP="00540E83">
      <w:pPr>
        <w:numPr>
          <w:ilvl w:val="0"/>
          <w:numId w:val="41"/>
        </w:numPr>
        <w:spacing w:after="160" w:line="240" w:lineRule="auto"/>
        <w:contextualSpacing/>
        <w:rPr>
          <w:rFonts w:cs="Calibri"/>
          <w:color w:val="auto"/>
          <w:sz w:val="22"/>
          <w:szCs w:val="22"/>
        </w:rPr>
      </w:pPr>
      <w:r w:rsidRPr="00540E83">
        <w:rPr>
          <w:rFonts w:cs="Calibri"/>
          <w:color w:val="auto"/>
          <w:sz w:val="22"/>
          <w:szCs w:val="22"/>
        </w:rPr>
        <w:t>Check water leak</w:t>
      </w:r>
    </w:p>
    <w:p w14:paraId="2C85A381" w14:textId="77777777" w:rsidR="00540E83" w:rsidRPr="00540E83" w:rsidRDefault="00540E83" w:rsidP="00540E83">
      <w:pPr>
        <w:numPr>
          <w:ilvl w:val="0"/>
          <w:numId w:val="41"/>
        </w:numPr>
        <w:spacing w:after="160" w:line="240" w:lineRule="auto"/>
        <w:contextualSpacing/>
        <w:rPr>
          <w:rFonts w:cs="Calibri"/>
          <w:color w:val="auto"/>
          <w:sz w:val="22"/>
          <w:szCs w:val="22"/>
        </w:rPr>
      </w:pPr>
      <w:r w:rsidRPr="00540E83">
        <w:rPr>
          <w:rFonts w:cs="Calibri"/>
          <w:color w:val="auto"/>
          <w:sz w:val="22"/>
          <w:szCs w:val="22"/>
        </w:rPr>
        <w:t>Fix broken windows</w:t>
      </w:r>
    </w:p>
    <w:p w14:paraId="1DDE4D5A" w14:textId="77777777" w:rsidR="00540E83" w:rsidRPr="00540E83" w:rsidRDefault="00540E83" w:rsidP="00540E83">
      <w:pPr>
        <w:numPr>
          <w:ilvl w:val="0"/>
          <w:numId w:val="41"/>
        </w:numPr>
        <w:spacing w:after="160" w:line="240" w:lineRule="auto"/>
        <w:contextualSpacing/>
        <w:rPr>
          <w:rFonts w:cs="Calibri"/>
          <w:color w:val="auto"/>
          <w:sz w:val="22"/>
          <w:szCs w:val="22"/>
        </w:rPr>
      </w:pPr>
      <w:r w:rsidRPr="00540E83">
        <w:rPr>
          <w:rFonts w:cs="Calibri"/>
          <w:color w:val="auto"/>
          <w:sz w:val="22"/>
          <w:szCs w:val="22"/>
        </w:rPr>
        <w:t>Liaise with Army cadets (usage, oak tree)</w:t>
      </w:r>
    </w:p>
    <w:p w14:paraId="744A4617" w14:textId="77777777" w:rsidR="00540E83" w:rsidRPr="00540E83" w:rsidRDefault="00540E83" w:rsidP="00540E83">
      <w:pPr>
        <w:numPr>
          <w:ilvl w:val="0"/>
          <w:numId w:val="41"/>
        </w:numPr>
        <w:spacing w:after="160" w:line="240" w:lineRule="auto"/>
        <w:contextualSpacing/>
        <w:rPr>
          <w:rFonts w:cs="Calibri"/>
          <w:color w:val="auto"/>
          <w:sz w:val="22"/>
          <w:szCs w:val="22"/>
        </w:rPr>
      </w:pPr>
      <w:r w:rsidRPr="00540E83">
        <w:rPr>
          <w:rFonts w:cs="Calibri"/>
          <w:color w:val="auto"/>
          <w:sz w:val="22"/>
          <w:szCs w:val="22"/>
        </w:rPr>
        <w:t>Reduce oak tree crown from asbestos roof</w:t>
      </w:r>
    </w:p>
    <w:p w14:paraId="606FDCBC" w14:textId="77777777" w:rsidR="00540E83" w:rsidRPr="00540E83" w:rsidRDefault="00540E83" w:rsidP="00540E83">
      <w:pPr>
        <w:numPr>
          <w:ilvl w:val="0"/>
          <w:numId w:val="41"/>
        </w:numPr>
        <w:spacing w:after="160" w:line="240" w:lineRule="auto"/>
        <w:contextualSpacing/>
        <w:rPr>
          <w:rFonts w:cs="Calibri"/>
          <w:color w:val="auto"/>
          <w:sz w:val="22"/>
          <w:szCs w:val="22"/>
        </w:rPr>
      </w:pPr>
      <w:r w:rsidRPr="00540E83">
        <w:rPr>
          <w:rFonts w:cs="Calibri"/>
          <w:color w:val="auto"/>
          <w:sz w:val="22"/>
          <w:szCs w:val="22"/>
        </w:rPr>
        <w:t>Clear gutters</w:t>
      </w:r>
    </w:p>
    <w:p w14:paraId="3E740638" w14:textId="77777777" w:rsidR="00540E83" w:rsidRPr="00540E83" w:rsidRDefault="00540E83" w:rsidP="00540E83">
      <w:pPr>
        <w:numPr>
          <w:ilvl w:val="0"/>
          <w:numId w:val="41"/>
        </w:numPr>
        <w:spacing w:after="160" w:line="240" w:lineRule="auto"/>
        <w:contextualSpacing/>
        <w:rPr>
          <w:rFonts w:cs="Calibri"/>
          <w:color w:val="auto"/>
          <w:sz w:val="22"/>
          <w:szCs w:val="22"/>
        </w:rPr>
      </w:pPr>
      <w:r w:rsidRPr="00540E83">
        <w:rPr>
          <w:rFonts w:cs="Calibri"/>
          <w:color w:val="auto"/>
          <w:sz w:val="22"/>
          <w:szCs w:val="22"/>
        </w:rPr>
        <w:t>Repaint all interior walls, etc.</w:t>
      </w:r>
    </w:p>
    <w:p w14:paraId="041F57BB" w14:textId="77777777" w:rsidR="00540E83" w:rsidRPr="00540E83" w:rsidRDefault="00540E83" w:rsidP="00540E83">
      <w:pPr>
        <w:numPr>
          <w:ilvl w:val="0"/>
          <w:numId w:val="41"/>
        </w:numPr>
        <w:spacing w:after="160" w:line="240" w:lineRule="auto"/>
        <w:contextualSpacing/>
        <w:rPr>
          <w:rFonts w:cs="Calibri"/>
          <w:color w:val="auto"/>
          <w:sz w:val="22"/>
          <w:szCs w:val="22"/>
        </w:rPr>
      </w:pPr>
      <w:r w:rsidRPr="00540E83">
        <w:rPr>
          <w:rFonts w:cs="Calibri"/>
          <w:color w:val="auto"/>
          <w:sz w:val="22"/>
          <w:szCs w:val="22"/>
        </w:rPr>
        <w:t>Install broadband</w:t>
      </w:r>
    </w:p>
    <w:p w14:paraId="41755C0D" w14:textId="77777777" w:rsidR="00540E83" w:rsidRPr="00540E83" w:rsidRDefault="00540E83" w:rsidP="00540E83">
      <w:pPr>
        <w:numPr>
          <w:ilvl w:val="0"/>
          <w:numId w:val="41"/>
        </w:numPr>
        <w:spacing w:after="160" w:line="240" w:lineRule="auto"/>
        <w:contextualSpacing/>
        <w:rPr>
          <w:rFonts w:cs="Calibri"/>
          <w:color w:val="auto"/>
          <w:sz w:val="22"/>
          <w:szCs w:val="22"/>
        </w:rPr>
      </w:pPr>
      <w:r w:rsidRPr="00540E83">
        <w:rPr>
          <w:rFonts w:cs="Calibri"/>
          <w:color w:val="auto"/>
          <w:sz w:val="22"/>
          <w:szCs w:val="22"/>
        </w:rPr>
        <w:t>Confirm Dorset Youth Association membership</w:t>
      </w:r>
    </w:p>
    <w:p w14:paraId="4E5944A0" w14:textId="77777777" w:rsidR="00540E83" w:rsidRPr="00540E83" w:rsidRDefault="00540E83" w:rsidP="00540E83">
      <w:pPr>
        <w:numPr>
          <w:ilvl w:val="0"/>
          <w:numId w:val="41"/>
        </w:numPr>
        <w:spacing w:after="160" w:line="240" w:lineRule="auto"/>
        <w:contextualSpacing/>
        <w:rPr>
          <w:rFonts w:cs="Calibri"/>
          <w:color w:val="auto"/>
          <w:sz w:val="22"/>
          <w:szCs w:val="22"/>
        </w:rPr>
      </w:pPr>
      <w:r w:rsidRPr="00540E83">
        <w:rPr>
          <w:rFonts w:cs="Calibri"/>
          <w:color w:val="auto"/>
          <w:sz w:val="22"/>
          <w:szCs w:val="22"/>
        </w:rPr>
        <w:t>Establish regular maintenance checks, cleaning rota, etc.</w:t>
      </w:r>
    </w:p>
    <w:p w14:paraId="79C4F12A" w14:textId="77777777" w:rsidR="00867214" w:rsidRPr="002862F7" w:rsidRDefault="00867214" w:rsidP="00867214">
      <w:pPr>
        <w:spacing w:line="240" w:lineRule="auto"/>
        <w:rPr>
          <w:rFonts w:eastAsia="Times New Roman" w:cs="Calibri"/>
          <w:color w:val="auto"/>
          <w:sz w:val="22"/>
          <w:szCs w:val="22"/>
        </w:rPr>
      </w:pPr>
    </w:p>
    <w:p w14:paraId="1364C37C" w14:textId="77777777" w:rsidR="00867214" w:rsidRPr="002862F7" w:rsidRDefault="00867214" w:rsidP="00867214">
      <w:pPr>
        <w:pBdr>
          <w:top w:val="single" w:sz="4" w:space="1" w:color="auto"/>
          <w:left w:val="single" w:sz="4" w:space="4" w:color="auto"/>
          <w:bottom w:val="single" w:sz="4" w:space="1" w:color="auto"/>
          <w:right w:val="single" w:sz="4" w:space="4" w:color="auto"/>
        </w:pBdr>
        <w:shd w:val="clear" w:color="auto" w:fill="D9D9D9"/>
        <w:spacing w:line="240" w:lineRule="auto"/>
        <w:rPr>
          <w:rFonts w:eastAsia="Times New Roman" w:cs="Calibri"/>
          <w:color w:val="auto"/>
          <w:sz w:val="22"/>
          <w:szCs w:val="22"/>
        </w:rPr>
      </w:pPr>
      <w:r w:rsidRPr="002862F7">
        <w:rPr>
          <w:rFonts w:eastAsia="Times New Roman" w:cs="Calibri"/>
          <w:color w:val="auto"/>
          <w:sz w:val="22"/>
          <w:szCs w:val="22"/>
        </w:rPr>
        <w:t>PC to investigate grant assistance for all stage 1 and stage 2 tasks</w:t>
      </w:r>
    </w:p>
    <w:p w14:paraId="1BAC1CD4" w14:textId="77777777" w:rsidR="00867214" w:rsidRPr="002862F7" w:rsidRDefault="00867214" w:rsidP="00867214">
      <w:pPr>
        <w:spacing w:line="240" w:lineRule="auto"/>
        <w:rPr>
          <w:rFonts w:eastAsia="Times New Roman" w:cs="Calibri"/>
          <w:color w:val="auto"/>
          <w:sz w:val="22"/>
          <w:szCs w:val="22"/>
        </w:rPr>
      </w:pPr>
    </w:p>
    <w:p w14:paraId="34DAAE02" w14:textId="77777777" w:rsidR="00867214" w:rsidRPr="002862F7" w:rsidRDefault="00867214" w:rsidP="00867214">
      <w:pPr>
        <w:spacing w:line="240" w:lineRule="auto"/>
        <w:rPr>
          <w:rFonts w:eastAsia="Times New Roman" w:cs="Calibri"/>
          <w:color w:val="auto"/>
          <w:sz w:val="22"/>
          <w:szCs w:val="22"/>
        </w:rPr>
      </w:pPr>
      <w:r w:rsidRPr="002862F7">
        <w:rPr>
          <w:rFonts w:eastAsia="Times New Roman" w:cs="Calibri"/>
          <w:color w:val="auto"/>
          <w:sz w:val="22"/>
          <w:szCs w:val="22"/>
        </w:rPr>
        <w:t>Note that project expenditure of £25k+ requires the PC to advertise the spec nationally.</w:t>
      </w:r>
    </w:p>
    <w:p w14:paraId="44525705" w14:textId="77777777" w:rsidR="00867214" w:rsidRPr="002862F7" w:rsidRDefault="00867214" w:rsidP="00867214">
      <w:pPr>
        <w:spacing w:line="240" w:lineRule="auto"/>
        <w:rPr>
          <w:rFonts w:eastAsia="Times New Roman" w:cs="Calibri"/>
          <w:color w:val="auto"/>
          <w:sz w:val="22"/>
          <w:szCs w:val="22"/>
        </w:rPr>
      </w:pPr>
    </w:p>
    <w:p w14:paraId="316A5501" w14:textId="77777777" w:rsidR="00540E83" w:rsidRPr="00540E83" w:rsidRDefault="00540E83" w:rsidP="00540E83">
      <w:pPr>
        <w:spacing w:line="240" w:lineRule="auto"/>
        <w:rPr>
          <w:rFonts w:eastAsia="Times New Roman" w:cs="Calibri"/>
          <w:color w:val="auto"/>
          <w:sz w:val="22"/>
          <w:szCs w:val="22"/>
        </w:rPr>
      </w:pPr>
      <w:r w:rsidRPr="00540E83">
        <w:rPr>
          <w:rFonts w:eastAsia="Times New Roman" w:cs="Calibri"/>
          <w:color w:val="auto"/>
          <w:sz w:val="22"/>
          <w:szCs w:val="22"/>
        </w:rPr>
        <w:t>Stage 1 – work required to set out the building for safe secure public use:</w:t>
      </w:r>
    </w:p>
    <w:p w14:paraId="574BDB48" w14:textId="77777777" w:rsidR="00540E83" w:rsidRPr="00540E83" w:rsidRDefault="00540E83" w:rsidP="00540E83">
      <w:pPr>
        <w:numPr>
          <w:ilvl w:val="0"/>
          <w:numId w:val="42"/>
        </w:numPr>
        <w:spacing w:after="160" w:line="240" w:lineRule="auto"/>
        <w:contextualSpacing/>
        <w:rPr>
          <w:rFonts w:cs="Calibri"/>
          <w:color w:val="auto"/>
          <w:sz w:val="22"/>
          <w:szCs w:val="22"/>
        </w:rPr>
      </w:pPr>
      <w:r w:rsidRPr="00540E83">
        <w:rPr>
          <w:rFonts w:cs="Calibri"/>
          <w:color w:val="auto"/>
          <w:sz w:val="22"/>
          <w:szCs w:val="22"/>
        </w:rPr>
        <w:t>Insulate floor (rises by 43mm)</w:t>
      </w:r>
    </w:p>
    <w:p w14:paraId="142843C8" w14:textId="77777777" w:rsidR="00540E83" w:rsidRPr="00540E83" w:rsidRDefault="00540E83" w:rsidP="00540E83">
      <w:pPr>
        <w:numPr>
          <w:ilvl w:val="0"/>
          <w:numId w:val="42"/>
        </w:numPr>
        <w:spacing w:after="160" w:line="240" w:lineRule="auto"/>
        <w:contextualSpacing/>
        <w:rPr>
          <w:rFonts w:cs="Calibri"/>
          <w:color w:val="auto"/>
          <w:sz w:val="22"/>
          <w:szCs w:val="22"/>
        </w:rPr>
      </w:pPr>
      <w:r w:rsidRPr="00540E83">
        <w:rPr>
          <w:rFonts w:cs="Calibri"/>
          <w:color w:val="auto"/>
          <w:sz w:val="22"/>
          <w:szCs w:val="22"/>
        </w:rPr>
        <w:t>Revamp WCs and include disabled WC &amp; plumbing</w:t>
      </w:r>
    </w:p>
    <w:p w14:paraId="67BD1556" w14:textId="77777777" w:rsidR="00540E83" w:rsidRPr="00540E83" w:rsidRDefault="00540E83" w:rsidP="00540E83">
      <w:pPr>
        <w:numPr>
          <w:ilvl w:val="0"/>
          <w:numId w:val="42"/>
        </w:numPr>
        <w:spacing w:after="160" w:line="240" w:lineRule="auto"/>
        <w:contextualSpacing/>
        <w:rPr>
          <w:rFonts w:cs="Calibri"/>
          <w:color w:val="auto"/>
          <w:sz w:val="22"/>
          <w:szCs w:val="22"/>
        </w:rPr>
      </w:pPr>
      <w:r w:rsidRPr="00540E83">
        <w:rPr>
          <w:rFonts w:cs="Calibri"/>
          <w:color w:val="auto"/>
          <w:sz w:val="22"/>
          <w:szCs w:val="22"/>
        </w:rPr>
        <w:t>Revamp kitchen/office space &amp; plumbing</w:t>
      </w:r>
    </w:p>
    <w:p w14:paraId="5BE88199" w14:textId="77777777" w:rsidR="00540E83" w:rsidRPr="00540E83" w:rsidRDefault="00540E83" w:rsidP="00540E83">
      <w:pPr>
        <w:numPr>
          <w:ilvl w:val="0"/>
          <w:numId w:val="42"/>
        </w:numPr>
        <w:spacing w:after="160" w:line="240" w:lineRule="auto"/>
        <w:contextualSpacing/>
        <w:rPr>
          <w:rFonts w:cs="Calibri"/>
          <w:color w:val="auto"/>
          <w:sz w:val="22"/>
          <w:szCs w:val="22"/>
        </w:rPr>
      </w:pPr>
      <w:r w:rsidRPr="00540E83">
        <w:rPr>
          <w:rFonts w:cs="Calibri"/>
          <w:color w:val="auto"/>
          <w:sz w:val="22"/>
          <w:szCs w:val="22"/>
        </w:rPr>
        <w:t>New suspended ceiling over WCs and kitchen/office with hatch and ladder to storage space</w:t>
      </w:r>
    </w:p>
    <w:p w14:paraId="01C0A001" w14:textId="77777777" w:rsidR="00540E83" w:rsidRPr="00540E83" w:rsidRDefault="00540E83" w:rsidP="00540E83">
      <w:pPr>
        <w:numPr>
          <w:ilvl w:val="0"/>
          <w:numId w:val="42"/>
        </w:numPr>
        <w:spacing w:after="160" w:line="240" w:lineRule="auto"/>
        <w:contextualSpacing/>
        <w:rPr>
          <w:rFonts w:cs="Calibri"/>
          <w:color w:val="auto"/>
          <w:sz w:val="22"/>
          <w:szCs w:val="22"/>
        </w:rPr>
      </w:pPr>
      <w:r w:rsidRPr="00540E83">
        <w:rPr>
          <w:rFonts w:cs="Calibri"/>
          <w:color w:val="auto"/>
          <w:sz w:val="22"/>
          <w:szCs w:val="22"/>
        </w:rPr>
        <w:t>Install new external doors (front and emergency exit at rear)</w:t>
      </w:r>
    </w:p>
    <w:p w14:paraId="55C6FC89" w14:textId="77777777" w:rsidR="00540E83" w:rsidRPr="00540E83" w:rsidRDefault="00540E83" w:rsidP="00540E83">
      <w:pPr>
        <w:numPr>
          <w:ilvl w:val="0"/>
          <w:numId w:val="42"/>
        </w:numPr>
        <w:spacing w:after="160" w:line="240" w:lineRule="auto"/>
        <w:contextualSpacing/>
        <w:rPr>
          <w:rFonts w:cs="Calibri"/>
          <w:color w:val="auto"/>
          <w:sz w:val="22"/>
          <w:szCs w:val="22"/>
        </w:rPr>
      </w:pPr>
      <w:r w:rsidRPr="00540E83">
        <w:rPr>
          <w:rFonts w:cs="Calibri"/>
          <w:color w:val="auto"/>
          <w:sz w:val="22"/>
          <w:szCs w:val="22"/>
        </w:rPr>
        <w:t>Install new internal door to rear room</w:t>
      </w:r>
    </w:p>
    <w:p w14:paraId="4DD2FA20" w14:textId="77777777" w:rsidR="00540E83" w:rsidRPr="00540E83" w:rsidRDefault="00540E83" w:rsidP="00540E83">
      <w:pPr>
        <w:numPr>
          <w:ilvl w:val="0"/>
          <w:numId w:val="42"/>
        </w:numPr>
        <w:spacing w:after="160" w:line="240" w:lineRule="auto"/>
        <w:contextualSpacing/>
        <w:rPr>
          <w:rFonts w:cs="Calibri"/>
          <w:color w:val="auto"/>
          <w:sz w:val="22"/>
          <w:szCs w:val="22"/>
        </w:rPr>
      </w:pPr>
      <w:r w:rsidRPr="00540E83">
        <w:rPr>
          <w:rFonts w:cs="Calibri"/>
          <w:color w:val="auto"/>
          <w:sz w:val="22"/>
          <w:szCs w:val="22"/>
        </w:rPr>
        <w:t>Repair/replace broken windows</w:t>
      </w:r>
    </w:p>
    <w:p w14:paraId="31D26CC0" w14:textId="77777777" w:rsidR="00540E83" w:rsidRPr="00540E83" w:rsidRDefault="00540E83" w:rsidP="00540E83">
      <w:pPr>
        <w:numPr>
          <w:ilvl w:val="0"/>
          <w:numId w:val="42"/>
        </w:numPr>
        <w:spacing w:after="160" w:line="240" w:lineRule="auto"/>
        <w:contextualSpacing/>
        <w:rPr>
          <w:rFonts w:cs="Calibri"/>
          <w:color w:val="auto"/>
          <w:sz w:val="22"/>
          <w:szCs w:val="22"/>
        </w:rPr>
      </w:pPr>
      <w:r w:rsidRPr="00540E83">
        <w:rPr>
          <w:rFonts w:cs="Calibri"/>
          <w:color w:val="auto"/>
          <w:sz w:val="22"/>
          <w:szCs w:val="22"/>
        </w:rPr>
        <w:t>Replace all lights with LEDs</w:t>
      </w:r>
    </w:p>
    <w:p w14:paraId="70A2D465" w14:textId="77777777" w:rsidR="00540E83" w:rsidRPr="00540E83" w:rsidRDefault="00540E83" w:rsidP="00540E83">
      <w:pPr>
        <w:numPr>
          <w:ilvl w:val="0"/>
          <w:numId w:val="42"/>
        </w:numPr>
        <w:spacing w:after="160" w:line="240" w:lineRule="auto"/>
        <w:contextualSpacing/>
        <w:rPr>
          <w:rFonts w:cs="Calibri"/>
          <w:color w:val="auto"/>
          <w:sz w:val="22"/>
          <w:szCs w:val="22"/>
        </w:rPr>
      </w:pPr>
      <w:r w:rsidRPr="00540E83">
        <w:rPr>
          <w:rFonts w:cs="Calibri"/>
          <w:color w:val="auto"/>
          <w:sz w:val="22"/>
          <w:szCs w:val="22"/>
        </w:rPr>
        <w:t>Repaid driveway flooding, etc.</w:t>
      </w:r>
    </w:p>
    <w:p w14:paraId="31BB0DF2" w14:textId="77777777" w:rsidR="00540E83" w:rsidRPr="002862F7" w:rsidRDefault="00540E83" w:rsidP="00867214">
      <w:pPr>
        <w:spacing w:line="240" w:lineRule="auto"/>
        <w:rPr>
          <w:rFonts w:eastAsia="Times New Roman" w:cs="Calibri"/>
          <w:color w:val="auto"/>
          <w:sz w:val="22"/>
          <w:szCs w:val="22"/>
        </w:rPr>
      </w:pPr>
    </w:p>
    <w:p w14:paraId="6C299C15" w14:textId="77777777" w:rsidR="00540E83" w:rsidRPr="00540E83" w:rsidRDefault="00540E83" w:rsidP="00540E83">
      <w:pPr>
        <w:spacing w:line="240" w:lineRule="auto"/>
        <w:rPr>
          <w:rFonts w:eastAsia="Times New Roman" w:cs="Calibri"/>
          <w:color w:val="auto"/>
          <w:sz w:val="22"/>
          <w:szCs w:val="22"/>
        </w:rPr>
      </w:pPr>
      <w:r w:rsidRPr="00540E83">
        <w:rPr>
          <w:rFonts w:eastAsia="Times New Roman" w:cs="Calibri"/>
          <w:color w:val="auto"/>
          <w:sz w:val="22"/>
          <w:szCs w:val="22"/>
        </w:rPr>
        <w:t>Stage 2 – work required to fully renovate the building in line with Climate Emergency guidelines:</w:t>
      </w:r>
    </w:p>
    <w:p w14:paraId="1355C984" w14:textId="77777777" w:rsidR="00540E83" w:rsidRPr="00540E83" w:rsidRDefault="00540E83" w:rsidP="00540E83">
      <w:pPr>
        <w:numPr>
          <w:ilvl w:val="0"/>
          <w:numId w:val="43"/>
        </w:numPr>
        <w:spacing w:after="160" w:line="240" w:lineRule="auto"/>
        <w:contextualSpacing/>
        <w:rPr>
          <w:rFonts w:cs="Calibri"/>
          <w:color w:val="auto"/>
          <w:sz w:val="22"/>
          <w:szCs w:val="22"/>
        </w:rPr>
      </w:pPr>
      <w:r w:rsidRPr="00540E83">
        <w:rPr>
          <w:rFonts w:cs="Calibri"/>
          <w:color w:val="auto"/>
          <w:sz w:val="22"/>
          <w:szCs w:val="22"/>
        </w:rPr>
        <w:t>Replace roof with full insulation and new ceiling</w:t>
      </w:r>
    </w:p>
    <w:p w14:paraId="5D209868" w14:textId="77777777" w:rsidR="00540E83" w:rsidRPr="00540E83" w:rsidRDefault="00540E83" w:rsidP="00540E83">
      <w:pPr>
        <w:numPr>
          <w:ilvl w:val="0"/>
          <w:numId w:val="43"/>
        </w:numPr>
        <w:spacing w:after="160" w:line="240" w:lineRule="auto"/>
        <w:contextualSpacing/>
        <w:rPr>
          <w:rFonts w:cs="Calibri"/>
          <w:color w:val="auto"/>
          <w:sz w:val="22"/>
          <w:szCs w:val="22"/>
        </w:rPr>
      </w:pPr>
      <w:r w:rsidRPr="00540E83">
        <w:rPr>
          <w:rFonts w:cs="Calibri"/>
          <w:color w:val="auto"/>
          <w:sz w:val="22"/>
          <w:szCs w:val="22"/>
        </w:rPr>
        <w:t>Insulate walls</w:t>
      </w:r>
    </w:p>
    <w:p w14:paraId="4683A440" w14:textId="77777777" w:rsidR="00540E83" w:rsidRPr="00540E83" w:rsidRDefault="00540E83" w:rsidP="00540E83">
      <w:pPr>
        <w:numPr>
          <w:ilvl w:val="0"/>
          <w:numId w:val="43"/>
        </w:numPr>
        <w:spacing w:after="160" w:line="240" w:lineRule="auto"/>
        <w:contextualSpacing/>
        <w:rPr>
          <w:rFonts w:cs="Calibri"/>
          <w:color w:val="auto"/>
          <w:sz w:val="22"/>
          <w:szCs w:val="22"/>
        </w:rPr>
      </w:pPr>
      <w:r w:rsidRPr="00540E83">
        <w:rPr>
          <w:rFonts w:cs="Calibri"/>
          <w:color w:val="auto"/>
          <w:sz w:val="22"/>
          <w:szCs w:val="22"/>
        </w:rPr>
        <w:t>Install double glazing throughout</w:t>
      </w:r>
    </w:p>
    <w:p w14:paraId="4340F641" w14:textId="77777777" w:rsidR="00540E83" w:rsidRPr="00540E83" w:rsidRDefault="00540E83" w:rsidP="00540E83">
      <w:pPr>
        <w:numPr>
          <w:ilvl w:val="0"/>
          <w:numId w:val="43"/>
        </w:numPr>
        <w:spacing w:after="160" w:line="240" w:lineRule="auto"/>
        <w:contextualSpacing/>
        <w:rPr>
          <w:rFonts w:cs="Calibri"/>
          <w:color w:val="auto"/>
          <w:sz w:val="22"/>
          <w:szCs w:val="22"/>
        </w:rPr>
      </w:pPr>
      <w:r w:rsidRPr="00540E83">
        <w:rPr>
          <w:rFonts w:cs="Calibri"/>
          <w:color w:val="auto"/>
          <w:sz w:val="22"/>
          <w:szCs w:val="22"/>
        </w:rPr>
        <w:t>Install ASHP and solar panels as per Sports Pavilion</w:t>
      </w:r>
    </w:p>
    <w:p w14:paraId="2E33EEA3" w14:textId="77777777" w:rsidR="00540E83" w:rsidRPr="00540E83" w:rsidRDefault="00540E83" w:rsidP="00540E83">
      <w:pPr>
        <w:numPr>
          <w:ilvl w:val="0"/>
          <w:numId w:val="43"/>
        </w:numPr>
        <w:spacing w:after="160" w:line="240" w:lineRule="auto"/>
        <w:contextualSpacing/>
        <w:rPr>
          <w:rFonts w:cs="Calibri"/>
          <w:color w:val="auto"/>
          <w:sz w:val="22"/>
          <w:szCs w:val="22"/>
        </w:rPr>
      </w:pPr>
      <w:r w:rsidRPr="00540E83">
        <w:rPr>
          <w:rFonts w:cs="Calibri"/>
          <w:color w:val="auto"/>
          <w:sz w:val="22"/>
          <w:szCs w:val="22"/>
        </w:rPr>
        <w:t>Replace all electric heaters with modern equivalents</w:t>
      </w:r>
    </w:p>
    <w:p w14:paraId="1956A095" w14:textId="77777777" w:rsidR="00540E83" w:rsidRPr="00540E83" w:rsidRDefault="00540E83" w:rsidP="00540E83">
      <w:pPr>
        <w:numPr>
          <w:ilvl w:val="0"/>
          <w:numId w:val="43"/>
        </w:numPr>
        <w:spacing w:after="160" w:line="240" w:lineRule="auto"/>
        <w:contextualSpacing/>
        <w:rPr>
          <w:rFonts w:cs="Calibri"/>
          <w:color w:val="auto"/>
          <w:sz w:val="22"/>
          <w:szCs w:val="22"/>
        </w:rPr>
      </w:pPr>
      <w:r w:rsidRPr="00540E83">
        <w:rPr>
          <w:rFonts w:cs="Calibri"/>
          <w:color w:val="auto"/>
          <w:sz w:val="22"/>
          <w:szCs w:val="22"/>
        </w:rPr>
        <w:t>New ceiling and loft space for storage with ladder for rear area</w:t>
      </w:r>
    </w:p>
    <w:p w14:paraId="2B5B44E7" w14:textId="77777777" w:rsidR="00540E83" w:rsidRPr="00540E83" w:rsidRDefault="00540E83" w:rsidP="00540E83">
      <w:pPr>
        <w:numPr>
          <w:ilvl w:val="0"/>
          <w:numId w:val="43"/>
        </w:numPr>
        <w:spacing w:after="160" w:line="240" w:lineRule="auto"/>
        <w:contextualSpacing/>
        <w:rPr>
          <w:rFonts w:cs="Calibri"/>
          <w:color w:val="auto"/>
          <w:sz w:val="22"/>
          <w:szCs w:val="22"/>
        </w:rPr>
      </w:pPr>
      <w:r w:rsidRPr="00540E83">
        <w:rPr>
          <w:rFonts w:cs="Calibri"/>
          <w:color w:val="auto"/>
          <w:sz w:val="22"/>
          <w:szCs w:val="22"/>
        </w:rPr>
        <w:t>New smooth pathway to building</w:t>
      </w:r>
    </w:p>
    <w:p w14:paraId="5DD24434" w14:textId="77777777" w:rsidR="00867214" w:rsidRPr="002862F7" w:rsidRDefault="00867214" w:rsidP="00867214">
      <w:pPr>
        <w:spacing w:line="240" w:lineRule="auto"/>
        <w:rPr>
          <w:rFonts w:eastAsia="Times New Roman" w:cs="Calibri"/>
          <w:color w:val="auto"/>
          <w:sz w:val="22"/>
          <w:szCs w:val="22"/>
        </w:rPr>
      </w:pPr>
    </w:p>
    <w:p w14:paraId="668F6CBC" w14:textId="77777777" w:rsidR="00867214" w:rsidRPr="002862F7" w:rsidRDefault="00867214" w:rsidP="00867214">
      <w:pPr>
        <w:pBdr>
          <w:top w:val="single" w:sz="4" w:space="1" w:color="auto"/>
          <w:left w:val="single" w:sz="4" w:space="4" w:color="auto"/>
          <w:bottom w:val="single" w:sz="4" w:space="1" w:color="auto"/>
          <w:right w:val="single" w:sz="4" w:space="4" w:color="auto"/>
        </w:pBdr>
        <w:shd w:val="clear" w:color="auto" w:fill="D9D9D9"/>
        <w:spacing w:line="240" w:lineRule="auto"/>
        <w:rPr>
          <w:rFonts w:eastAsia="Times New Roman" w:cs="Calibri"/>
          <w:color w:val="auto"/>
          <w:sz w:val="22"/>
          <w:szCs w:val="22"/>
        </w:rPr>
      </w:pPr>
      <w:r w:rsidRPr="002862F7">
        <w:rPr>
          <w:rFonts w:eastAsia="Times New Roman" w:cs="Calibri"/>
          <w:color w:val="auto"/>
          <w:sz w:val="22"/>
          <w:szCs w:val="22"/>
        </w:rPr>
        <w:t>Preliminary Usage Plan</w:t>
      </w:r>
    </w:p>
    <w:p w14:paraId="274B4D14" w14:textId="77777777" w:rsidR="00867214" w:rsidRPr="002862F7" w:rsidRDefault="00867214" w:rsidP="00867214">
      <w:pPr>
        <w:spacing w:line="240" w:lineRule="auto"/>
        <w:rPr>
          <w:rFonts w:eastAsia="Times New Roman" w:cs="Calibri"/>
          <w:color w:val="auto"/>
          <w:sz w:val="22"/>
          <w:szCs w:val="22"/>
        </w:rPr>
      </w:pPr>
    </w:p>
    <w:p w14:paraId="7AB22B49" w14:textId="77777777" w:rsidR="009C4611" w:rsidRPr="002862F7" w:rsidRDefault="00867214" w:rsidP="00867214">
      <w:pPr>
        <w:spacing w:line="240" w:lineRule="auto"/>
        <w:rPr>
          <w:rFonts w:eastAsia="Times New Roman" w:cs="Calibri"/>
          <w:color w:val="auto"/>
          <w:sz w:val="22"/>
          <w:szCs w:val="22"/>
        </w:rPr>
      </w:pPr>
      <w:r w:rsidRPr="002862F7">
        <w:rPr>
          <w:rFonts w:eastAsia="Times New Roman" w:cs="Calibri"/>
          <w:color w:val="auto"/>
          <w:sz w:val="22"/>
          <w:szCs w:val="22"/>
        </w:rPr>
        <w:t>Typical weekday:</w:t>
      </w:r>
      <w:r w:rsidRPr="002862F7">
        <w:rPr>
          <w:rFonts w:eastAsia="Times New Roman" w:cs="Calibri"/>
          <w:color w:val="auto"/>
          <w:sz w:val="22"/>
          <w:szCs w:val="22"/>
        </w:rPr>
        <w:tab/>
        <w:t>9-12</w:t>
      </w:r>
      <w:r w:rsidRPr="002862F7">
        <w:rPr>
          <w:rFonts w:eastAsia="Times New Roman" w:cs="Calibri"/>
          <w:color w:val="auto"/>
          <w:sz w:val="22"/>
          <w:szCs w:val="22"/>
        </w:rPr>
        <w:tab/>
        <w:t>Moo Music</w:t>
      </w:r>
    </w:p>
    <w:p w14:paraId="2B04B565" w14:textId="65E991D7" w:rsidR="00867214" w:rsidRPr="002862F7" w:rsidRDefault="00867214" w:rsidP="009C4611">
      <w:pPr>
        <w:spacing w:line="240" w:lineRule="auto"/>
        <w:ind w:left="1440" w:firstLine="720"/>
        <w:rPr>
          <w:rFonts w:eastAsia="Times New Roman" w:cs="Calibri"/>
          <w:color w:val="auto"/>
          <w:sz w:val="22"/>
          <w:szCs w:val="22"/>
        </w:rPr>
      </w:pPr>
      <w:r w:rsidRPr="002862F7">
        <w:rPr>
          <w:rFonts w:eastAsia="Times New Roman" w:cs="Calibri"/>
          <w:color w:val="auto"/>
          <w:sz w:val="22"/>
          <w:szCs w:val="22"/>
        </w:rPr>
        <w:t>12-16</w:t>
      </w:r>
      <w:r w:rsidRPr="002862F7">
        <w:rPr>
          <w:rFonts w:eastAsia="Times New Roman" w:cs="Calibri"/>
          <w:color w:val="auto"/>
          <w:sz w:val="22"/>
          <w:szCs w:val="22"/>
        </w:rPr>
        <w:tab/>
        <w:t>Lunch and Natter sessions (warm place)</w:t>
      </w:r>
    </w:p>
    <w:p w14:paraId="6EAF9BE3" w14:textId="046D79D1" w:rsidR="00867214" w:rsidRPr="002862F7" w:rsidRDefault="009C4611" w:rsidP="009C4611">
      <w:pPr>
        <w:spacing w:line="240" w:lineRule="auto"/>
        <w:ind w:left="1440" w:firstLine="720"/>
        <w:rPr>
          <w:rFonts w:eastAsia="Times New Roman" w:cs="Calibri"/>
          <w:color w:val="auto"/>
          <w:sz w:val="22"/>
          <w:szCs w:val="22"/>
        </w:rPr>
      </w:pPr>
      <w:r w:rsidRPr="002862F7">
        <w:rPr>
          <w:rFonts w:eastAsia="Times New Roman" w:cs="Calibri"/>
          <w:color w:val="auto"/>
          <w:sz w:val="22"/>
          <w:szCs w:val="22"/>
        </w:rPr>
        <w:t>1</w:t>
      </w:r>
      <w:r w:rsidR="00867214" w:rsidRPr="002862F7">
        <w:rPr>
          <w:rFonts w:eastAsia="Times New Roman" w:cs="Calibri"/>
          <w:color w:val="auto"/>
          <w:sz w:val="22"/>
          <w:szCs w:val="22"/>
        </w:rPr>
        <w:t>6-22</w:t>
      </w:r>
      <w:r w:rsidR="00867214" w:rsidRPr="002862F7">
        <w:rPr>
          <w:rFonts w:eastAsia="Times New Roman" w:cs="Calibri"/>
          <w:color w:val="auto"/>
          <w:sz w:val="22"/>
          <w:szCs w:val="22"/>
        </w:rPr>
        <w:tab/>
        <w:t>Youth activity (3 night per week)</w:t>
      </w:r>
    </w:p>
    <w:p w14:paraId="61FC3625" w14:textId="77777777" w:rsidR="00867214" w:rsidRPr="002862F7" w:rsidRDefault="00867214" w:rsidP="00867214">
      <w:pPr>
        <w:spacing w:line="240" w:lineRule="auto"/>
        <w:rPr>
          <w:rFonts w:eastAsia="Times New Roman" w:cs="Calibri"/>
          <w:color w:val="auto"/>
          <w:sz w:val="22"/>
          <w:szCs w:val="22"/>
        </w:rPr>
      </w:pPr>
    </w:p>
    <w:p w14:paraId="23B60BD3" w14:textId="77777777" w:rsidR="00867214" w:rsidRPr="002862F7" w:rsidRDefault="00867214" w:rsidP="00867214">
      <w:pPr>
        <w:spacing w:line="240" w:lineRule="auto"/>
        <w:rPr>
          <w:rFonts w:eastAsia="Times New Roman" w:cs="Calibri"/>
          <w:color w:val="auto"/>
          <w:sz w:val="22"/>
          <w:szCs w:val="22"/>
        </w:rPr>
      </w:pPr>
      <w:r w:rsidRPr="002862F7">
        <w:rPr>
          <w:rFonts w:eastAsia="Times New Roman" w:cs="Calibri"/>
          <w:color w:val="auto"/>
          <w:sz w:val="22"/>
          <w:szCs w:val="22"/>
        </w:rPr>
        <w:t>Army Cadets</w:t>
      </w:r>
      <w:r w:rsidRPr="002862F7">
        <w:rPr>
          <w:rFonts w:eastAsia="Times New Roman" w:cs="Calibri"/>
          <w:color w:val="auto"/>
          <w:sz w:val="22"/>
          <w:szCs w:val="22"/>
        </w:rPr>
        <w:tab/>
      </w:r>
      <w:r w:rsidRPr="002862F7">
        <w:rPr>
          <w:rFonts w:eastAsia="Times New Roman" w:cs="Calibri"/>
          <w:color w:val="auto"/>
          <w:sz w:val="22"/>
          <w:szCs w:val="22"/>
        </w:rPr>
        <w:tab/>
        <w:t>19-22</w:t>
      </w:r>
      <w:r w:rsidRPr="002862F7">
        <w:rPr>
          <w:rFonts w:eastAsia="Times New Roman" w:cs="Calibri"/>
          <w:color w:val="auto"/>
          <w:sz w:val="22"/>
          <w:szCs w:val="22"/>
        </w:rPr>
        <w:tab/>
        <w:t>Possible 2 nights per week (Mon &amp; Thurs)</w:t>
      </w:r>
    </w:p>
    <w:p w14:paraId="364555D0" w14:textId="77777777" w:rsidR="00867214" w:rsidRPr="00262F34" w:rsidRDefault="00867214" w:rsidP="00867214">
      <w:pPr>
        <w:spacing w:after="160"/>
        <w:ind w:left="360"/>
        <w:contextualSpacing/>
        <w:rPr>
          <w:color w:val="auto"/>
          <w:sz w:val="22"/>
          <w:szCs w:val="22"/>
          <w:highlight w:val="yellow"/>
        </w:rPr>
      </w:pPr>
    </w:p>
    <w:sectPr w:rsidR="00867214" w:rsidRPr="00262F34" w:rsidSect="00BA1A82">
      <w:headerReference w:type="even" r:id="rId13"/>
      <w:headerReference w:type="default" r:id="rId14"/>
      <w:footerReference w:type="even" r:id="rId15"/>
      <w:footerReference w:type="default" r:id="rId16"/>
      <w:headerReference w:type="first" r:id="rId17"/>
      <w:footerReference w:type="first" r:id="rId1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8C70B" w14:textId="77777777" w:rsidR="00127597" w:rsidRDefault="00127597" w:rsidP="00E853F3">
      <w:r>
        <w:separator/>
      </w:r>
    </w:p>
  </w:endnote>
  <w:endnote w:type="continuationSeparator" w:id="0">
    <w:p w14:paraId="133B33C6" w14:textId="77777777" w:rsidR="00127597" w:rsidRDefault="00127597"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C35DFC" w:rsidRDefault="00C35DFC"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C35DFC" w:rsidRDefault="00C35DFC"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C35DFC" w:rsidRDefault="00C35DFC"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26AA4" w14:textId="77777777" w:rsidR="00127597" w:rsidRDefault="00127597" w:rsidP="00E853F3">
      <w:r>
        <w:separator/>
      </w:r>
    </w:p>
  </w:footnote>
  <w:footnote w:type="continuationSeparator" w:id="0">
    <w:p w14:paraId="242972A6" w14:textId="77777777" w:rsidR="00127597" w:rsidRDefault="00127597"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C35DFC" w:rsidRDefault="00C35DFC"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C35DFC" w:rsidRDefault="00C35DFC"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C35DFC" w:rsidRDefault="00C35DFC"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E4489"/>
    <w:multiLevelType w:val="hybridMultilevel"/>
    <w:tmpl w:val="F112E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5314B7"/>
    <w:multiLevelType w:val="hybridMultilevel"/>
    <w:tmpl w:val="2884D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73117F"/>
    <w:multiLevelType w:val="hybridMultilevel"/>
    <w:tmpl w:val="BF20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1E4966"/>
    <w:multiLevelType w:val="hybridMultilevel"/>
    <w:tmpl w:val="419C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75099E"/>
    <w:multiLevelType w:val="hybridMultilevel"/>
    <w:tmpl w:val="01B02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FA4FE1"/>
    <w:multiLevelType w:val="hybridMultilevel"/>
    <w:tmpl w:val="B82E4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373041"/>
    <w:multiLevelType w:val="hybridMultilevel"/>
    <w:tmpl w:val="F87C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334314A"/>
    <w:multiLevelType w:val="hybridMultilevel"/>
    <w:tmpl w:val="DF78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6B7E67"/>
    <w:multiLevelType w:val="hybridMultilevel"/>
    <w:tmpl w:val="C088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07C08"/>
    <w:multiLevelType w:val="hybridMultilevel"/>
    <w:tmpl w:val="2D10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946C9"/>
    <w:multiLevelType w:val="hybridMultilevel"/>
    <w:tmpl w:val="E01AF848"/>
    <w:lvl w:ilvl="0" w:tplc="FFFFFFFF">
      <w:numFmt w:val="bullet"/>
      <w:lvlText w:val=""/>
      <w:lvlJc w:val="left"/>
      <w:pPr>
        <w:ind w:left="720" w:hanging="360"/>
      </w:pPr>
      <w:rPr>
        <w:rFonts w:ascii="Symbol" w:eastAsiaTheme="minorHAnsi" w:hAnsi="Symbol" w:cstheme="minorBidi" w:hint="default"/>
      </w:rPr>
    </w:lvl>
    <w:lvl w:ilvl="1" w:tplc="D982E0D2">
      <w:start w:val="1"/>
      <w:numFmt w:val="bullet"/>
      <w:lvlText w:val=""/>
      <w:lvlJc w:val="left"/>
      <w:pPr>
        <w:ind w:left="1440" w:hanging="360"/>
      </w:pPr>
      <w:rPr>
        <w:rFonts w:ascii="Symbol" w:hAnsi="Symbol" w:hint="default"/>
      </w:rPr>
    </w:lvl>
    <w:lvl w:ilvl="2" w:tplc="FFFFFFFF">
      <w:start w:val="1"/>
      <w:numFmt w:val="bullet"/>
      <w:lvlText w:val="-"/>
      <w:lvlJc w:val="left"/>
      <w:pPr>
        <w:ind w:left="72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C9753AD"/>
    <w:multiLevelType w:val="hybridMultilevel"/>
    <w:tmpl w:val="AFCC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D775F8"/>
    <w:multiLevelType w:val="multilevel"/>
    <w:tmpl w:val="DCBA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8F64CE"/>
    <w:multiLevelType w:val="hybridMultilevel"/>
    <w:tmpl w:val="FBFC851A"/>
    <w:lvl w:ilvl="0" w:tplc="ACBACA7E">
      <w:start w:val="1"/>
      <w:numFmt w:val="lowerLetter"/>
      <w:lvlText w:val="(%1)"/>
      <w:lvlJc w:val="left"/>
      <w:pPr>
        <w:ind w:left="1440" w:hanging="720"/>
      </w:pPr>
      <w:rPr>
        <w:rFonts w:ascii="Calibri" w:eastAsia="Calibri" w:hAnsi="Calibri"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4DD2FEE"/>
    <w:multiLevelType w:val="multilevel"/>
    <w:tmpl w:val="F7D2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2A30FD"/>
    <w:multiLevelType w:val="hybridMultilevel"/>
    <w:tmpl w:val="F4ECA36C"/>
    <w:lvl w:ilvl="0" w:tplc="99F60234">
      <w:start w:val="1"/>
      <w:numFmt w:val="decimal"/>
      <w:lvlText w:val="%1."/>
      <w:lvlJc w:val="left"/>
      <w:pPr>
        <w:ind w:left="36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AB7540"/>
    <w:multiLevelType w:val="hybridMultilevel"/>
    <w:tmpl w:val="EE20F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8E11B4"/>
    <w:multiLevelType w:val="hybridMultilevel"/>
    <w:tmpl w:val="60202E0A"/>
    <w:lvl w:ilvl="0" w:tplc="13CE158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971CDC"/>
    <w:multiLevelType w:val="hybridMultilevel"/>
    <w:tmpl w:val="5494045C"/>
    <w:lvl w:ilvl="0" w:tplc="4DCA8E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E22B2A"/>
    <w:multiLevelType w:val="hybridMultilevel"/>
    <w:tmpl w:val="5480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A07F99"/>
    <w:multiLevelType w:val="hybridMultilevel"/>
    <w:tmpl w:val="CB423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AC20EE"/>
    <w:multiLevelType w:val="hybridMultilevel"/>
    <w:tmpl w:val="F59E5156"/>
    <w:lvl w:ilvl="0" w:tplc="C86E9BA8">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F9338B"/>
    <w:multiLevelType w:val="hybridMultilevel"/>
    <w:tmpl w:val="391C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B52A67"/>
    <w:multiLevelType w:val="hybridMultilevel"/>
    <w:tmpl w:val="F06AA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7F0585"/>
    <w:multiLevelType w:val="hybridMultilevel"/>
    <w:tmpl w:val="72B2A3A2"/>
    <w:lvl w:ilvl="0" w:tplc="B13A6F54">
      <w:start w:val="1"/>
      <w:numFmt w:val="lowerRoman"/>
      <w:lvlText w:val="%1."/>
      <w:lvlJc w:val="left"/>
      <w:pPr>
        <w:ind w:left="862" w:hanging="720"/>
      </w:pPr>
      <w:rPr>
        <w:rFonts w:hint="default"/>
        <w:i w:val="0"/>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9" w15:restartNumberingAfterBreak="0">
    <w:nsid w:val="55625190"/>
    <w:multiLevelType w:val="hybridMultilevel"/>
    <w:tmpl w:val="91E6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325B3B"/>
    <w:multiLevelType w:val="hybridMultilevel"/>
    <w:tmpl w:val="483A6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3A5F46"/>
    <w:multiLevelType w:val="hybridMultilevel"/>
    <w:tmpl w:val="4C8C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172277"/>
    <w:multiLevelType w:val="hybridMultilevel"/>
    <w:tmpl w:val="EF34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E53925"/>
    <w:multiLevelType w:val="hybridMultilevel"/>
    <w:tmpl w:val="32704362"/>
    <w:lvl w:ilvl="0" w:tplc="F7F038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CE7147"/>
    <w:multiLevelType w:val="multilevel"/>
    <w:tmpl w:val="1480BC86"/>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D83FE0"/>
    <w:multiLevelType w:val="hybridMultilevel"/>
    <w:tmpl w:val="87CE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6C06FD"/>
    <w:multiLevelType w:val="hybridMultilevel"/>
    <w:tmpl w:val="7B0E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C37A0F"/>
    <w:multiLevelType w:val="hybridMultilevel"/>
    <w:tmpl w:val="C78A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0E42BE"/>
    <w:multiLevelType w:val="hybridMultilevel"/>
    <w:tmpl w:val="6846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C065AE"/>
    <w:multiLevelType w:val="hybridMultilevel"/>
    <w:tmpl w:val="30F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BA0283"/>
    <w:multiLevelType w:val="multilevel"/>
    <w:tmpl w:val="27BA62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6711F36"/>
    <w:multiLevelType w:val="hybridMultilevel"/>
    <w:tmpl w:val="2994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A81E75"/>
    <w:multiLevelType w:val="hybridMultilevel"/>
    <w:tmpl w:val="4548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9935AC"/>
    <w:multiLevelType w:val="hybridMultilevel"/>
    <w:tmpl w:val="8DA0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5"/>
  </w:num>
  <w:num w:numId="4">
    <w:abstractNumId w:val="9"/>
  </w:num>
  <w:num w:numId="5">
    <w:abstractNumId w:val="18"/>
  </w:num>
  <w:num w:numId="6">
    <w:abstractNumId w:val="11"/>
  </w:num>
  <w:num w:numId="7">
    <w:abstractNumId w:val="26"/>
  </w:num>
  <w:num w:numId="8">
    <w:abstractNumId w:val="7"/>
  </w:num>
  <w:num w:numId="9">
    <w:abstractNumId w:val="35"/>
  </w:num>
  <w:num w:numId="10">
    <w:abstractNumId w:val="39"/>
  </w:num>
  <w:num w:numId="11">
    <w:abstractNumId w:val="3"/>
  </w:num>
  <w:num w:numId="12">
    <w:abstractNumId w:val="32"/>
  </w:num>
  <w:num w:numId="13">
    <w:abstractNumId w:val="31"/>
  </w:num>
  <w:num w:numId="14">
    <w:abstractNumId w:val="13"/>
  </w:num>
  <w:num w:numId="15">
    <w:abstractNumId w:val="36"/>
  </w:num>
  <w:num w:numId="16">
    <w:abstractNumId w:val="30"/>
  </w:num>
  <w:num w:numId="17">
    <w:abstractNumId w:val="43"/>
  </w:num>
  <w:num w:numId="18">
    <w:abstractNumId w:val="4"/>
  </w:num>
  <w:num w:numId="19">
    <w:abstractNumId w:val="25"/>
  </w:num>
  <w:num w:numId="20">
    <w:abstractNumId w:val="1"/>
  </w:num>
  <w:num w:numId="21">
    <w:abstractNumId w:val="24"/>
  </w:num>
  <w:num w:numId="22">
    <w:abstractNumId w:val="10"/>
  </w:num>
  <w:num w:numId="23">
    <w:abstractNumId w:val="19"/>
  </w:num>
  <w:num w:numId="24">
    <w:abstractNumId w:val="3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
  </w:num>
  <w:num w:numId="28">
    <w:abstractNumId w:val="6"/>
  </w:num>
  <w:num w:numId="29">
    <w:abstractNumId w:val="41"/>
  </w:num>
  <w:num w:numId="30">
    <w:abstractNumId w:val="27"/>
  </w:num>
  <w:num w:numId="31">
    <w:abstractNumId w:val="16"/>
  </w:num>
  <w:num w:numId="32">
    <w:abstractNumId w:val="37"/>
  </w:num>
  <w:num w:numId="33">
    <w:abstractNumId w:val="22"/>
  </w:num>
  <w:num w:numId="34">
    <w:abstractNumId w:val="29"/>
  </w:num>
  <w:num w:numId="35">
    <w:abstractNumId w:val="8"/>
  </w:num>
  <w:num w:numId="36">
    <w:abstractNumId w:val="40"/>
  </w:num>
  <w:num w:numId="37">
    <w:abstractNumId w:val="21"/>
  </w:num>
  <w:num w:numId="38">
    <w:abstractNumId w:val="33"/>
  </w:num>
  <w:num w:numId="39">
    <w:abstractNumId w:val="15"/>
  </w:num>
  <w:num w:numId="40">
    <w:abstractNumId w:val="17"/>
  </w:num>
  <w:num w:numId="41">
    <w:abstractNumId w:val="14"/>
  </w:num>
  <w:num w:numId="42">
    <w:abstractNumId w:val="38"/>
  </w:num>
  <w:num w:numId="43">
    <w:abstractNumId w:val="42"/>
  </w:num>
  <w:num w:numId="4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42D8"/>
    <w:rsid w:val="0000701B"/>
    <w:rsid w:val="000102EA"/>
    <w:rsid w:val="00011460"/>
    <w:rsid w:val="00013A14"/>
    <w:rsid w:val="00014003"/>
    <w:rsid w:val="00014FAF"/>
    <w:rsid w:val="00015219"/>
    <w:rsid w:val="00015B49"/>
    <w:rsid w:val="00020BF2"/>
    <w:rsid w:val="0002244C"/>
    <w:rsid w:val="0002273F"/>
    <w:rsid w:val="00024A89"/>
    <w:rsid w:val="0002660E"/>
    <w:rsid w:val="00031455"/>
    <w:rsid w:val="00034F61"/>
    <w:rsid w:val="00037F0E"/>
    <w:rsid w:val="00037F66"/>
    <w:rsid w:val="00041482"/>
    <w:rsid w:val="000426DA"/>
    <w:rsid w:val="00043A2F"/>
    <w:rsid w:val="00043B00"/>
    <w:rsid w:val="00043B7C"/>
    <w:rsid w:val="00043CDD"/>
    <w:rsid w:val="00044967"/>
    <w:rsid w:val="00044972"/>
    <w:rsid w:val="000449F2"/>
    <w:rsid w:val="00046787"/>
    <w:rsid w:val="000473B1"/>
    <w:rsid w:val="0004787A"/>
    <w:rsid w:val="00047DD6"/>
    <w:rsid w:val="0005019B"/>
    <w:rsid w:val="00051389"/>
    <w:rsid w:val="00060B5A"/>
    <w:rsid w:val="000611D1"/>
    <w:rsid w:val="00064172"/>
    <w:rsid w:val="00064B25"/>
    <w:rsid w:val="00065626"/>
    <w:rsid w:val="00067C45"/>
    <w:rsid w:val="00067E60"/>
    <w:rsid w:val="00070987"/>
    <w:rsid w:val="0007180A"/>
    <w:rsid w:val="00072F98"/>
    <w:rsid w:val="0007466D"/>
    <w:rsid w:val="00075539"/>
    <w:rsid w:val="000763CB"/>
    <w:rsid w:val="00077468"/>
    <w:rsid w:val="00077D52"/>
    <w:rsid w:val="00081D96"/>
    <w:rsid w:val="00081DD5"/>
    <w:rsid w:val="000863B4"/>
    <w:rsid w:val="00086941"/>
    <w:rsid w:val="00087B6E"/>
    <w:rsid w:val="0009174A"/>
    <w:rsid w:val="000921BB"/>
    <w:rsid w:val="000922F4"/>
    <w:rsid w:val="00092E0F"/>
    <w:rsid w:val="0009406C"/>
    <w:rsid w:val="000953A2"/>
    <w:rsid w:val="00095B2D"/>
    <w:rsid w:val="000964A0"/>
    <w:rsid w:val="00097213"/>
    <w:rsid w:val="000A08FC"/>
    <w:rsid w:val="000A109B"/>
    <w:rsid w:val="000A1E30"/>
    <w:rsid w:val="000A24B5"/>
    <w:rsid w:val="000A28BF"/>
    <w:rsid w:val="000A391F"/>
    <w:rsid w:val="000A4ADA"/>
    <w:rsid w:val="000A612B"/>
    <w:rsid w:val="000A7262"/>
    <w:rsid w:val="000A78B1"/>
    <w:rsid w:val="000B0E9E"/>
    <w:rsid w:val="000B22C1"/>
    <w:rsid w:val="000B2A88"/>
    <w:rsid w:val="000B2C55"/>
    <w:rsid w:val="000B3451"/>
    <w:rsid w:val="000B3A5B"/>
    <w:rsid w:val="000B4101"/>
    <w:rsid w:val="000B7F65"/>
    <w:rsid w:val="000C0DC4"/>
    <w:rsid w:val="000C1588"/>
    <w:rsid w:val="000C1687"/>
    <w:rsid w:val="000C389A"/>
    <w:rsid w:val="000C4A34"/>
    <w:rsid w:val="000C572D"/>
    <w:rsid w:val="000C5F9B"/>
    <w:rsid w:val="000C6F96"/>
    <w:rsid w:val="000C7FBC"/>
    <w:rsid w:val="000D0DD1"/>
    <w:rsid w:val="000D1A96"/>
    <w:rsid w:val="000D1CF9"/>
    <w:rsid w:val="000D2BFC"/>
    <w:rsid w:val="000D2E05"/>
    <w:rsid w:val="000D3A67"/>
    <w:rsid w:val="000D3C4E"/>
    <w:rsid w:val="000D471A"/>
    <w:rsid w:val="000D59BE"/>
    <w:rsid w:val="000E15C3"/>
    <w:rsid w:val="000E215B"/>
    <w:rsid w:val="000E222B"/>
    <w:rsid w:val="000E29BE"/>
    <w:rsid w:val="000E2CA5"/>
    <w:rsid w:val="000E431C"/>
    <w:rsid w:val="000E46FF"/>
    <w:rsid w:val="000E4F36"/>
    <w:rsid w:val="000E688C"/>
    <w:rsid w:val="000E70EB"/>
    <w:rsid w:val="000E7280"/>
    <w:rsid w:val="000E7EA5"/>
    <w:rsid w:val="000F0283"/>
    <w:rsid w:val="000F054A"/>
    <w:rsid w:val="000F2A3A"/>
    <w:rsid w:val="000F2F0D"/>
    <w:rsid w:val="000F419A"/>
    <w:rsid w:val="000F56DC"/>
    <w:rsid w:val="000F6078"/>
    <w:rsid w:val="00101890"/>
    <w:rsid w:val="001040B1"/>
    <w:rsid w:val="001046B3"/>
    <w:rsid w:val="00104963"/>
    <w:rsid w:val="00105037"/>
    <w:rsid w:val="00106461"/>
    <w:rsid w:val="00106A8B"/>
    <w:rsid w:val="001073EC"/>
    <w:rsid w:val="00107D9D"/>
    <w:rsid w:val="00110A6D"/>
    <w:rsid w:val="00110B67"/>
    <w:rsid w:val="001110A4"/>
    <w:rsid w:val="00115976"/>
    <w:rsid w:val="001160FD"/>
    <w:rsid w:val="00120589"/>
    <w:rsid w:val="00120F11"/>
    <w:rsid w:val="001210FB"/>
    <w:rsid w:val="00123654"/>
    <w:rsid w:val="00123919"/>
    <w:rsid w:val="00123C98"/>
    <w:rsid w:val="0012482B"/>
    <w:rsid w:val="00127597"/>
    <w:rsid w:val="00130AAF"/>
    <w:rsid w:val="00131464"/>
    <w:rsid w:val="00133719"/>
    <w:rsid w:val="001346E5"/>
    <w:rsid w:val="001352E3"/>
    <w:rsid w:val="00135656"/>
    <w:rsid w:val="00135B6E"/>
    <w:rsid w:val="0013634A"/>
    <w:rsid w:val="00136C9E"/>
    <w:rsid w:val="00140CE1"/>
    <w:rsid w:val="001419E0"/>
    <w:rsid w:val="001421B2"/>
    <w:rsid w:val="001436E3"/>
    <w:rsid w:val="001455ED"/>
    <w:rsid w:val="00147735"/>
    <w:rsid w:val="00151048"/>
    <w:rsid w:val="00153BDB"/>
    <w:rsid w:val="001543B8"/>
    <w:rsid w:val="00155A9D"/>
    <w:rsid w:val="00156714"/>
    <w:rsid w:val="00161111"/>
    <w:rsid w:val="00164F78"/>
    <w:rsid w:val="001657B6"/>
    <w:rsid w:val="00165B8D"/>
    <w:rsid w:val="001666A2"/>
    <w:rsid w:val="00167CB7"/>
    <w:rsid w:val="001707D8"/>
    <w:rsid w:val="00170829"/>
    <w:rsid w:val="00170C29"/>
    <w:rsid w:val="00170E91"/>
    <w:rsid w:val="00171187"/>
    <w:rsid w:val="00171D3C"/>
    <w:rsid w:val="00172571"/>
    <w:rsid w:val="0017290B"/>
    <w:rsid w:val="00172B7E"/>
    <w:rsid w:val="00172DB4"/>
    <w:rsid w:val="00175FD7"/>
    <w:rsid w:val="001768C5"/>
    <w:rsid w:val="001771B7"/>
    <w:rsid w:val="0017780B"/>
    <w:rsid w:val="00177AD7"/>
    <w:rsid w:val="00180BA7"/>
    <w:rsid w:val="00184BFC"/>
    <w:rsid w:val="00185B50"/>
    <w:rsid w:val="0018718D"/>
    <w:rsid w:val="00187B95"/>
    <w:rsid w:val="00190655"/>
    <w:rsid w:val="00190A17"/>
    <w:rsid w:val="00190BE6"/>
    <w:rsid w:val="00190DBB"/>
    <w:rsid w:val="00192D55"/>
    <w:rsid w:val="001935B7"/>
    <w:rsid w:val="001947EA"/>
    <w:rsid w:val="00194F46"/>
    <w:rsid w:val="00195746"/>
    <w:rsid w:val="0019687E"/>
    <w:rsid w:val="0019708F"/>
    <w:rsid w:val="00197E52"/>
    <w:rsid w:val="00197F9B"/>
    <w:rsid w:val="001A0726"/>
    <w:rsid w:val="001A1909"/>
    <w:rsid w:val="001A24C1"/>
    <w:rsid w:val="001A27CB"/>
    <w:rsid w:val="001A3F77"/>
    <w:rsid w:val="001A46F7"/>
    <w:rsid w:val="001A64D7"/>
    <w:rsid w:val="001A6FD5"/>
    <w:rsid w:val="001A773D"/>
    <w:rsid w:val="001A7DB8"/>
    <w:rsid w:val="001B0946"/>
    <w:rsid w:val="001B17E1"/>
    <w:rsid w:val="001B30D4"/>
    <w:rsid w:val="001B3463"/>
    <w:rsid w:val="001B3DEA"/>
    <w:rsid w:val="001B4246"/>
    <w:rsid w:val="001B587E"/>
    <w:rsid w:val="001B5F09"/>
    <w:rsid w:val="001B5FCA"/>
    <w:rsid w:val="001C123C"/>
    <w:rsid w:val="001C1874"/>
    <w:rsid w:val="001C2016"/>
    <w:rsid w:val="001C24D1"/>
    <w:rsid w:val="001C2F70"/>
    <w:rsid w:val="001C4C16"/>
    <w:rsid w:val="001C56BD"/>
    <w:rsid w:val="001D05F5"/>
    <w:rsid w:val="001D2F06"/>
    <w:rsid w:val="001D4DFD"/>
    <w:rsid w:val="001D6001"/>
    <w:rsid w:val="001D6347"/>
    <w:rsid w:val="001D77E4"/>
    <w:rsid w:val="001E067F"/>
    <w:rsid w:val="001E0EF1"/>
    <w:rsid w:val="001E11EE"/>
    <w:rsid w:val="001E1734"/>
    <w:rsid w:val="001E1C64"/>
    <w:rsid w:val="001E2915"/>
    <w:rsid w:val="001E2FFD"/>
    <w:rsid w:val="001E32EC"/>
    <w:rsid w:val="001E348C"/>
    <w:rsid w:val="001E49F4"/>
    <w:rsid w:val="001E4AA6"/>
    <w:rsid w:val="001E606A"/>
    <w:rsid w:val="001E6D0E"/>
    <w:rsid w:val="001E74DE"/>
    <w:rsid w:val="001F0A46"/>
    <w:rsid w:val="001F0A77"/>
    <w:rsid w:val="001F167E"/>
    <w:rsid w:val="001F285C"/>
    <w:rsid w:val="001F2878"/>
    <w:rsid w:val="001F2B13"/>
    <w:rsid w:val="001F3518"/>
    <w:rsid w:val="001F3553"/>
    <w:rsid w:val="001F5CC7"/>
    <w:rsid w:val="002007BF"/>
    <w:rsid w:val="002010CC"/>
    <w:rsid w:val="00213216"/>
    <w:rsid w:val="00216196"/>
    <w:rsid w:val="00217516"/>
    <w:rsid w:val="002176D1"/>
    <w:rsid w:val="002177AC"/>
    <w:rsid w:val="00224A17"/>
    <w:rsid w:val="00224BAC"/>
    <w:rsid w:val="00224C36"/>
    <w:rsid w:val="0022520B"/>
    <w:rsid w:val="002258A7"/>
    <w:rsid w:val="00226140"/>
    <w:rsid w:val="00232120"/>
    <w:rsid w:val="00232349"/>
    <w:rsid w:val="00233660"/>
    <w:rsid w:val="00240CD4"/>
    <w:rsid w:val="00240CF4"/>
    <w:rsid w:val="0024341C"/>
    <w:rsid w:val="00243AC2"/>
    <w:rsid w:val="00244929"/>
    <w:rsid w:val="00245A16"/>
    <w:rsid w:val="00246518"/>
    <w:rsid w:val="0024714F"/>
    <w:rsid w:val="0024726C"/>
    <w:rsid w:val="0025200E"/>
    <w:rsid w:val="00253E19"/>
    <w:rsid w:val="00253E23"/>
    <w:rsid w:val="00260765"/>
    <w:rsid w:val="00261660"/>
    <w:rsid w:val="00262597"/>
    <w:rsid w:val="00262F34"/>
    <w:rsid w:val="00263ED6"/>
    <w:rsid w:val="00264465"/>
    <w:rsid w:val="0026548A"/>
    <w:rsid w:val="0026719C"/>
    <w:rsid w:val="002674A0"/>
    <w:rsid w:val="00267A55"/>
    <w:rsid w:val="00270804"/>
    <w:rsid w:val="00271625"/>
    <w:rsid w:val="002735C1"/>
    <w:rsid w:val="002744D0"/>
    <w:rsid w:val="00274C31"/>
    <w:rsid w:val="00275EEA"/>
    <w:rsid w:val="00280870"/>
    <w:rsid w:val="00283946"/>
    <w:rsid w:val="0028488C"/>
    <w:rsid w:val="002862F7"/>
    <w:rsid w:val="00287C07"/>
    <w:rsid w:val="00290B7C"/>
    <w:rsid w:val="002925F1"/>
    <w:rsid w:val="00292811"/>
    <w:rsid w:val="002930A7"/>
    <w:rsid w:val="0029494C"/>
    <w:rsid w:val="00294E7E"/>
    <w:rsid w:val="00294FF8"/>
    <w:rsid w:val="002969ED"/>
    <w:rsid w:val="00296C1E"/>
    <w:rsid w:val="00296C58"/>
    <w:rsid w:val="00296F33"/>
    <w:rsid w:val="00297504"/>
    <w:rsid w:val="00297C1B"/>
    <w:rsid w:val="002A1123"/>
    <w:rsid w:val="002A1ED6"/>
    <w:rsid w:val="002A5811"/>
    <w:rsid w:val="002A61DC"/>
    <w:rsid w:val="002A7E4F"/>
    <w:rsid w:val="002B0BF2"/>
    <w:rsid w:val="002B1103"/>
    <w:rsid w:val="002B210B"/>
    <w:rsid w:val="002B461A"/>
    <w:rsid w:val="002B4828"/>
    <w:rsid w:val="002B55B3"/>
    <w:rsid w:val="002B5792"/>
    <w:rsid w:val="002B5CA0"/>
    <w:rsid w:val="002B7FC7"/>
    <w:rsid w:val="002C204B"/>
    <w:rsid w:val="002C23FF"/>
    <w:rsid w:val="002C3386"/>
    <w:rsid w:val="002C3ABC"/>
    <w:rsid w:val="002C3BA4"/>
    <w:rsid w:val="002C41F7"/>
    <w:rsid w:val="002C5091"/>
    <w:rsid w:val="002C5D68"/>
    <w:rsid w:val="002C67FC"/>
    <w:rsid w:val="002D2829"/>
    <w:rsid w:val="002D2B06"/>
    <w:rsid w:val="002D444F"/>
    <w:rsid w:val="002D4798"/>
    <w:rsid w:val="002D571F"/>
    <w:rsid w:val="002D650F"/>
    <w:rsid w:val="002E242D"/>
    <w:rsid w:val="002E3140"/>
    <w:rsid w:val="002E4F7E"/>
    <w:rsid w:val="002E626A"/>
    <w:rsid w:val="002E63BE"/>
    <w:rsid w:val="002E63DC"/>
    <w:rsid w:val="002E6678"/>
    <w:rsid w:val="002E7415"/>
    <w:rsid w:val="002E763B"/>
    <w:rsid w:val="002F283E"/>
    <w:rsid w:val="002F4E6C"/>
    <w:rsid w:val="002F52A8"/>
    <w:rsid w:val="002F660A"/>
    <w:rsid w:val="002F7E52"/>
    <w:rsid w:val="003028FE"/>
    <w:rsid w:val="0030371A"/>
    <w:rsid w:val="00304B66"/>
    <w:rsid w:val="003069E3"/>
    <w:rsid w:val="0031022B"/>
    <w:rsid w:val="0031182A"/>
    <w:rsid w:val="00315E1B"/>
    <w:rsid w:val="00317088"/>
    <w:rsid w:val="0032171D"/>
    <w:rsid w:val="003227F0"/>
    <w:rsid w:val="00322B68"/>
    <w:rsid w:val="0032324B"/>
    <w:rsid w:val="00323E3D"/>
    <w:rsid w:val="00324C5E"/>
    <w:rsid w:val="00325C32"/>
    <w:rsid w:val="00326718"/>
    <w:rsid w:val="003268CB"/>
    <w:rsid w:val="00327DA2"/>
    <w:rsid w:val="00331DB6"/>
    <w:rsid w:val="00332C2A"/>
    <w:rsid w:val="00333431"/>
    <w:rsid w:val="003337B6"/>
    <w:rsid w:val="00333DF7"/>
    <w:rsid w:val="00334F56"/>
    <w:rsid w:val="0033513B"/>
    <w:rsid w:val="0033645B"/>
    <w:rsid w:val="003367BF"/>
    <w:rsid w:val="00340705"/>
    <w:rsid w:val="003426CF"/>
    <w:rsid w:val="00342D0C"/>
    <w:rsid w:val="003437A8"/>
    <w:rsid w:val="00343DED"/>
    <w:rsid w:val="00343EBF"/>
    <w:rsid w:val="0034475E"/>
    <w:rsid w:val="00346E26"/>
    <w:rsid w:val="00350A40"/>
    <w:rsid w:val="00351A15"/>
    <w:rsid w:val="00352CED"/>
    <w:rsid w:val="003531B1"/>
    <w:rsid w:val="00354B65"/>
    <w:rsid w:val="00357DE9"/>
    <w:rsid w:val="0036070D"/>
    <w:rsid w:val="00360B05"/>
    <w:rsid w:val="00360C7E"/>
    <w:rsid w:val="00360D2A"/>
    <w:rsid w:val="00362655"/>
    <w:rsid w:val="00364561"/>
    <w:rsid w:val="00364604"/>
    <w:rsid w:val="00365959"/>
    <w:rsid w:val="00366037"/>
    <w:rsid w:val="00367A08"/>
    <w:rsid w:val="00371E7A"/>
    <w:rsid w:val="003722EF"/>
    <w:rsid w:val="00372985"/>
    <w:rsid w:val="00373CE3"/>
    <w:rsid w:val="0037456A"/>
    <w:rsid w:val="00374F8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4006"/>
    <w:rsid w:val="00396C38"/>
    <w:rsid w:val="003974BC"/>
    <w:rsid w:val="00397961"/>
    <w:rsid w:val="003A12A4"/>
    <w:rsid w:val="003A39F4"/>
    <w:rsid w:val="003A40BE"/>
    <w:rsid w:val="003A516F"/>
    <w:rsid w:val="003A5290"/>
    <w:rsid w:val="003A530D"/>
    <w:rsid w:val="003A6AF7"/>
    <w:rsid w:val="003A70CA"/>
    <w:rsid w:val="003B0162"/>
    <w:rsid w:val="003B026B"/>
    <w:rsid w:val="003B0DC3"/>
    <w:rsid w:val="003B1CFF"/>
    <w:rsid w:val="003B43DC"/>
    <w:rsid w:val="003C089F"/>
    <w:rsid w:val="003C09CF"/>
    <w:rsid w:val="003C25F3"/>
    <w:rsid w:val="003C7399"/>
    <w:rsid w:val="003C7993"/>
    <w:rsid w:val="003C7EAE"/>
    <w:rsid w:val="003D14C9"/>
    <w:rsid w:val="003D30B2"/>
    <w:rsid w:val="003D353E"/>
    <w:rsid w:val="003E09B7"/>
    <w:rsid w:val="003E2037"/>
    <w:rsid w:val="003E38C8"/>
    <w:rsid w:val="003E4B72"/>
    <w:rsid w:val="003E5970"/>
    <w:rsid w:val="003E5EF1"/>
    <w:rsid w:val="003E649B"/>
    <w:rsid w:val="003F0948"/>
    <w:rsid w:val="003F265D"/>
    <w:rsid w:val="003F269A"/>
    <w:rsid w:val="003F29DB"/>
    <w:rsid w:val="003F2ACC"/>
    <w:rsid w:val="003F382B"/>
    <w:rsid w:val="003F49CA"/>
    <w:rsid w:val="003F5487"/>
    <w:rsid w:val="003F54EC"/>
    <w:rsid w:val="003F6B5B"/>
    <w:rsid w:val="0040063F"/>
    <w:rsid w:val="00400880"/>
    <w:rsid w:val="00400CB6"/>
    <w:rsid w:val="004012AF"/>
    <w:rsid w:val="0040145C"/>
    <w:rsid w:val="004018E8"/>
    <w:rsid w:val="00401A0D"/>
    <w:rsid w:val="004020E3"/>
    <w:rsid w:val="0040564F"/>
    <w:rsid w:val="0040635E"/>
    <w:rsid w:val="00406DE9"/>
    <w:rsid w:val="0040703D"/>
    <w:rsid w:val="004079C1"/>
    <w:rsid w:val="00407D08"/>
    <w:rsid w:val="00411264"/>
    <w:rsid w:val="004113B5"/>
    <w:rsid w:val="0041298E"/>
    <w:rsid w:val="004160DB"/>
    <w:rsid w:val="00416392"/>
    <w:rsid w:val="00420F31"/>
    <w:rsid w:val="00421613"/>
    <w:rsid w:val="00423EC9"/>
    <w:rsid w:val="004250F1"/>
    <w:rsid w:val="00425719"/>
    <w:rsid w:val="00426EA1"/>
    <w:rsid w:val="00431295"/>
    <w:rsid w:val="0043454E"/>
    <w:rsid w:val="00434699"/>
    <w:rsid w:val="00436231"/>
    <w:rsid w:val="004369A1"/>
    <w:rsid w:val="00436A3A"/>
    <w:rsid w:val="004373F3"/>
    <w:rsid w:val="00437985"/>
    <w:rsid w:val="00437FD0"/>
    <w:rsid w:val="0044034C"/>
    <w:rsid w:val="00440546"/>
    <w:rsid w:val="004408D2"/>
    <w:rsid w:val="00440BC4"/>
    <w:rsid w:val="00440D9A"/>
    <w:rsid w:val="004437D7"/>
    <w:rsid w:val="004448E7"/>
    <w:rsid w:val="00444F61"/>
    <w:rsid w:val="004461B2"/>
    <w:rsid w:val="00446E07"/>
    <w:rsid w:val="00451DEE"/>
    <w:rsid w:val="00453EA3"/>
    <w:rsid w:val="00456A2E"/>
    <w:rsid w:val="00456DB1"/>
    <w:rsid w:val="00460AD4"/>
    <w:rsid w:val="00461484"/>
    <w:rsid w:val="00462167"/>
    <w:rsid w:val="0046222B"/>
    <w:rsid w:val="00464275"/>
    <w:rsid w:val="004679E5"/>
    <w:rsid w:val="00467C2C"/>
    <w:rsid w:val="00470358"/>
    <w:rsid w:val="00470C06"/>
    <w:rsid w:val="00472CDA"/>
    <w:rsid w:val="00474CA0"/>
    <w:rsid w:val="004767D9"/>
    <w:rsid w:val="0048042B"/>
    <w:rsid w:val="00481A43"/>
    <w:rsid w:val="00483D1A"/>
    <w:rsid w:val="004842BE"/>
    <w:rsid w:val="00485BCB"/>
    <w:rsid w:val="00487C6C"/>
    <w:rsid w:val="00490432"/>
    <w:rsid w:val="00490E7A"/>
    <w:rsid w:val="00491B26"/>
    <w:rsid w:val="00492D94"/>
    <w:rsid w:val="00494045"/>
    <w:rsid w:val="004946BC"/>
    <w:rsid w:val="00494DC5"/>
    <w:rsid w:val="00494EC0"/>
    <w:rsid w:val="00495719"/>
    <w:rsid w:val="0049691F"/>
    <w:rsid w:val="00496E58"/>
    <w:rsid w:val="00497D8F"/>
    <w:rsid w:val="004A2E06"/>
    <w:rsid w:val="004A54FE"/>
    <w:rsid w:val="004A6272"/>
    <w:rsid w:val="004A67E5"/>
    <w:rsid w:val="004A695C"/>
    <w:rsid w:val="004A7074"/>
    <w:rsid w:val="004B0689"/>
    <w:rsid w:val="004B20A7"/>
    <w:rsid w:val="004B4473"/>
    <w:rsid w:val="004B467E"/>
    <w:rsid w:val="004B5D05"/>
    <w:rsid w:val="004C07D9"/>
    <w:rsid w:val="004C3716"/>
    <w:rsid w:val="004C43EF"/>
    <w:rsid w:val="004C690A"/>
    <w:rsid w:val="004D0943"/>
    <w:rsid w:val="004D2123"/>
    <w:rsid w:val="004D2BF9"/>
    <w:rsid w:val="004D374A"/>
    <w:rsid w:val="004D4E44"/>
    <w:rsid w:val="004D5043"/>
    <w:rsid w:val="004D7886"/>
    <w:rsid w:val="004E1596"/>
    <w:rsid w:val="004E2A87"/>
    <w:rsid w:val="004E4665"/>
    <w:rsid w:val="004E5BE6"/>
    <w:rsid w:val="004E5D4C"/>
    <w:rsid w:val="004F372F"/>
    <w:rsid w:val="004F3DD3"/>
    <w:rsid w:val="004F5EA7"/>
    <w:rsid w:val="004F7F83"/>
    <w:rsid w:val="005001B3"/>
    <w:rsid w:val="005006AD"/>
    <w:rsid w:val="00500885"/>
    <w:rsid w:val="00501012"/>
    <w:rsid w:val="0050137C"/>
    <w:rsid w:val="005016AA"/>
    <w:rsid w:val="00501ED6"/>
    <w:rsid w:val="00502462"/>
    <w:rsid w:val="00502AD3"/>
    <w:rsid w:val="00502E25"/>
    <w:rsid w:val="0050328F"/>
    <w:rsid w:val="00503A58"/>
    <w:rsid w:val="005040E3"/>
    <w:rsid w:val="005047A8"/>
    <w:rsid w:val="00504CEA"/>
    <w:rsid w:val="005060F9"/>
    <w:rsid w:val="00507C2E"/>
    <w:rsid w:val="00507D47"/>
    <w:rsid w:val="005107ED"/>
    <w:rsid w:val="0051443C"/>
    <w:rsid w:val="00514909"/>
    <w:rsid w:val="00515809"/>
    <w:rsid w:val="00515DA9"/>
    <w:rsid w:val="0051739E"/>
    <w:rsid w:val="00521D6F"/>
    <w:rsid w:val="0052209A"/>
    <w:rsid w:val="005223CF"/>
    <w:rsid w:val="00524EEB"/>
    <w:rsid w:val="005261E6"/>
    <w:rsid w:val="00527986"/>
    <w:rsid w:val="00531E24"/>
    <w:rsid w:val="00534128"/>
    <w:rsid w:val="00534876"/>
    <w:rsid w:val="005353DB"/>
    <w:rsid w:val="00535657"/>
    <w:rsid w:val="00535AA6"/>
    <w:rsid w:val="00535B4B"/>
    <w:rsid w:val="0053713F"/>
    <w:rsid w:val="005375B0"/>
    <w:rsid w:val="00540E83"/>
    <w:rsid w:val="00543FE5"/>
    <w:rsid w:val="005474EF"/>
    <w:rsid w:val="00547BAF"/>
    <w:rsid w:val="00547F19"/>
    <w:rsid w:val="00550091"/>
    <w:rsid w:val="005507A9"/>
    <w:rsid w:val="00550D7D"/>
    <w:rsid w:val="00551AE1"/>
    <w:rsid w:val="0055247E"/>
    <w:rsid w:val="00555284"/>
    <w:rsid w:val="005577D8"/>
    <w:rsid w:val="00561744"/>
    <w:rsid w:val="00562AEB"/>
    <w:rsid w:val="00564462"/>
    <w:rsid w:val="00565EAA"/>
    <w:rsid w:val="00566DF9"/>
    <w:rsid w:val="005671AE"/>
    <w:rsid w:val="00567EC2"/>
    <w:rsid w:val="005709A6"/>
    <w:rsid w:val="00573664"/>
    <w:rsid w:val="00580542"/>
    <w:rsid w:val="00580809"/>
    <w:rsid w:val="0058084A"/>
    <w:rsid w:val="00582D82"/>
    <w:rsid w:val="00584A85"/>
    <w:rsid w:val="0058529E"/>
    <w:rsid w:val="00587AC6"/>
    <w:rsid w:val="00587C7F"/>
    <w:rsid w:val="00590ACD"/>
    <w:rsid w:val="00590CED"/>
    <w:rsid w:val="00590F28"/>
    <w:rsid w:val="00595ADD"/>
    <w:rsid w:val="00596BF0"/>
    <w:rsid w:val="00596F8F"/>
    <w:rsid w:val="00597756"/>
    <w:rsid w:val="0059799C"/>
    <w:rsid w:val="005A24DC"/>
    <w:rsid w:val="005A2ADA"/>
    <w:rsid w:val="005A43F5"/>
    <w:rsid w:val="005A4C42"/>
    <w:rsid w:val="005A631E"/>
    <w:rsid w:val="005A766B"/>
    <w:rsid w:val="005B231E"/>
    <w:rsid w:val="005B2CF0"/>
    <w:rsid w:val="005B30AE"/>
    <w:rsid w:val="005B3DEA"/>
    <w:rsid w:val="005B5417"/>
    <w:rsid w:val="005B5C26"/>
    <w:rsid w:val="005B5FD7"/>
    <w:rsid w:val="005B6725"/>
    <w:rsid w:val="005B6E21"/>
    <w:rsid w:val="005B79CC"/>
    <w:rsid w:val="005C0805"/>
    <w:rsid w:val="005C0CE8"/>
    <w:rsid w:val="005C0EB6"/>
    <w:rsid w:val="005C1A79"/>
    <w:rsid w:val="005C3538"/>
    <w:rsid w:val="005C542C"/>
    <w:rsid w:val="005C61A2"/>
    <w:rsid w:val="005D0B19"/>
    <w:rsid w:val="005D0D64"/>
    <w:rsid w:val="005D60A6"/>
    <w:rsid w:val="005D6C11"/>
    <w:rsid w:val="005E2A1F"/>
    <w:rsid w:val="005E2E8F"/>
    <w:rsid w:val="005E359D"/>
    <w:rsid w:val="005E3BC8"/>
    <w:rsid w:val="005E465D"/>
    <w:rsid w:val="005E57F0"/>
    <w:rsid w:val="005F0CF9"/>
    <w:rsid w:val="005F189D"/>
    <w:rsid w:val="005F21E2"/>
    <w:rsid w:val="005F2933"/>
    <w:rsid w:val="005F2E83"/>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0648"/>
    <w:rsid w:val="006115D3"/>
    <w:rsid w:val="00612372"/>
    <w:rsid w:val="00612666"/>
    <w:rsid w:val="006138F3"/>
    <w:rsid w:val="00617692"/>
    <w:rsid w:val="00620B20"/>
    <w:rsid w:val="006219F2"/>
    <w:rsid w:val="00623A37"/>
    <w:rsid w:val="00625733"/>
    <w:rsid w:val="0062583E"/>
    <w:rsid w:val="006258CB"/>
    <w:rsid w:val="006269B3"/>
    <w:rsid w:val="00627BB7"/>
    <w:rsid w:val="0063437F"/>
    <w:rsid w:val="00634812"/>
    <w:rsid w:val="0063482D"/>
    <w:rsid w:val="00636F49"/>
    <w:rsid w:val="00642FA8"/>
    <w:rsid w:val="00643EB4"/>
    <w:rsid w:val="00644D25"/>
    <w:rsid w:val="00644EFD"/>
    <w:rsid w:val="00645282"/>
    <w:rsid w:val="00645C8E"/>
    <w:rsid w:val="006463F2"/>
    <w:rsid w:val="00646944"/>
    <w:rsid w:val="00650C96"/>
    <w:rsid w:val="0065215F"/>
    <w:rsid w:val="00654F8B"/>
    <w:rsid w:val="006552D0"/>
    <w:rsid w:val="006557B1"/>
    <w:rsid w:val="006561D5"/>
    <w:rsid w:val="00656DFD"/>
    <w:rsid w:val="0065770C"/>
    <w:rsid w:val="00660EBE"/>
    <w:rsid w:val="0066347E"/>
    <w:rsid w:val="00663C75"/>
    <w:rsid w:val="006671EE"/>
    <w:rsid w:val="006674DC"/>
    <w:rsid w:val="00672EC9"/>
    <w:rsid w:val="006747B2"/>
    <w:rsid w:val="006760FD"/>
    <w:rsid w:val="006811BE"/>
    <w:rsid w:val="00681F4F"/>
    <w:rsid w:val="0068347D"/>
    <w:rsid w:val="00683F40"/>
    <w:rsid w:val="0068404A"/>
    <w:rsid w:val="00684A00"/>
    <w:rsid w:val="0068539C"/>
    <w:rsid w:val="00685654"/>
    <w:rsid w:val="0068580D"/>
    <w:rsid w:val="006906DF"/>
    <w:rsid w:val="00690DC5"/>
    <w:rsid w:val="00693508"/>
    <w:rsid w:val="00693594"/>
    <w:rsid w:val="00693F40"/>
    <w:rsid w:val="00695BA2"/>
    <w:rsid w:val="006A0AF0"/>
    <w:rsid w:val="006A0EC2"/>
    <w:rsid w:val="006A3566"/>
    <w:rsid w:val="006A36AA"/>
    <w:rsid w:val="006A4713"/>
    <w:rsid w:val="006A49F5"/>
    <w:rsid w:val="006A6C02"/>
    <w:rsid w:val="006B024F"/>
    <w:rsid w:val="006B06E2"/>
    <w:rsid w:val="006B129E"/>
    <w:rsid w:val="006B2F65"/>
    <w:rsid w:val="006B34F3"/>
    <w:rsid w:val="006B49CF"/>
    <w:rsid w:val="006B66E8"/>
    <w:rsid w:val="006B6834"/>
    <w:rsid w:val="006B7EB7"/>
    <w:rsid w:val="006C142C"/>
    <w:rsid w:val="006C1B81"/>
    <w:rsid w:val="006C2AC7"/>
    <w:rsid w:val="006C2E00"/>
    <w:rsid w:val="006C361F"/>
    <w:rsid w:val="006C3F53"/>
    <w:rsid w:val="006C6948"/>
    <w:rsid w:val="006D0703"/>
    <w:rsid w:val="006D3C74"/>
    <w:rsid w:val="006D3D17"/>
    <w:rsid w:val="006D3F51"/>
    <w:rsid w:val="006E2A4D"/>
    <w:rsid w:val="006E30C3"/>
    <w:rsid w:val="006E4394"/>
    <w:rsid w:val="006E5387"/>
    <w:rsid w:val="006E705E"/>
    <w:rsid w:val="006E7285"/>
    <w:rsid w:val="006F016C"/>
    <w:rsid w:val="006F01C5"/>
    <w:rsid w:val="006F03CE"/>
    <w:rsid w:val="006F449E"/>
    <w:rsid w:val="006F6F3F"/>
    <w:rsid w:val="006F7AE2"/>
    <w:rsid w:val="007002B5"/>
    <w:rsid w:val="00700A31"/>
    <w:rsid w:val="00701666"/>
    <w:rsid w:val="00702AF0"/>
    <w:rsid w:val="007033C8"/>
    <w:rsid w:val="00703BF2"/>
    <w:rsid w:val="00703D60"/>
    <w:rsid w:val="007066C2"/>
    <w:rsid w:val="00707E87"/>
    <w:rsid w:val="0071104D"/>
    <w:rsid w:val="00711258"/>
    <w:rsid w:val="007132E8"/>
    <w:rsid w:val="00713CD8"/>
    <w:rsid w:val="00714B6E"/>
    <w:rsid w:val="00715073"/>
    <w:rsid w:val="007159E9"/>
    <w:rsid w:val="00722B97"/>
    <w:rsid w:val="00722F73"/>
    <w:rsid w:val="007230A8"/>
    <w:rsid w:val="00726682"/>
    <w:rsid w:val="007279F5"/>
    <w:rsid w:val="0073008D"/>
    <w:rsid w:val="00730DB6"/>
    <w:rsid w:val="007314FE"/>
    <w:rsid w:val="0073215C"/>
    <w:rsid w:val="00733282"/>
    <w:rsid w:val="0073365A"/>
    <w:rsid w:val="0073365D"/>
    <w:rsid w:val="00734475"/>
    <w:rsid w:val="00741693"/>
    <w:rsid w:val="00741D28"/>
    <w:rsid w:val="00743094"/>
    <w:rsid w:val="007434DB"/>
    <w:rsid w:val="00744997"/>
    <w:rsid w:val="00746973"/>
    <w:rsid w:val="00746B55"/>
    <w:rsid w:val="0075140C"/>
    <w:rsid w:val="0075175C"/>
    <w:rsid w:val="00751887"/>
    <w:rsid w:val="00751BC0"/>
    <w:rsid w:val="007529A4"/>
    <w:rsid w:val="007553EA"/>
    <w:rsid w:val="00757164"/>
    <w:rsid w:val="00757AD8"/>
    <w:rsid w:val="00761787"/>
    <w:rsid w:val="007621EB"/>
    <w:rsid w:val="00764BEE"/>
    <w:rsid w:val="007652D2"/>
    <w:rsid w:val="0077181B"/>
    <w:rsid w:val="00774A78"/>
    <w:rsid w:val="00775FDD"/>
    <w:rsid w:val="00777D21"/>
    <w:rsid w:val="00783080"/>
    <w:rsid w:val="0078353D"/>
    <w:rsid w:val="00783A03"/>
    <w:rsid w:val="00784CFB"/>
    <w:rsid w:val="0078503B"/>
    <w:rsid w:val="00785F05"/>
    <w:rsid w:val="00786231"/>
    <w:rsid w:val="00787813"/>
    <w:rsid w:val="00787821"/>
    <w:rsid w:val="007901EA"/>
    <w:rsid w:val="0079043F"/>
    <w:rsid w:val="00790F0E"/>
    <w:rsid w:val="00793555"/>
    <w:rsid w:val="00794F60"/>
    <w:rsid w:val="00797048"/>
    <w:rsid w:val="007A0101"/>
    <w:rsid w:val="007A0423"/>
    <w:rsid w:val="007A20C3"/>
    <w:rsid w:val="007A29D3"/>
    <w:rsid w:val="007A3AE7"/>
    <w:rsid w:val="007A3D6C"/>
    <w:rsid w:val="007A4139"/>
    <w:rsid w:val="007A6C8B"/>
    <w:rsid w:val="007A7E2B"/>
    <w:rsid w:val="007B02B2"/>
    <w:rsid w:val="007B0BC9"/>
    <w:rsid w:val="007B23AB"/>
    <w:rsid w:val="007B26E1"/>
    <w:rsid w:val="007B2DBC"/>
    <w:rsid w:val="007B3B7C"/>
    <w:rsid w:val="007B42FE"/>
    <w:rsid w:val="007B4521"/>
    <w:rsid w:val="007B5867"/>
    <w:rsid w:val="007B62F6"/>
    <w:rsid w:val="007C0C98"/>
    <w:rsid w:val="007C1046"/>
    <w:rsid w:val="007C10B7"/>
    <w:rsid w:val="007C13ED"/>
    <w:rsid w:val="007C1A09"/>
    <w:rsid w:val="007C2AE5"/>
    <w:rsid w:val="007C2EC6"/>
    <w:rsid w:val="007C3678"/>
    <w:rsid w:val="007C3B64"/>
    <w:rsid w:val="007C41D2"/>
    <w:rsid w:val="007C4C8A"/>
    <w:rsid w:val="007C4F5D"/>
    <w:rsid w:val="007C6BBE"/>
    <w:rsid w:val="007D000E"/>
    <w:rsid w:val="007D124A"/>
    <w:rsid w:val="007D28A9"/>
    <w:rsid w:val="007D2B7F"/>
    <w:rsid w:val="007D301E"/>
    <w:rsid w:val="007D3C32"/>
    <w:rsid w:val="007D52A0"/>
    <w:rsid w:val="007D6116"/>
    <w:rsid w:val="007D6896"/>
    <w:rsid w:val="007D70E5"/>
    <w:rsid w:val="007D731F"/>
    <w:rsid w:val="007D7563"/>
    <w:rsid w:val="007E06CF"/>
    <w:rsid w:val="007E0B9D"/>
    <w:rsid w:val="007E153E"/>
    <w:rsid w:val="007E4069"/>
    <w:rsid w:val="007E54C4"/>
    <w:rsid w:val="007E7DA6"/>
    <w:rsid w:val="007E7F4D"/>
    <w:rsid w:val="007F0AFB"/>
    <w:rsid w:val="007F0E69"/>
    <w:rsid w:val="007F24F1"/>
    <w:rsid w:val="007F3617"/>
    <w:rsid w:val="007F6B8C"/>
    <w:rsid w:val="007F6C90"/>
    <w:rsid w:val="007F7D64"/>
    <w:rsid w:val="007F7FDC"/>
    <w:rsid w:val="00802883"/>
    <w:rsid w:val="008035D5"/>
    <w:rsid w:val="0080367A"/>
    <w:rsid w:val="00804BB6"/>
    <w:rsid w:val="0080511C"/>
    <w:rsid w:val="00805338"/>
    <w:rsid w:val="008054B8"/>
    <w:rsid w:val="00805748"/>
    <w:rsid w:val="00805EE7"/>
    <w:rsid w:val="008064E3"/>
    <w:rsid w:val="00807FBE"/>
    <w:rsid w:val="008132A6"/>
    <w:rsid w:val="008154D5"/>
    <w:rsid w:val="008162CB"/>
    <w:rsid w:val="00817C22"/>
    <w:rsid w:val="008212F5"/>
    <w:rsid w:val="008213A9"/>
    <w:rsid w:val="008233AE"/>
    <w:rsid w:val="00825115"/>
    <w:rsid w:val="00826E6C"/>
    <w:rsid w:val="00827294"/>
    <w:rsid w:val="00830FD2"/>
    <w:rsid w:val="008322F1"/>
    <w:rsid w:val="008342F2"/>
    <w:rsid w:val="00835260"/>
    <w:rsid w:val="00836B2D"/>
    <w:rsid w:val="00840D02"/>
    <w:rsid w:val="00841AE7"/>
    <w:rsid w:val="008444AF"/>
    <w:rsid w:val="0084487F"/>
    <w:rsid w:val="00845D45"/>
    <w:rsid w:val="008462B4"/>
    <w:rsid w:val="00846EBB"/>
    <w:rsid w:val="008475C0"/>
    <w:rsid w:val="00847710"/>
    <w:rsid w:val="00850C1E"/>
    <w:rsid w:val="00850DA6"/>
    <w:rsid w:val="008519D6"/>
    <w:rsid w:val="00851AB8"/>
    <w:rsid w:val="00852D94"/>
    <w:rsid w:val="00852DE4"/>
    <w:rsid w:val="0085385E"/>
    <w:rsid w:val="00854F8F"/>
    <w:rsid w:val="008563BC"/>
    <w:rsid w:val="008616A2"/>
    <w:rsid w:val="00862C43"/>
    <w:rsid w:val="008631DE"/>
    <w:rsid w:val="0086444B"/>
    <w:rsid w:val="00864E49"/>
    <w:rsid w:val="00865F0A"/>
    <w:rsid w:val="00866D60"/>
    <w:rsid w:val="00867214"/>
    <w:rsid w:val="00867DE6"/>
    <w:rsid w:val="00870D62"/>
    <w:rsid w:val="00873442"/>
    <w:rsid w:val="008736DF"/>
    <w:rsid w:val="0087506B"/>
    <w:rsid w:val="00877A67"/>
    <w:rsid w:val="00880CD2"/>
    <w:rsid w:val="008813A7"/>
    <w:rsid w:val="00882E2E"/>
    <w:rsid w:val="0088461F"/>
    <w:rsid w:val="00884744"/>
    <w:rsid w:val="00885131"/>
    <w:rsid w:val="00886CD7"/>
    <w:rsid w:val="00887BE7"/>
    <w:rsid w:val="00891CB1"/>
    <w:rsid w:val="00891F92"/>
    <w:rsid w:val="0089332E"/>
    <w:rsid w:val="00893552"/>
    <w:rsid w:val="008953DE"/>
    <w:rsid w:val="0089572C"/>
    <w:rsid w:val="00896BBA"/>
    <w:rsid w:val="008A16BA"/>
    <w:rsid w:val="008A1936"/>
    <w:rsid w:val="008A3022"/>
    <w:rsid w:val="008A73C0"/>
    <w:rsid w:val="008B1AC4"/>
    <w:rsid w:val="008B2D15"/>
    <w:rsid w:val="008B3557"/>
    <w:rsid w:val="008B399A"/>
    <w:rsid w:val="008B6286"/>
    <w:rsid w:val="008B72ED"/>
    <w:rsid w:val="008B7648"/>
    <w:rsid w:val="008B7E91"/>
    <w:rsid w:val="008C029A"/>
    <w:rsid w:val="008C07B7"/>
    <w:rsid w:val="008C0A0B"/>
    <w:rsid w:val="008C2579"/>
    <w:rsid w:val="008C65CA"/>
    <w:rsid w:val="008C7C85"/>
    <w:rsid w:val="008D2F8A"/>
    <w:rsid w:val="008D478E"/>
    <w:rsid w:val="008D51C6"/>
    <w:rsid w:val="008D5B93"/>
    <w:rsid w:val="008D66A0"/>
    <w:rsid w:val="008D74AB"/>
    <w:rsid w:val="008D7639"/>
    <w:rsid w:val="008D7B54"/>
    <w:rsid w:val="008D7CB0"/>
    <w:rsid w:val="008E0484"/>
    <w:rsid w:val="008E05D6"/>
    <w:rsid w:val="008E157D"/>
    <w:rsid w:val="008E307A"/>
    <w:rsid w:val="008E397D"/>
    <w:rsid w:val="008E49CB"/>
    <w:rsid w:val="008E4C8C"/>
    <w:rsid w:val="008E554F"/>
    <w:rsid w:val="008E67D0"/>
    <w:rsid w:val="008F0103"/>
    <w:rsid w:val="008F0550"/>
    <w:rsid w:val="008F0755"/>
    <w:rsid w:val="008F171E"/>
    <w:rsid w:val="008F19AE"/>
    <w:rsid w:val="008F38B1"/>
    <w:rsid w:val="008F45AF"/>
    <w:rsid w:val="008F6AC2"/>
    <w:rsid w:val="008F6EB8"/>
    <w:rsid w:val="008F7AA6"/>
    <w:rsid w:val="0090008A"/>
    <w:rsid w:val="009006BA"/>
    <w:rsid w:val="00902575"/>
    <w:rsid w:val="00902608"/>
    <w:rsid w:val="0090414E"/>
    <w:rsid w:val="009052F0"/>
    <w:rsid w:val="00906B23"/>
    <w:rsid w:val="00906E83"/>
    <w:rsid w:val="009100D8"/>
    <w:rsid w:val="0091042B"/>
    <w:rsid w:val="009126CC"/>
    <w:rsid w:val="00915EE9"/>
    <w:rsid w:val="00917AFD"/>
    <w:rsid w:val="009201CA"/>
    <w:rsid w:val="0092152C"/>
    <w:rsid w:val="009216DF"/>
    <w:rsid w:val="0092389F"/>
    <w:rsid w:val="00926105"/>
    <w:rsid w:val="0092799C"/>
    <w:rsid w:val="009301D9"/>
    <w:rsid w:val="00930787"/>
    <w:rsid w:val="00932FBA"/>
    <w:rsid w:val="00934296"/>
    <w:rsid w:val="00935A52"/>
    <w:rsid w:val="00937C2E"/>
    <w:rsid w:val="009402FE"/>
    <w:rsid w:val="00940EFA"/>
    <w:rsid w:val="00941976"/>
    <w:rsid w:val="00942BC4"/>
    <w:rsid w:val="00944281"/>
    <w:rsid w:val="00946B82"/>
    <w:rsid w:val="009500D9"/>
    <w:rsid w:val="00951862"/>
    <w:rsid w:val="009524BF"/>
    <w:rsid w:val="0095314B"/>
    <w:rsid w:val="00953377"/>
    <w:rsid w:val="00953617"/>
    <w:rsid w:val="009550BF"/>
    <w:rsid w:val="00956C8F"/>
    <w:rsid w:val="009637B5"/>
    <w:rsid w:val="009671EF"/>
    <w:rsid w:val="00970161"/>
    <w:rsid w:val="00970EB7"/>
    <w:rsid w:val="00972FCB"/>
    <w:rsid w:val="0097348E"/>
    <w:rsid w:val="00976700"/>
    <w:rsid w:val="00977EBB"/>
    <w:rsid w:val="009807C9"/>
    <w:rsid w:val="00980844"/>
    <w:rsid w:val="00981EEF"/>
    <w:rsid w:val="00984291"/>
    <w:rsid w:val="009849AF"/>
    <w:rsid w:val="00984C1C"/>
    <w:rsid w:val="00986428"/>
    <w:rsid w:val="009879C8"/>
    <w:rsid w:val="00991226"/>
    <w:rsid w:val="009917AD"/>
    <w:rsid w:val="00992030"/>
    <w:rsid w:val="009939BC"/>
    <w:rsid w:val="00994704"/>
    <w:rsid w:val="00996FC7"/>
    <w:rsid w:val="009A0A9B"/>
    <w:rsid w:val="009A1BAE"/>
    <w:rsid w:val="009A310D"/>
    <w:rsid w:val="009A41AB"/>
    <w:rsid w:val="009A50E4"/>
    <w:rsid w:val="009A51D2"/>
    <w:rsid w:val="009A5410"/>
    <w:rsid w:val="009A5D4C"/>
    <w:rsid w:val="009A5F1B"/>
    <w:rsid w:val="009A7097"/>
    <w:rsid w:val="009A775C"/>
    <w:rsid w:val="009B0DFF"/>
    <w:rsid w:val="009B20AF"/>
    <w:rsid w:val="009B2C1D"/>
    <w:rsid w:val="009B2CA3"/>
    <w:rsid w:val="009B2E72"/>
    <w:rsid w:val="009B30B5"/>
    <w:rsid w:val="009B380A"/>
    <w:rsid w:val="009B5A2A"/>
    <w:rsid w:val="009B5F43"/>
    <w:rsid w:val="009B7CF3"/>
    <w:rsid w:val="009C2C5C"/>
    <w:rsid w:val="009C39D4"/>
    <w:rsid w:val="009C4611"/>
    <w:rsid w:val="009C4B97"/>
    <w:rsid w:val="009C7F95"/>
    <w:rsid w:val="009D01CD"/>
    <w:rsid w:val="009D0AB5"/>
    <w:rsid w:val="009D0CC1"/>
    <w:rsid w:val="009D174C"/>
    <w:rsid w:val="009D3A78"/>
    <w:rsid w:val="009D483B"/>
    <w:rsid w:val="009D5A49"/>
    <w:rsid w:val="009D5BEF"/>
    <w:rsid w:val="009D5D4C"/>
    <w:rsid w:val="009D6963"/>
    <w:rsid w:val="009E01D5"/>
    <w:rsid w:val="009E110E"/>
    <w:rsid w:val="009E12F8"/>
    <w:rsid w:val="009E1419"/>
    <w:rsid w:val="009E3D0B"/>
    <w:rsid w:val="009E5D3D"/>
    <w:rsid w:val="009E6356"/>
    <w:rsid w:val="009E648A"/>
    <w:rsid w:val="009E7097"/>
    <w:rsid w:val="009E7335"/>
    <w:rsid w:val="009F037E"/>
    <w:rsid w:val="009F239D"/>
    <w:rsid w:val="009F33B6"/>
    <w:rsid w:val="009F462F"/>
    <w:rsid w:val="009F5A2F"/>
    <w:rsid w:val="009F5C5C"/>
    <w:rsid w:val="009F6455"/>
    <w:rsid w:val="00A01F73"/>
    <w:rsid w:val="00A029AE"/>
    <w:rsid w:val="00A03951"/>
    <w:rsid w:val="00A0744E"/>
    <w:rsid w:val="00A10006"/>
    <w:rsid w:val="00A104D0"/>
    <w:rsid w:val="00A10920"/>
    <w:rsid w:val="00A10AA5"/>
    <w:rsid w:val="00A111A3"/>
    <w:rsid w:val="00A114C0"/>
    <w:rsid w:val="00A128B2"/>
    <w:rsid w:val="00A14398"/>
    <w:rsid w:val="00A14696"/>
    <w:rsid w:val="00A15E2D"/>
    <w:rsid w:val="00A16D44"/>
    <w:rsid w:val="00A17F84"/>
    <w:rsid w:val="00A2024E"/>
    <w:rsid w:val="00A20CDA"/>
    <w:rsid w:val="00A21AD0"/>
    <w:rsid w:val="00A24810"/>
    <w:rsid w:val="00A25C6B"/>
    <w:rsid w:val="00A27396"/>
    <w:rsid w:val="00A27765"/>
    <w:rsid w:val="00A3042A"/>
    <w:rsid w:val="00A32CA9"/>
    <w:rsid w:val="00A336F0"/>
    <w:rsid w:val="00A3413C"/>
    <w:rsid w:val="00A341B1"/>
    <w:rsid w:val="00A34DE2"/>
    <w:rsid w:val="00A355C1"/>
    <w:rsid w:val="00A35B96"/>
    <w:rsid w:val="00A37AE8"/>
    <w:rsid w:val="00A41125"/>
    <w:rsid w:val="00A419B0"/>
    <w:rsid w:val="00A42287"/>
    <w:rsid w:val="00A423A4"/>
    <w:rsid w:val="00A42DD6"/>
    <w:rsid w:val="00A42E64"/>
    <w:rsid w:val="00A433F9"/>
    <w:rsid w:val="00A44F76"/>
    <w:rsid w:val="00A461DD"/>
    <w:rsid w:val="00A46CB3"/>
    <w:rsid w:val="00A50564"/>
    <w:rsid w:val="00A50A5E"/>
    <w:rsid w:val="00A52A66"/>
    <w:rsid w:val="00A53FE6"/>
    <w:rsid w:val="00A54322"/>
    <w:rsid w:val="00A54F36"/>
    <w:rsid w:val="00A55321"/>
    <w:rsid w:val="00A5646C"/>
    <w:rsid w:val="00A611C2"/>
    <w:rsid w:val="00A615C8"/>
    <w:rsid w:val="00A64F36"/>
    <w:rsid w:val="00A65831"/>
    <w:rsid w:val="00A659A8"/>
    <w:rsid w:val="00A65B1E"/>
    <w:rsid w:val="00A6639F"/>
    <w:rsid w:val="00A704EB"/>
    <w:rsid w:val="00A7094F"/>
    <w:rsid w:val="00A73043"/>
    <w:rsid w:val="00A730DC"/>
    <w:rsid w:val="00A73129"/>
    <w:rsid w:val="00A73C09"/>
    <w:rsid w:val="00A745D7"/>
    <w:rsid w:val="00A7486F"/>
    <w:rsid w:val="00A74B93"/>
    <w:rsid w:val="00A74C85"/>
    <w:rsid w:val="00A75578"/>
    <w:rsid w:val="00A76108"/>
    <w:rsid w:val="00A77385"/>
    <w:rsid w:val="00A815D3"/>
    <w:rsid w:val="00A90320"/>
    <w:rsid w:val="00A921DE"/>
    <w:rsid w:val="00A92ADC"/>
    <w:rsid w:val="00A95C53"/>
    <w:rsid w:val="00A97CD4"/>
    <w:rsid w:val="00AA148D"/>
    <w:rsid w:val="00AA29A6"/>
    <w:rsid w:val="00AA2DD2"/>
    <w:rsid w:val="00AA3527"/>
    <w:rsid w:val="00AA4EB7"/>
    <w:rsid w:val="00AA4FA3"/>
    <w:rsid w:val="00AA6D8C"/>
    <w:rsid w:val="00AA75DE"/>
    <w:rsid w:val="00AB13C1"/>
    <w:rsid w:val="00AB165C"/>
    <w:rsid w:val="00AB5437"/>
    <w:rsid w:val="00AB6983"/>
    <w:rsid w:val="00AB6B28"/>
    <w:rsid w:val="00AB74EF"/>
    <w:rsid w:val="00AB7AC8"/>
    <w:rsid w:val="00AC0871"/>
    <w:rsid w:val="00AC136F"/>
    <w:rsid w:val="00AC364B"/>
    <w:rsid w:val="00AC3D9C"/>
    <w:rsid w:val="00AC410E"/>
    <w:rsid w:val="00AC4E3C"/>
    <w:rsid w:val="00AC6395"/>
    <w:rsid w:val="00AC653D"/>
    <w:rsid w:val="00AC6CAC"/>
    <w:rsid w:val="00AC7FD2"/>
    <w:rsid w:val="00AD16E5"/>
    <w:rsid w:val="00AD2135"/>
    <w:rsid w:val="00AD22E9"/>
    <w:rsid w:val="00AD2E7E"/>
    <w:rsid w:val="00AD3232"/>
    <w:rsid w:val="00AD4565"/>
    <w:rsid w:val="00AD4686"/>
    <w:rsid w:val="00AD516C"/>
    <w:rsid w:val="00AD546F"/>
    <w:rsid w:val="00AD6322"/>
    <w:rsid w:val="00AD6B53"/>
    <w:rsid w:val="00AD6DD6"/>
    <w:rsid w:val="00AD73E1"/>
    <w:rsid w:val="00AD7BBE"/>
    <w:rsid w:val="00AD7EBE"/>
    <w:rsid w:val="00AE078A"/>
    <w:rsid w:val="00AE1CF8"/>
    <w:rsid w:val="00AE3034"/>
    <w:rsid w:val="00AE3046"/>
    <w:rsid w:val="00AE4924"/>
    <w:rsid w:val="00AE5269"/>
    <w:rsid w:val="00AE5F10"/>
    <w:rsid w:val="00AE7961"/>
    <w:rsid w:val="00AE79B9"/>
    <w:rsid w:val="00AF12DA"/>
    <w:rsid w:val="00AF4471"/>
    <w:rsid w:val="00AF47A4"/>
    <w:rsid w:val="00AF4C30"/>
    <w:rsid w:val="00AF7923"/>
    <w:rsid w:val="00B01583"/>
    <w:rsid w:val="00B03B36"/>
    <w:rsid w:val="00B048AC"/>
    <w:rsid w:val="00B059A9"/>
    <w:rsid w:val="00B11E92"/>
    <w:rsid w:val="00B12D1B"/>
    <w:rsid w:val="00B136BE"/>
    <w:rsid w:val="00B1521A"/>
    <w:rsid w:val="00B1543E"/>
    <w:rsid w:val="00B15B4D"/>
    <w:rsid w:val="00B170D8"/>
    <w:rsid w:val="00B17F41"/>
    <w:rsid w:val="00B203CE"/>
    <w:rsid w:val="00B2103A"/>
    <w:rsid w:val="00B2121F"/>
    <w:rsid w:val="00B221F6"/>
    <w:rsid w:val="00B22D9D"/>
    <w:rsid w:val="00B238A4"/>
    <w:rsid w:val="00B2452E"/>
    <w:rsid w:val="00B24E03"/>
    <w:rsid w:val="00B255F7"/>
    <w:rsid w:val="00B267BC"/>
    <w:rsid w:val="00B26ED8"/>
    <w:rsid w:val="00B3268E"/>
    <w:rsid w:val="00B330E3"/>
    <w:rsid w:val="00B33F23"/>
    <w:rsid w:val="00B34A5E"/>
    <w:rsid w:val="00B34CA0"/>
    <w:rsid w:val="00B35094"/>
    <w:rsid w:val="00B361D6"/>
    <w:rsid w:val="00B37BDE"/>
    <w:rsid w:val="00B37CE0"/>
    <w:rsid w:val="00B41155"/>
    <w:rsid w:val="00B41704"/>
    <w:rsid w:val="00B417E8"/>
    <w:rsid w:val="00B42AEB"/>
    <w:rsid w:val="00B44399"/>
    <w:rsid w:val="00B44451"/>
    <w:rsid w:val="00B44C06"/>
    <w:rsid w:val="00B46105"/>
    <w:rsid w:val="00B47781"/>
    <w:rsid w:val="00B47984"/>
    <w:rsid w:val="00B51876"/>
    <w:rsid w:val="00B52181"/>
    <w:rsid w:val="00B54802"/>
    <w:rsid w:val="00B56A7A"/>
    <w:rsid w:val="00B571C1"/>
    <w:rsid w:val="00B57FD1"/>
    <w:rsid w:val="00B60BEA"/>
    <w:rsid w:val="00B626B1"/>
    <w:rsid w:val="00B64632"/>
    <w:rsid w:val="00B647AF"/>
    <w:rsid w:val="00B64DF8"/>
    <w:rsid w:val="00B64E9B"/>
    <w:rsid w:val="00B65BE2"/>
    <w:rsid w:val="00B6610B"/>
    <w:rsid w:val="00B7024E"/>
    <w:rsid w:val="00B708E4"/>
    <w:rsid w:val="00B71811"/>
    <w:rsid w:val="00B72CA0"/>
    <w:rsid w:val="00B7336C"/>
    <w:rsid w:val="00B74A35"/>
    <w:rsid w:val="00B74E39"/>
    <w:rsid w:val="00B8044B"/>
    <w:rsid w:val="00B808E3"/>
    <w:rsid w:val="00B82048"/>
    <w:rsid w:val="00B83F2E"/>
    <w:rsid w:val="00B851D1"/>
    <w:rsid w:val="00B85342"/>
    <w:rsid w:val="00B86B21"/>
    <w:rsid w:val="00B86B33"/>
    <w:rsid w:val="00B8797D"/>
    <w:rsid w:val="00B90ADD"/>
    <w:rsid w:val="00B92927"/>
    <w:rsid w:val="00B95089"/>
    <w:rsid w:val="00B95A82"/>
    <w:rsid w:val="00B96791"/>
    <w:rsid w:val="00BA01FA"/>
    <w:rsid w:val="00BA0BA9"/>
    <w:rsid w:val="00BA167E"/>
    <w:rsid w:val="00BA1A82"/>
    <w:rsid w:val="00BA22E0"/>
    <w:rsid w:val="00BA3514"/>
    <w:rsid w:val="00BA35DC"/>
    <w:rsid w:val="00BA3CDD"/>
    <w:rsid w:val="00BA4292"/>
    <w:rsid w:val="00BA545D"/>
    <w:rsid w:val="00BA6896"/>
    <w:rsid w:val="00BA7786"/>
    <w:rsid w:val="00BB073D"/>
    <w:rsid w:val="00BB07DE"/>
    <w:rsid w:val="00BB0B0B"/>
    <w:rsid w:val="00BB1772"/>
    <w:rsid w:val="00BB1F63"/>
    <w:rsid w:val="00BB242D"/>
    <w:rsid w:val="00BB2B8C"/>
    <w:rsid w:val="00BB333C"/>
    <w:rsid w:val="00BB5168"/>
    <w:rsid w:val="00BB68B9"/>
    <w:rsid w:val="00BB6A76"/>
    <w:rsid w:val="00BB70AC"/>
    <w:rsid w:val="00BC0634"/>
    <w:rsid w:val="00BC1C15"/>
    <w:rsid w:val="00BC45B1"/>
    <w:rsid w:val="00BC5A15"/>
    <w:rsid w:val="00BC6F51"/>
    <w:rsid w:val="00BC7939"/>
    <w:rsid w:val="00BD2800"/>
    <w:rsid w:val="00BD3F57"/>
    <w:rsid w:val="00BD4278"/>
    <w:rsid w:val="00BD5BCD"/>
    <w:rsid w:val="00BE0DBA"/>
    <w:rsid w:val="00BE123D"/>
    <w:rsid w:val="00BE152C"/>
    <w:rsid w:val="00BE32E6"/>
    <w:rsid w:val="00BE5516"/>
    <w:rsid w:val="00BE5EC6"/>
    <w:rsid w:val="00BE6A2A"/>
    <w:rsid w:val="00BE7A13"/>
    <w:rsid w:val="00BF0255"/>
    <w:rsid w:val="00BF0FFA"/>
    <w:rsid w:val="00BF136E"/>
    <w:rsid w:val="00BF1C7F"/>
    <w:rsid w:val="00BF265D"/>
    <w:rsid w:val="00BF3456"/>
    <w:rsid w:val="00BF384E"/>
    <w:rsid w:val="00BF48C7"/>
    <w:rsid w:val="00BF6D23"/>
    <w:rsid w:val="00BF7A27"/>
    <w:rsid w:val="00C01070"/>
    <w:rsid w:val="00C01C97"/>
    <w:rsid w:val="00C04D26"/>
    <w:rsid w:val="00C06B96"/>
    <w:rsid w:val="00C07A75"/>
    <w:rsid w:val="00C10C0D"/>
    <w:rsid w:val="00C1111C"/>
    <w:rsid w:val="00C12375"/>
    <w:rsid w:val="00C13FC5"/>
    <w:rsid w:val="00C13FF4"/>
    <w:rsid w:val="00C148E6"/>
    <w:rsid w:val="00C14FE0"/>
    <w:rsid w:val="00C24261"/>
    <w:rsid w:val="00C24D9A"/>
    <w:rsid w:val="00C260D6"/>
    <w:rsid w:val="00C30D6E"/>
    <w:rsid w:val="00C30E55"/>
    <w:rsid w:val="00C35333"/>
    <w:rsid w:val="00C356BC"/>
    <w:rsid w:val="00C35DFC"/>
    <w:rsid w:val="00C4097D"/>
    <w:rsid w:val="00C41B0A"/>
    <w:rsid w:val="00C442DD"/>
    <w:rsid w:val="00C46B4E"/>
    <w:rsid w:val="00C47295"/>
    <w:rsid w:val="00C47349"/>
    <w:rsid w:val="00C514DD"/>
    <w:rsid w:val="00C5202B"/>
    <w:rsid w:val="00C520DA"/>
    <w:rsid w:val="00C5280C"/>
    <w:rsid w:val="00C540AE"/>
    <w:rsid w:val="00C542E1"/>
    <w:rsid w:val="00C56227"/>
    <w:rsid w:val="00C56F9D"/>
    <w:rsid w:val="00C6089C"/>
    <w:rsid w:val="00C612B5"/>
    <w:rsid w:val="00C65069"/>
    <w:rsid w:val="00C650CD"/>
    <w:rsid w:val="00C65C6E"/>
    <w:rsid w:val="00C6717A"/>
    <w:rsid w:val="00C67DE9"/>
    <w:rsid w:val="00C70AE6"/>
    <w:rsid w:val="00C71E8D"/>
    <w:rsid w:val="00C721DF"/>
    <w:rsid w:val="00C735F4"/>
    <w:rsid w:val="00C74256"/>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2621"/>
    <w:rsid w:val="00C93B6F"/>
    <w:rsid w:val="00C978A6"/>
    <w:rsid w:val="00CA0991"/>
    <w:rsid w:val="00CA1041"/>
    <w:rsid w:val="00CA1B00"/>
    <w:rsid w:val="00CA23B1"/>
    <w:rsid w:val="00CA5DFE"/>
    <w:rsid w:val="00CA7834"/>
    <w:rsid w:val="00CA79EA"/>
    <w:rsid w:val="00CB111B"/>
    <w:rsid w:val="00CB13AB"/>
    <w:rsid w:val="00CB1562"/>
    <w:rsid w:val="00CB29F8"/>
    <w:rsid w:val="00CB2A8C"/>
    <w:rsid w:val="00CB3676"/>
    <w:rsid w:val="00CB5000"/>
    <w:rsid w:val="00CB6145"/>
    <w:rsid w:val="00CB72F4"/>
    <w:rsid w:val="00CC0453"/>
    <w:rsid w:val="00CC0DD0"/>
    <w:rsid w:val="00CC13DC"/>
    <w:rsid w:val="00CC15A1"/>
    <w:rsid w:val="00CC1A57"/>
    <w:rsid w:val="00CC1B69"/>
    <w:rsid w:val="00CC2908"/>
    <w:rsid w:val="00CC3163"/>
    <w:rsid w:val="00CC49EA"/>
    <w:rsid w:val="00CC51D2"/>
    <w:rsid w:val="00CC5BA7"/>
    <w:rsid w:val="00CC645F"/>
    <w:rsid w:val="00CC7558"/>
    <w:rsid w:val="00CC79AB"/>
    <w:rsid w:val="00CD2295"/>
    <w:rsid w:val="00CD6265"/>
    <w:rsid w:val="00CD784D"/>
    <w:rsid w:val="00CD78FB"/>
    <w:rsid w:val="00CE1091"/>
    <w:rsid w:val="00CE5E0C"/>
    <w:rsid w:val="00CE6E2C"/>
    <w:rsid w:val="00CE750A"/>
    <w:rsid w:val="00CE7ED2"/>
    <w:rsid w:val="00CF1B1B"/>
    <w:rsid w:val="00CF32FA"/>
    <w:rsid w:val="00CF5C61"/>
    <w:rsid w:val="00CF75E4"/>
    <w:rsid w:val="00D00999"/>
    <w:rsid w:val="00D00A04"/>
    <w:rsid w:val="00D00ECA"/>
    <w:rsid w:val="00D01C12"/>
    <w:rsid w:val="00D01E3B"/>
    <w:rsid w:val="00D0229E"/>
    <w:rsid w:val="00D024B9"/>
    <w:rsid w:val="00D0361E"/>
    <w:rsid w:val="00D04DDB"/>
    <w:rsid w:val="00D04E0C"/>
    <w:rsid w:val="00D06C6A"/>
    <w:rsid w:val="00D115EB"/>
    <w:rsid w:val="00D11CFE"/>
    <w:rsid w:val="00D1228B"/>
    <w:rsid w:val="00D12717"/>
    <w:rsid w:val="00D12DA1"/>
    <w:rsid w:val="00D131AA"/>
    <w:rsid w:val="00D1430F"/>
    <w:rsid w:val="00D14C8A"/>
    <w:rsid w:val="00D1660B"/>
    <w:rsid w:val="00D16BFA"/>
    <w:rsid w:val="00D17A42"/>
    <w:rsid w:val="00D2092C"/>
    <w:rsid w:val="00D20F0C"/>
    <w:rsid w:val="00D20FBB"/>
    <w:rsid w:val="00D23E05"/>
    <w:rsid w:val="00D24122"/>
    <w:rsid w:val="00D243BA"/>
    <w:rsid w:val="00D2493E"/>
    <w:rsid w:val="00D26364"/>
    <w:rsid w:val="00D31567"/>
    <w:rsid w:val="00D332C8"/>
    <w:rsid w:val="00D3391E"/>
    <w:rsid w:val="00D3574C"/>
    <w:rsid w:val="00D35FE4"/>
    <w:rsid w:val="00D37062"/>
    <w:rsid w:val="00D4019F"/>
    <w:rsid w:val="00D40DD1"/>
    <w:rsid w:val="00D42938"/>
    <w:rsid w:val="00D44F6F"/>
    <w:rsid w:val="00D471CB"/>
    <w:rsid w:val="00D47A17"/>
    <w:rsid w:val="00D502D3"/>
    <w:rsid w:val="00D50982"/>
    <w:rsid w:val="00D50A4A"/>
    <w:rsid w:val="00D52021"/>
    <w:rsid w:val="00D532BA"/>
    <w:rsid w:val="00D5371A"/>
    <w:rsid w:val="00D57908"/>
    <w:rsid w:val="00D579EE"/>
    <w:rsid w:val="00D602BA"/>
    <w:rsid w:val="00D651DD"/>
    <w:rsid w:val="00D65DF2"/>
    <w:rsid w:val="00D66E30"/>
    <w:rsid w:val="00D7020C"/>
    <w:rsid w:val="00D711FC"/>
    <w:rsid w:val="00D723F2"/>
    <w:rsid w:val="00D72D14"/>
    <w:rsid w:val="00D73704"/>
    <w:rsid w:val="00D76E4F"/>
    <w:rsid w:val="00D81E35"/>
    <w:rsid w:val="00D82AA7"/>
    <w:rsid w:val="00D840E8"/>
    <w:rsid w:val="00D84A78"/>
    <w:rsid w:val="00D92AB7"/>
    <w:rsid w:val="00D92C75"/>
    <w:rsid w:val="00D9336D"/>
    <w:rsid w:val="00D9715E"/>
    <w:rsid w:val="00D97F65"/>
    <w:rsid w:val="00DA210C"/>
    <w:rsid w:val="00DA22DC"/>
    <w:rsid w:val="00DA3B5C"/>
    <w:rsid w:val="00DA4A02"/>
    <w:rsid w:val="00DA7B3F"/>
    <w:rsid w:val="00DB22F4"/>
    <w:rsid w:val="00DB564D"/>
    <w:rsid w:val="00DB5DB7"/>
    <w:rsid w:val="00DC04F0"/>
    <w:rsid w:val="00DC0609"/>
    <w:rsid w:val="00DC091E"/>
    <w:rsid w:val="00DC2C87"/>
    <w:rsid w:val="00DC3A54"/>
    <w:rsid w:val="00DC75EA"/>
    <w:rsid w:val="00DC7B6C"/>
    <w:rsid w:val="00DD01B1"/>
    <w:rsid w:val="00DD0789"/>
    <w:rsid w:val="00DD17A7"/>
    <w:rsid w:val="00DD2487"/>
    <w:rsid w:val="00DD2E1A"/>
    <w:rsid w:val="00DD5607"/>
    <w:rsid w:val="00DD65E7"/>
    <w:rsid w:val="00DE033B"/>
    <w:rsid w:val="00DE1176"/>
    <w:rsid w:val="00DE1A17"/>
    <w:rsid w:val="00DE2C22"/>
    <w:rsid w:val="00DE2FF6"/>
    <w:rsid w:val="00DF1217"/>
    <w:rsid w:val="00DF1302"/>
    <w:rsid w:val="00DF1D52"/>
    <w:rsid w:val="00DF306B"/>
    <w:rsid w:val="00DF7DD2"/>
    <w:rsid w:val="00E01B6F"/>
    <w:rsid w:val="00E020E1"/>
    <w:rsid w:val="00E045C1"/>
    <w:rsid w:val="00E05312"/>
    <w:rsid w:val="00E05979"/>
    <w:rsid w:val="00E0751A"/>
    <w:rsid w:val="00E0796E"/>
    <w:rsid w:val="00E07DEC"/>
    <w:rsid w:val="00E10DA8"/>
    <w:rsid w:val="00E11E65"/>
    <w:rsid w:val="00E12CC5"/>
    <w:rsid w:val="00E12D95"/>
    <w:rsid w:val="00E133EF"/>
    <w:rsid w:val="00E13788"/>
    <w:rsid w:val="00E138A0"/>
    <w:rsid w:val="00E14959"/>
    <w:rsid w:val="00E16B0F"/>
    <w:rsid w:val="00E16CC3"/>
    <w:rsid w:val="00E17600"/>
    <w:rsid w:val="00E21085"/>
    <w:rsid w:val="00E2282E"/>
    <w:rsid w:val="00E22BE5"/>
    <w:rsid w:val="00E23057"/>
    <w:rsid w:val="00E24D43"/>
    <w:rsid w:val="00E252CD"/>
    <w:rsid w:val="00E258F1"/>
    <w:rsid w:val="00E27E6C"/>
    <w:rsid w:val="00E30C64"/>
    <w:rsid w:val="00E326DE"/>
    <w:rsid w:val="00E32DE0"/>
    <w:rsid w:val="00E367A7"/>
    <w:rsid w:val="00E36F50"/>
    <w:rsid w:val="00E426E8"/>
    <w:rsid w:val="00E42D40"/>
    <w:rsid w:val="00E53A41"/>
    <w:rsid w:val="00E55136"/>
    <w:rsid w:val="00E554DC"/>
    <w:rsid w:val="00E55FE2"/>
    <w:rsid w:val="00E560FF"/>
    <w:rsid w:val="00E56134"/>
    <w:rsid w:val="00E61164"/>
    <w:rsid w:val="00E615E6"/>
    <w:rsid w:val="00E624DE"/>
    <w:rsid w:val="00E63788"/>
    <w:rsid w:val="00E6740C"/>
    <w:rsid w:val="00E70161"/>
    <w:rsid w:val="00E70360"/>
    <w:rsid w:val="00E71387"/>
    <w:rsid w:val="00E7246A"/>
    <w:rsid w:val="00E73218"/>
    <w:rsid w:val="00E74B43"/>
    <w:rsid w:val="00E74E9D"/>
    <w:rsid w:val="00E76E88"/>
    <w:rsid w:val="00E772E2"/>
    <w:rsid w:val="00E77535"/>
    <w:rsid w:val="00E77D37"/>
    <w:rsid w:val="00E80FBD"/>
    <w:rsid w:val="00E81105"/>
    <w:rsid w:val="00E853F3"/>
    <w:rsid w:val="00E85411"/>
    <w:rsid w:val="00E85B3C"/>
    <w:rsid w:val="00E87518"/>
    <w:rsid w:val="00E9080F"/>
    <w:rsid w:val="00E90979"/>
    <w:rsid w:val="00E91450"/>
    <w:rsid w:val="00E92BAB"/>
    <w:rsid w:val="00E932EA"/>
    <w:rsid w:val="00E94E5E"/>
    <w:rsid w:val="00E95C04"/>
    <w:rsid w:val="00E971CA"/>
    <w:rsid w:val="00EA106F"/>
    <w:rsid w:val="00EA3AD8"/>
    <w:rsid w:val="00EA3D05"/>
    <w:rsid w:val="00EA4E59"/>
    <w:rsid w:val="00EA599E"/>
    <w:rsid w:val="00EA6230"/>
    <w:rsid w:val="00EA6E96"/>
    <w:rsid w:val="00EA7C9A"/>
    <w:rsid w:val="00EA7D0C"/>
    <w:rsid w:val="00EB0AA2"/>
    <w:rsid w:val="00EB2504"/>
    <w:rsid w:val="00EB3726"/>
    <w:rsid w:val="00EB3862"/>
    <w:rsid w:val="00EB418A"/>
    <w:rsid w:val="00EB4A9D"/>
    <w:rsid w:val="00EB54A5"/>
    <w:rsid w:val="00EB561A"/>
    <w:rsid w:val="00EB56E8"/>
    <w:rsid w:val="00EB5894"/>
    <w:rsid w:val="00EC0204"/>
    <w:rsid w:val="00EC07E5"/>
    <w:rsid w:val="00EC1540"/>
    <w:rsid w:val="00EC1C0B"/>
    <w:rsid w:val="00EC2E52"/>
    <w:rsid w:val="00EC3328"/>
    <w:rsid w:val="00EC3589"/>
    <w:rsid w:val="00EC46C0"/>
    <w:rsid w:val="00EC489B"/>
    <w:rsid w:val="00EC5A1B"/>
    <w:rsid w:val="00EC5BD7"/>
    <w:rsid w:val="00EC64BF"/>
    <w:rsid w:val="00EC6E92"/>
    <w:rsid w:val="00EC6E96"/>
    <w:rsid w:val="00EC776B"/>
    <w:rsid w:val="00ED0164"/>
    <w:rsid w:val="00ED3104"/>
    <w:rsid w:val="00ED33DA"/>
    <w:rsid w:val="00EE02F0"/>
    <w:rsid w:val="00EE03DA"/>
    <w:rsid w:val="00EE08FB"/>
    <w:rsid w:val="00EE2DC2"/>
    <w:rsid w:val="00EE31A6"/>
    <w:rsid w:val="00EE3821"/>
    <w:rsid w:val="00EE77FC"/>
    <w:rsid w:val="00EF0FD1"/>
    <w:rsid w:val="00EF1794"/>
    <w:rsid w:val="00EF1C15"/>
    <w:rsid w:val="00EF3356"/>
    <w:rsid w:val="00EF3DDA"/>
    <w:rsid w:val="00EF4736"/>
    <w:rsid w:val="00EF521D"/>
    <w:rsid w:val="00EF53A4"/>
    <w:rsid w:val="00EF67D6"/>
    <w:rsid w:val="00EF70A1"/>
    <w:rsid w:val="00F00868"/>
    <w:rsid w:val="00F008BE"/>
    <w:rsid w:val="00F00BA9"/>
    <w:rsid w:val="00F0127D"/>
    <w:rsid w:val="00F015BA"/>
    <w:rsid w:val="00F05D4C"/>
    <w:rsid w:val="00F0603A"/>
    <w:rsid w:val="00F0675E"/>
    <w:rsid w:val="00F1098D"/>
    <w:rsid w:val="00F10D78"/>
    <w:rsid w:val="00F111F2"/>
    <w:rsid w:val="00F11324"/>
    <w:rsid w:val="00F12933"/>
    <w:rsid w:val="00F14B68"/>
    <w:rsid w:val="00F164EA"/>
    <w:rsid w:val="00F16F49"/>
    <w:rsid w:val="00F21C4A"/>
    <w:rsid w:val="00F22E34"/>
    <w:rsid w:val="00F23C4F"/>
    <w:rsid w:val="00F23DB2"/>
    <w:rsid w:val="00F24FEF"/>
    <w:rsid w:val="00F25BC0"/>
    <w:rsid w:val="00F31F06"/>
    <w:rsid w:val="00F32E3B"/>
    <w:rsid w:val="00F33369"/>
    <w:rsid w:val="00F34533"/>
    <w:rsid w:val="00F34C74"/>
    <w:rsid w:val="00F3520A"/>
    <w:rsid w:val="00F4174C"/>
    <w:rsid w:val="00F4252F"/>
    <w:rsid w:val="00F42B73"/>
    <w:rsid w:val="00F4339F"/>
    <w:rsid w:val="00F44328"/>
    <w:rsid w:val="00F44A56"/>
    <w:rsid w:val="00F46F4C"/>
    <w:rsid w:val="00F50041"/>
    <w:rsid w:val="00F50EF5"/>
    <w:rsid w:val="00F51056"/>
    <w:rsid w:val="00F5225F"/>
    <w:rsid w:val="00F53FEC"/>
    <w:rsid w:val="00F57343"/>
    <w:rsid w:val="00F62EE8"/>
    <w:rsid w:val="00F62FCD"/>
    <w:rsid w:val="00F63762"/>
    <w:rsid w:val="00F64319"/>
    <w:rsid w:val="00F64B22"/>
    <w:rsid w:val="00F6523E"/>
    <w:rsid w:val="00F65D3E"/>
    <w:rsid w:val="00F7305E"/>
    <w:rsid w:val="00F73C42"/>
    <w:rsid w:val="00F75044"/>
    <w:rsid w:val="00F757EE"/>
    <w:rsid w:val="00F77225"/>
    <w:rsid w:val="00F7762D"/>
    <w:rsid w:val="00F77734"/>
    <w:rsid w:val="00F77B98"/>
    <w:rsid w:val="00F8163B"/>
    <w:rsid w:val="00F816A8"/>
    <w:rsid w:val="00F82889"/>
    <w:rsid w:val="00F83267"/>
    <w:rsid w:val="00F83A7C"/>
    <w:rsid w:val="00F83D1B"/>
    <w:rsid w:val="00F8495D"/>
    <w:rsid w:val="00F8750B"/>
    <w:rsid w:val="00F879FF"/>
    <w:rsid w:val="00F9136D"/>
    <w:rsid w:val="00F9242E"/>
    <w:rsid w:val="00F95C27"/>
    <w:rsid w:val="00F9777D"/>
    <w:rsid w:val="00FA0B03"/>
    <w:rsid w:val="00FA3709"/>
    <w:rsid w:val="00FA374E"/>
    <w:rsid w:val="00FA4222"/>
    <w:rsid w:val="00FA46B8"/>
    <w:rsid w:val="00FA4C40"/>
    <w:rsid w:val="00FB018B"/>
    <w:rsid w:val="00FB10B0"/>
    <w:rsid w:val="00FB2363"/>
    <w:rsid w:val="00FB2749"/>
    <w:rsid w:val="00FB453F"/>
    <w:rsid w:val="00FB4642"/>
    <w:rsid w:val="00FB544B"/>
    <w:rsid w:val="00FB58B0"/>
    <w:rsid w:val="00FB6902"/>
    <w:rsid w:val="00FB72E8"/>
    <w:rsid w:val="00FB73E8"/>
    <w:rsid w:val="00FB7DA0"/>
    <w:rsid w:val="00FC0326"/>
    <w:rsid w:val="00FC05FF"/>
    <w:rsid w:val="00FC1607"/>
    <w:rsid w:val="00FC2075"/>
    <w:rsid w:val="00FC341E"/>
    <w:rsid w:val="00FC5618"/>
    <w:rsid w:val="00FC733E"/>
    <w:rsid w:val="00FC74C8"/>
    <w:rsid w:val="00FD0458"/>
    <w:rsid w:val="00FD093D"/>
    <w:rsid w:val="00FD198F"/>
    <w:rsid w:val="00FD39BA"/>
    <w:rsid w:val="00FD3C4C"/>
    <w:rsid w:val="00FD5433"/>
    <w:rsid w:val="00FE1305"/>
    <w:rsid w:val="00FE2D45"/>
    <w:rsid w:val="00FE2F93"/>
    <w:rsid w:val="00FE371A"/>
    <w:rsid w:val="00FE44F3"/>
    <w:rsid w:val="00FE4917"/>
    <w:rsid w:val="00FE568F"/>
    <w:rsid w:val="00FE7460"/>
    <w:rsid w:val="00FE7B69"/>
    <w:rsid w:val="00FF09AB"/>
    <w:rsid w:val="00FF0FAB"/>
    <w:rsid w:val="00FF160D"/>
    <w:rsid w:val="00FF185C"/>
    <w:rsid w:val="00FF2D59"/>
    <w:rsid w:val="00FF37AF"/>
    <w:rsid w:val="00FF3E79"/>
    <w:rsid w:val="00FF4964"/>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4"/>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8847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ListParagraph"/>
    <w:rsid w:val="00AD6322"/>
    <w:pPr>
      <w:spacing w:after="160"/>
      <w:ind w:hanging="360"/>
    </w:pPr>
    <w:rPr>
      <w:rFonts w:asciiTheme="minorHAnsi" w:eastAsiaTheme="minorHAnsi" w:hAnsiTheme="minorHAnsi" w:cstheme="minorBidi"/>
      <w:b/>
      <w:bCs/>
      <w:color w:val="auto"/>
    </w:rPr>
  </w:style>
  <w:style w:type="paragraph" w:customStyle="1" w:styleId="Bul2">
    <w:name w:val="Bul2"/>
    <w:basedOn w:val="ListParagraph"/>
    <w:link w:val="Bul2Char"/>
    <w:qFormat/>
    <w:rsid w:val="00AD6322"/>
    <w:pPr>
      <w:ind w:left="709" w:hanging="283"/>
    </w:pPr>
    <w:rPr>
      <w:rFonts w:asciiTheme="minorHAnsi" w:eastAsiaTheme="minorHAnsi" w:hAnsiTheme="minorHAnsi" w:cstheme="minorBidi"/>
      <w:color w:val="auto"/>
      <w:sz w:val="22"/>
      <w:szCs w:val="22"/>
    </w:rPr>
  </w:style>
  <w:style w:type="paragraph" w:customStyle="1" w:styleId="Bul3">
    <w:name w:val="Bul3"/>
    <w:basedOn w:val="ListParagraph"/>
    <w:link w:val="Bul3Char"/>
    <w:qFormat/>
    <w:rsid w:val="00AD6322"/>
    <w:pPr>
      <w:ind w:left="993" w:hanging="284"/>
    </w:pPr>
    <w:rPr>
      <w:rFonts w:asciiTheme="minorHAnsi" w:eastAsiaTheme="minorHAnsi" w:hAnsiTheme="minorHAnsi" w:cstheme="minorBidi"/>
      <w:color w:val="auto"/>
      <w:sz w:val="22"/>
      <w:szCs w:val="22"/>
    </w:rPr>
  </w:style>
  <w:style w:type="character" w:customStyle="1" w:styleId="Bul2Char">
    <w:name w:val="Bul2 Char"/>
    <w:basedOn w:val="DefaultParagraphFont"/>
    <w:link w:val="Bul2"/>
    <w:rsid w:val="00AD6322"/>
    <w:rPr>
      <w:rFonts w:asciiTheme="minorHAnsi" w:eastAsiaTheme="minorHAnsi" w:hAnsiTheme="minorHAnsi" w:cstheme="minorBidi"/>
      <w:sz w:val="22"/>
      <w:szCs w:val="22"/>
      <w:lang w:eastAsia="en-US"/>
    </w:rPr>
  </w:style>
  <w:style w:type="paragraph" w:customStyle="1" w:styleId="Bul1a">
    <w:name w:val="Bul1a"/>
    <w:basedOn w:val="Bul1"/>
    <w:link w:val="Bul1aChar"/>
    <w:qFormat/>
    <w:rsid w:val="00AD6322"/>
    <w:pPr>
      <w:spacing w:after="0"/>
      <w:ind w:left="426" w:hanging="426"/>
    </w:pPr>
  </w:style>
  <w:style w:type="character" w:customStyle="1" w:styleId="Bul3Char">
    <w:name w:val="Bul3 Char"/>
    <w:basedOn w:val="DefaultParagraphFont"/>
    <w:link w:val="Bul3"/>
    <w:rsid w:val="00AD6322"/>
    <w:rPr>
      <w:rFonts w:asciiTheme="minorHAnsi" w:eastAsiaTheme="minorHAnsi" w:hAnsiTheme="minorHAnsi" w:cstheme="minorBidi"/>
      <w:sz w:val="22"/>
      <w:szCs w:val="22"/>
      <w:lang w:eastAsia="en-US"/>
    </w:rPr>
  </w:style>
  <w:style w:type="character" w:customStyle="1" w:styleId="Bul1aChar">
    <w:name w:val="Bul1a Char"/>
    <w:basedOn w:val="DefaultParagraphFont"/>
    <w:link w:val="Bul1a"/>
    <w:rsid w:val="00AD6322"/>
    <w:rPr>
      <w:rFonts w:asciiTheme="minorHAnsi" w:eastAsiaTheme="minorHAnsi" w:hAnsiTheme="minorHAnsi" w:cstheme="minorBidi"/>
      <w:b/>
      <w:bCs/>
      <w:sz w:val="24"/>
      <w:szCs w:val="24"/>
      <w:lang w:eastAsia="en-US"/>
    </w:rPr>
  </w:style>
  <w:style w:type="table" w:customStyle="1" w:styleId="TableGrid135">
    <w:name w:val="Table Grid135"/>
    <w:basedOn w:val="TableNormal"/>
    <w:next w:val="TableGrid"/>
    <w:uiPriority w:val="39"/>
    <w:rsid w:val="00F31F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6834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dy0">
    <w:name w:val="LMBOdy"/>
    <w:basedOn w:val="Heading2"/>
    <w:link w:val="LMBOdyChar0"/>
    <w:qFormat/>
    <w:rsid w:val="00175FD7"/>
    <w:rPr>
      <w:rFonts w:asciiTheme="minorHAnsi" w:eastAsiaTheme="minorHAnsi" w:hAnsiTheme="minorHAnsi" w:cstheme="minorBidi"/>
      <w:b w:val="0"/>
      <w:lang w:eastAsia="en-US"/>
    </w:rPr>
  </w:style>
  <w:style w:type="character" w:customStyle="1" w:styleId="LMBOdyChar0">
    <w:name w:val="LMBOdy Char"/>
    <w:basedOn w:val="Heading1Char"/>
    <w:link w:val="LMBOdy0"/>
    <w:rsid w:val="00175FD7"/>
    <w:rPr>
      <w:rFonts w:asciiTheme="minorHAnsi" w:eastAsiaTheme="minorHAnsi" w:hAnsiTheme="minorHAnsi" w:cstheme="minorBidi"/>
      <w:b w:val="0"/>
      <w:bCs/>
      <w:color w:val="FF0000"/>
      <w:sz w:val="24"/>
      <w:szCs w:val="24"/>
      <w:lang w:eastAsia="en-US"/>
    </w:rPr>
  </w:style>
  <w:style w:type="table" w:customStyle="1" w:styleId="TableGrid137">
    <w:name w:val="Table Grid137"/>
    <w:basedOn w:val="TableNormal"/>
    <w:next w:val="TableGrid"/>
    <w:uiPriority w:val="39"/>
    <w:rsid w:val="00AA4E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39"/>
    <w:rsid w:val="007B5867"/>
    <w:rPr>
      <w:rFonts w:cs="Mang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rsid w:val="000E70EB"/>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8672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133">
      <w:bodyDiv w:val="1"/>
      <w:marLeft w:val="0"/>
      <w:marRight w:val="0"/>
      <w:marTop w:val="0"/>
      <w:marBottom w:val="0"/>
      <w:divBdr>
        <w:top w:val="none" w:sz="0" w:space="0" w:color="auto"/>
        <w:left w:val="none" w:sz="0" w:space="0" w:color="auto"/>
        <w:bottom w:val="none" w:sz="0" w:space="0" w:color="auto"/>
        <w:right w:val="none" w:sz="0" w:space="0" w:color="auto"/>
      </w:divBdr>
    </w:div>
    <w:div w:id="113520042">
      <w:bodyDiv w:val="1"/>
      <w:marLeft w:val="0"/>
      <w:marRight w:val="0"/>
      <w:marTop w:val="0"/>
      <w:marBottom w:val="0"/>
      <w:divBdr>
        <w:top w:val="none" w:sz="0" w:space="0" w:color="auto"/>
        <w:left w:val="none" w:sz="0" w:space="0" w:color="auto"/>
        <w:bottom w:val="none" w:sz="0" w:space="0" w:color="auto"/>
        <w:right w:val="none" w:sz="0" w:space="0" w:color="auto"/>
      </w:divBdr>
    </w:div>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153687882">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795681440">
      <w:bodyDiv w:val="1"/>
      <w:marLeft w:val="0"/>
      <w:marRight w:val="0"/>
      <w:marTop w:val="0"/>
      <w:marBottom w:val="0"/>
      <w:divBdr>
        <w:top w:val="none" w:sz="0" w:space="0" w:color="auto"/>
        <w:left w:val="none" w:sz="0" w:space="0" w:color="auto"/>
        <w:bottom w:val="none" w:sz="0" w:space="0" w:color="auto"/>
        <w:right w:val="none" w:sz="0" w:space="0" w:color="auto"/>
      </w:divBdr>
    </w:div>
    <w:div w:id="850489370">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0958263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957174861">
      <w:bodyDiv w:val="1"/>
      <w:marLeft w:val="0"/>
      <w:marRight w:val="0"/>
      <w:marTop w:val="0"/>
      <w:marBottom w:val="0"/>
      <w:divBdr>
        <w:top w:val="none" w:sz="0" w:space="0" w:color="auto"/>
        <w:left w:val="none" w:sz="0" w:space="0" w:color="auto"/>
        <w:bottom w:val="none" w:sz="0" w:space="0" w:color="auto"/>
        <w:right w:val="none" w:sz="0" w:space="0" w:color="auto"/>
      </w:divBdr>
    </w:div>
    <w:div w:id="1108085812">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513182325">
      <w:bodyDiv w:val="1"/>
      <w:marLeft w:val="0"/>
      <w:marRight w:val="0"/>
      <w:marTop w:val="0"/>
      <w:marBottom w:val="0"/>
      <w:divBdr>
        <w:top w:val="none" w:sz="0" w:space="0" w:color="auto"/>
        <w:left w:val="none" w:sz="0" w:space="0" w:color="auto"/>
        <w:bottom w:val="none" w:sz="0" w:space="0" w:color="auto"/>
        <w:right w:val="none" w:sz="0" w:space="0" w:color="auto"/>
      </w:divBdr>
    </w:div>
    <w:div w:id="1554005447">
      <w:bodyDiv w:val="1"/>
      <w:marLeft w:val="0"/>
      <w:marRight w:val="0"/>
      <w:marTop w:val="0"/>
      <w:marBottom w:val="0"/>
      <w:divBdr>
        <w:top w:val="none" w:sz="0" w:space="0" w:color="auto"/>
        <w:left w:val="none" w:sz="0" w:space="0" w:color="auto"/>
        <w:bottom w:val="none" w:sz="0" w:space="0" w:color="auto"/>
        <w:right w:val="none" w:sz="0" w:space="0" w:color="auto"/>
      </w:divBdr>
    </w:div>
    <w:div w:id="1554540249">
      <w:bodyDiv w:val="1"/>
      <w:marLeft w:val="0"/>
      <w:marRight w:val="0"/>
      <w:marTop w:val="0"/>
      <w:marBottom w:val="0"/>
      <w:divBdr>
        <w:top w:val="none" w:sz="0" w:space="0" w:color="auto"/>
        <w:left w:val="none" w:sz="0" w:space="0" w:color="auto"/>
        <w:bottom w:val="none" w:sz="0" w:space="0" w:color="auto"/>
        <w:right w:val="none" w:sz="0" w:space="0" w:color="auto"/>
      </w:divBdr>
    </w:div>
    <w:div w:id="1575971332">
      <w:bodyDiv w:val="1"/>
      <w:marLeft w:val="0"/>
      <w:marRight w:val="0"/>
      <w:marTop w:val="0"/>
      <w:marBottom w:val="0"/>
      <w:divBdr>
        <w:top w:val="none" w:sz="0" w:space="0" w:color="auto"/>
        <w:left w:val="none" w:sz="0" w:space="0" w:color="auto"/>
        <w:bottom w:val="none" w:sz="0" w:space="0" w:color="auto"/>
        <w:right w:val="none" w:sz="0" w:space="0" w:color="auto"/>
      </w:divBdr>
    </w:div>
    <w:div w:id="1655601440">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004896976">
      <w:bodyDiv w:val="1"/>
      <w:marLeft w:val="0"/>
      <w:marRight w:val="0"/>
      <w:marTop w:val="0"/>
      <w:marBottom w:val="0"/>
      <w:divBdr>
        <w:top w:val="none" w:sz="0" w:space="0" w:color="auto"/>
        <w:left w:val="none" w:sz="0" w:space="0" w:color="auto"/>
        <w:bottom w:val="none" w:sz="0" w:space="0" w:color="auto"/>
        <w:right w:val="none" w:sz="0" w:space="0" w:color="auto"/>
      </w:divBdr>
    </w:div>
    <w:div w:id="2051415355">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 w:id="21381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rsetcouncil.gov.uk/planning-buildings-land/planning/planning/submit-a-planning-applicatio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rsetcouncil.gov.uk/documents/35024/302701/Nitrogen+Reduction+in+Poole+Harbour+SPD+Adopted.pdf/cec34d74-836e-0078-eda3-dd316635cacb?version=1.0&amp;t=161939393839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rsetcouncil.gov.uk/web/guest/-/nutrient-neutrality-in-poole-harbou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orset-aptc.gov.uk/DAPTC_AGM_36520.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1C780-D7EF-4254-9480-A13A793C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3627</Words>
  <Characters>20679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2023-01-10T19:01:00Z</cp:lastPrinted>
  <dcterms:created xsi:type="dcterms:W3CDTF">2023-01-30T11:10:00Z</dcterms:created>
  <dcterms:modified xsi:type="dcterms:W3CDTF">2023-01-30T11:10:00Z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