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93598B" w:rsidRDefault="00B238A4" w:rsidP="00884744">
      <w:pPr>
        <w:pStyle w:val="Heading1"/>
        <w:rPr>
          <w:rFonts w:asciiTheme="minorHAnsi" w:hAnsiTheme="minorHAnsi" w:cstheme="minorHAnsi"/>
          <w:color w:val="auto"/>
          <w:sz w:val="24"/>
          <w:szCs w:val="24"/>
        </w:rPr>
      </w:pPr>
      <w:r w:rsidRPr="0093598B">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93598B">
        <w:rPr>
          <w:rFonts w:asciiTheme="minorHAnsi" w:hAnsiTheme="minorHAnsi" w:cstheme="minorHAnsi"/>
          <w:noProof/>
          <w:color w:val="auto"/>
          <w:sz w:val="24"/>
          <w:szCs w:val="24"/>
        </w:rPr>
        <w:br w:type="textWrapping" w:clear="all"/>
      </w:r>
      <w:r w:rsidR="00BA1A82" w:rsidRPr="0093598B">
        <w:rPr>
          <w:rFonts w:asciiTheme="minorHAnsi" w:hAnsiTheme="minorHAnsi" w:cstheme="minorHAnsi"/>
          <w:color w:val="auto"/>
          <w:sz w:val="24"/>
          <w:szCs w:val="24"/>
        </w:rPr>
        <w:t xml:space="preserve">Minutes of </w:t>
      </w:r>
      <w:r w:rsidR="005040E3" w:rsidRPr="0093598B">
        <w:rPr>
          <w:rFonts w:asciiTheme="minorHAnsi" w:hAnsiTheme="minorHAnsi" w:cstheme="minorHAnsi"/>
          <w:color w:val="auto"/>
          <w:sz w:val="24"/>
          <w:szCs w:val="24"/>
        </w:rPr>
        <w:t xml:space="preserve">the </w:t>
      </w:r>
      <w:r w:rsidR="00527986" w:rsidRPr="0093598B">
        <w:rPr>
          <w:rFonts w:asciiTheme="minorHAnsi" w:hAnsiTheme="minorHAnsi" w:cstheme="minorHAnsi"/>
          <w:color w:val="auto"/>
          <w:sz w:val="24"/>
          <w:szCs w:val="24"/>
        </w:rPr>
        <w:t>m</w:t>
      </w:r>
      <w:r w:rsidR="00790F0E" w:rsidRPr="0093598B">
        <w:rPr>
          <w:rFonts w:asciiTheme="minorHAnsi" w:hAnsiTheme="minorHAnsi" w:cstheme="minorHAnsi"/>
          <w:color w:val="auto"/>
          <w:sz w:val="24"/>
          <w:szCs w:val="24"/>
        </w:rPr>
        <w:t xml:space="preserve">eeting of </w:t>
      </w:r>
      <w:r w:rsidR="00BA1A82" w:rsidRPr="0093598B">
        <w:rPr>
          <w:rFonts w:asciiTheme="minorHAnsi" w:hAnsiTheme="minorHAnsi" w:cstheme="minorHAnsi"/>
          <w:color w:val="auto"/>
          <w:sz w:val="24"/>
          <w:szCs w:val="24"/>
        </w:rPr>
        <w:t xml:space="preserve">LYTCHETT MATRAVERS </w:t>
      </w:r>
      <w:r w:rsidR="0013634A" w:rsidRPr="0093598B">
        <w:rPr>
          <w:rFonts w:asciiTheme="minorHAnsi" w:hAnsiTheme="minorHAnsi" w:cstheme="minorHAnsi"/>
          <w:color w:val="auto"/>
          <w:sz w:val="24"/>
          <w:szCs w:val="24"/>
        </w:rPr>
        <w:t>PARISH COUNCIL</w:t>
      </w:r>
    </w:p>
    <w:p w14:paraId="6827258C" w14:textId="31F85D55" w:rsidR="00BA1A82" w:rsidRPr="0093598B" w:rsidRDefault="00F32E3B" w:rsidP="00884744">
      <w:pPr>
        <w:pStyle w:val="Heading1"/>
        <w:rPr>
          <w:rFonts w:asciiTheme="minorHAnsi" w:hAnsiTheme="minorHAnsi" w:cstheme="minorHAnsi"/>
          <w:color w:val="auto"/>
          <w:sz w:val="24"/>
          <w:szCs w:val="24"/>
        </w:rPr>
      </w:pPr>
      <w:r w:rsidRPr="0093598B">
        <w:rPr>
          <w:rFonts w:asciiTheme="minorHAnsi" w:hAnsiTheme="minorHAnsi" w:cstheme="minorHAnsi"/>
          <w:color w:val="auto"/>
          <w:sz w:val="24"/>
          <w:szCs w:val="24"/>
        </w:rPr>
        <w:t xml:space="preserve">Meeting of Full </w:t>
      </w:r>
      <w:r w:rsidR="0013634A" w:rsidRPr="0093598B">
        <w:rPr>
          <w:rFonts w:asciiTheme="minorHAnsi" w:hAnsiTheme="minorHAnsi" w:cstheme="minorHAnsi"/>
          <w:color w:val="auto"/>
          <w:sz w:val="24"/>
          <w:szCs w:val="24"/>
        </w:rPr>
        <w:t>Council</w:t>
      </w:r>
      <w:r w:rsidR="00C12375" w:rsidRPr="0093598B">
        <w:rPr>
          <w:rFonts w:asciiTheme="minorHAnsi" w:hAnsiTheme="minorHAnsi" w:cstheme="minorHAnsi"/>
          <w:color w:val="auto"/>
          <w:sz w:val="24"/>
          <w:szCs w:val="24"/>
        </w:rPr>
        <w:t xml:space="preserve">, </w:t>
      </w:r>
      <w:r w:rsidRPr="0093598B">
        <w:rPr>
          <w:rFonts w:asciiTheme="minorHAnsi" w:hAnsiTheme="minorHAnsi" w:cstheme="minorHAnsi"/>
          <w:color w:val="auto"/>
          <w:sz w:val="24"/>
          <w:szCs w:val="24"/>
        </w:rPr>
        <w:t xml:space="preserve">Weds </w:t>
      </w:r>
      <w:r w:rsidR="00250FBB" w:rsidRPr="0093598B">
        <w:rPr>
          <w:rFonts w:asciiTheme="minorHAnsi" w:hAnsiTheme="minorHAnsi" w:cstheme="minorHAnsi"/>
          <w:color w:val="auto"/>
          <w:sz w:val="24"/>
          <w:szCs w:val="24"/>
        </w:rPr>
        <w:t>28</w:t>
      </w:r>
      <w:r w:rsidR="00250FBB" w:rsidRPr="0093598B">
        <w:rPr>
          <w:rFonts w:asciiTheme="minorHAnsi" w:hAnsiTheme="minorHAnsi" w:cstheme="minorHAnsi"/>
          <w:color w:val="auto"/>
          <w:sz w:val="24"/>
          <w:szCs w:val="24"/>
          <w:vertAlign w:val="superscript"/>
        </w:rPr>
        <w:t>th</w:t>
      </w:r>
      <w:r w:rsidR="00250FBB" w:rsidRPr="0093598B">
        <w:rPr>
          <w:rFonts w:asciiTheme="minorHAnsi" w:hAnsiTheme="minorHAnsi" w:cstheme="minorHAnsi"/>
          <w:color w:val="auto"/>
          <w:sz w:val="24"/>
          <w:szCs w:val="24"/>
        </w:rPr>
        <w:t xml:space="preserve"> June </w:t>
      </w:r>
      <w:r w:rsidR="00E939EC" w:rsidRPr="0093598B">
        <w:rPr>
          <w:rFonts w:asciiTheme="minorHAnsi" w:hAnsiTheme="minorHAnsi" w:cstheme="minorHAnsi"/>
          <w:color w:val="auto"/>
          <w:sz w:val="24"/>
          <w:szCs w:val="24"/>
        </w:rPr>
        <w:t>2023</w:t>
      </w:r>
      <w:r w:rsidRPr="0093598B">
        <w:rPr>
          <w:rFonts w:asciiTheme="minorHAnsi" w:hAnsiTheme="minorHAnsi" w:cstheme="minorHAnsi"/>
          <w:color w:val="auto"/>
          <w:sz w:val="24"/>
          <w:szCs w:val="24"/>
        </w:rPr>
        <w:t xml:space="preserve"> at 7.00 p.m. in the </w:t>
      </w:r>
      <w:r w:rsidR="002B55B3" w:rsidRPr="0093598B">
        <w:rPr>
          <w:rFonts w:asciiTheme="minorHAnsi" w:hAnsiTheme="minorHAnsi" w:cstheme="minorHAnsi"/>
          <w:color w:val="auto"/>
          <w:sz w:val="24"/>
          <w:szCs w:val="24"/>
        </w:rPr>
        <w:t xml:space="preserve">Blanchard Room, </w:t>
      </w:r>
      <w:r w:rsidRPr="0093598B">
        <w:rPr>
          <w:rFonts w:asciiTheme="minorHAnsi" w:hAnsiTheme="minorHAnsi" w:cstheme="minorHAnsi"/>
          <w:color w:val="auto"/>
          <w:sz w:val="24"/>
          <w:szCs w:val="24"/>
        </w:rPr>
        <w:t>Village Hall.</w:t>
      </w:r>
    </w:p>
    <w:p w14:paraId="49CD7273" w14:textId="68D2093B" w:rsidR="00BA1A82" w:rsidRPr="0093598B" w:rsidRDefault="00BA1A82" w:rsidP="00693508">
      <w:pPr>
        <w:spacing w:line="240" w:lineRule="auto"/>
        <w:rPr>
          <w:rFonts w:asciiTheme="minorHAnsi" w:hAnsiTheme="minorHAnsi" w:cstheme="minorHAnsi"/>
          <w:color w:val="auto"/>
          <w:lang w:eastAsia="en-GB"/>
        </w:rPr>
      </w:pPr>
      <w:r w:rsidRPr="0093598B">
        <w:rPr>
          <w:rFonts w:asciiTheme="minorHAnsi" w:hAnsiTheme="minorHAnsi" w:cstheme="minorHAnsi"/>
          <w:b/>
          <w:color w:val="auto"/>
          <w:lang w:eastAsia="en-GB"/>
        </w:rPr>
        <w:t xml:space="preserve">PRESENT </w:t>
      </w:r>
      <w:r w:rsidRPr="0093598B">
        <w:rPr>
          <w:rFonts w:asciiTheme="minorHAnsi" w:hAnsiTheme="minorHAnsi" w:cstheme="minorHAnsi"/>
          <w:color w:val="auto"/>
          <w:lang w:eastAsia="en-GB"/>
        </w:rPr>
        <w:t xml:space="preserve">were </w:t>
      </w:r>
      <w:r w:rsidR="00F11324" w:rsidRPr="0093598B">
        <w:rPr>
          <w:rFonts w:asciiTheme="minorHAnsi" w:hAnsiTheme="minorHAnsi" w:cstheme="minorHAnsi"/>
          <w:color w:val="auto"/>
          <w:lang w:eastAsia="en-GB"/>
        </w:rPr>
        <w:t xml:space="preserve">A Bush (Council Chair), </w:t>
      </w:r>
      <w:r w:rsidR="00E939EC" w:rsidRPr="0093598B">
        <w:rPr>
          <w:rFonts w:asciiTheme="minorHAnsi" w:hAnsiTheme="minorHAnsi" w:cstheme="minorHAnsi"/>
          <w:color w:val="auto"/>
        </w:rPr>
        <w:t xml:space="preserve">R </w:t>
      </w:r>
      <w:proofErr w:type="spellStart"/>
      <w:r w:rsidR="00E939EC" w:rsidRPr="0093598B">
        <w:rPr>
          <w:rFonts w:asciiTheme="minorHAnsi" w:hAnsiTheme="minorHAnsi" w:cstheme="minorHAnsi"/>
          <w:color w:val="auto"/>
        </w:rPr>
        <w:t>Aspray</w:t>
      </w:r>
      <w:proofErr w:type="spellEnd"/>
      <w:r w:rsidR="00E939EC" w:rsidRPr="0093598B">
        <w:rPr>
          <w:rFonts w:asciiTheme="minorHAnsi" w:hAnsiTheme="minorHAnsi" w:cstheme="minorHAnsi"/>
          <w:color w:val="auto"/>
        </w:rPr>
        <w:t xml:space="preserve">, </w:t>
      </w:r>
      <w:r w:rsidR="00E045C1" w:rsidRPr="0093598B">
        <w:rPr>
          <w:rFonts w:asciiTheme="minorHAnsi" w:hAnsiTheme="minorHAnsi" w:cstheme="minorHAnsi"/>
          <w:color w:val="auto"/>
          <w:lang w:eastAsia="en-GB"/>
        </w:rPr>
        <w:t xml:space="preserve">A </w:t>
      </w:r>
      <w:r w:rsidR="007D7563" w:rsidRPr="0093598B">
        <w:rPr>
          <w:rFonts w:asciiTheme="minorHAnsi" w:hAnsiTheme="minorHAnsi" w:cstheme="minorHAnsi"/>
          <w:color w:val="auto"/>
          <w:lang w:eastAsia="en-GB"/>
        </w:rPr>
        <w:t xml:space="preserve">Huggins </w:t>
      </w:r>
      <w:r w:rsidR="00E045C1" w:rsidRPr="0093598B">
        <w:rPr>
          <w:rFonts w:asciiTheme="minorHAnsi" w:hAnsiTheme="minorHAnsi" w:cstheme="minorHAnsi"/>
          <w:color w:val="auto"/>
          <w:lang w:eastAsia="en-GB"/>
        </w:rPr>
        <w:t>(</w:t>
      </w:r>
      <w:r w:rsidR="0013634A" w:rsidRPr="0093598B">
        <w:rPr>
          <w:rFonts w:asciiTheme="minorHAnsi" w:hAnsiTheme="minorHAnsi" w:cstheme="minorHAnsi"/>
          <w:color w:val="auto"/>
          <w:lang w:eastAsia="en-GB"/>
        </w:rPr>
        <w:t>Council</w:t>
      </w:r>
      <w:r w:rsidR="00E045C1" w:rsidRPr="0093598B">
        <w:rPr>
          <w:rFonts w:asciiTheme="minorHAnsi" w:hAnsiTheme="minorHAnsi" w:cstheme="minorHAnsi"/>
          <w:color w:val="auto"/>
          <w:lang w:eastAsia="en-GB"/>
        </w:rPr>
        <w:t xml:space="preserve"> </w:t>
      </w:r>
      <w:r w:rsidR="007D7563" w:rsidRPr="0093598B">
        <w:rPr>
          <w:rFonts w:asciiTheme="minorHAnsi" w:hAnsiTheme="minorHAnsi" w:cstheme="minorHAnsi"/>
          <w:color w:val="auto"/>
          <w:lang w:eastAsia="en-GB"/>
        </w:rPr>
        <w:t>Vice-</w:t>
      </w:r>
      <w:r w:rsidR="009B2C1D" w:rsidRPr="0093598B">
        <w:rPr>
          <w:rFonts w:asciiTheme="minorHAnsi" w:hAnsiTheme="minorHAnsi" w:cstheme="minorHAnsi"/>
          <w:color w:val="auto"/>
          <w:lang w:eastAsia="en-GB"/>
        </w:rPr>
        <w:t>Chair</w:t>
      </w:r>
      <w:r w:rsidR="00A27765" w:rsidRPr="0093598B">
        <w:rPr>
          <w:rFonts w:asciiTheme="minorHAnsi" w:hAnsiTheme="minorHAnsi" w:cstheme="minorHAnsi"/>
          <w:color w:val="auto"/>
          <w:lang w:eastAsia="en-GB"/>
        </w:rPr>
        <w:t>),</w:t>
      </w:r>
      <w:r w:rsidR="007D7563" w:rsidRPr="0093598B">
        <w:rPr>
          <w:rFonts w:asciiTheme="minorHAnsi" w:hAnsiTheme="minorHAnsi" w:cstheme="minorHAnsi"/>
          <w:color w:val="auto"/>
          <w:lang w:eastAsia="en-GB"/>
        </w:rPr>
        <w:t xml:space="preserve"> </w:t>
      </w:r>
      <w:r w:rsidR="00DA6735" w:rsidRPr="0093598B">
        <w:rPr>
          <w:rFonts w:asciiTheme="minorHAnsi" w:hAnsiTheme="minorHAnsi" w:cstheme="minorHAnsi"/>
          <w:color w:val="auto"/>
        </w:rPr>
        <w:t xml:space="preserve">K </w:t>
      </w:r>
      <w:proofErr w:type="spellStart"/>
      <w:r w:rsidR="00DA6735" w:rsidRPr="0093598B">
        <w:rPr>
          <w:rFonts w:asciiTheme="minorHAnsi" w:hAnsiTheme="minorHAnsi" w:cstheme="minorHAnsi"/>
          <w:color w:val="auto"/>
        </w:rPr>
        <w:t>Korenevsky</w:t>
      </w:r>
      <w:proofErr w:type="spellEnd"/>
      <w:r w:rsidR="00DA6735" w:rsidRPr="0093598B">
        <w:rPr>
          <w:rFonts w:asciiTheme="minorHAnsi" w:hAnsiTheme="minorHAnsi" w:cstheme="minorHAnsi"/>
          <w:color w:val="auto"/>
        </w:rPr>
        <w:t>,</w:t>
      </w:r>
      <w:r w:rsidR="00573205" w:rsidRPr="0093598B">
        <w:rPr>
          <w:rFonts w:asciiTheme="minorHAnsi" w:hAnsiTheme="minorHAnsi" w:cstheme="minorHAnsi"/>
          <w:color w:val="auto"/>
        </w:rPr>
        <w:t xml:space="preserve"> </w:t>
      </w:r>
      <w:r w:rsidR="00E27591" w:rsidRPr="0093598B">
        <w:rPr>
          <w:rFonts w:asciiTheme="minorHAnsi" w:hAnsiTheme="minorHAnsi" w:cstheme="minorHAnsi"/>
          <w:color w:val="auto"/>
        </w:rPr>
        <w:t xml:space="preserve">K Morgan, </w:t>
      </w:r>
      <w:r w:rsidR="00CB5000" w:rsidRPr="0093598B">
        <w:rPr>
          <w:rFonts w:asciiTheme="minorHAnsi" w:hAnsiTheme="minorHAnsi" w:cstheme="minorHAnsi"/>
          <w:color w:val="auto"/>
          <w:lang w:eastAsia="en-GB"/>
        </w:rPr>
        <w:t xml:space="preserve">P Webb </w:t>
      </w:r>
      <w:r w:rsidR="006561D5" w:rsidRPr="0093598B">
        <w:rPr>
          <w:rFonts w:asciiTheme="minorHAnsi" w:hAnsiTheme="minorHAnsi" w:cstheme="minorHAnsi"/>
          <w:color w:val="auto"/>
          <w:lang w:eastAsia="en-GB"/>
        </w:rPr>
        <w:t xml:space="preserve">and </w:t>
      </w:r>
      <w:r w:rsidR="00092E0F" w:rsidRPr="0093598B">
        <w:rPr>
          <w:rFonts w:asciiTheme="minorHAnsi" w:hAnsiTheme="minorHAnsi" w:cstheme="minorHAnsi"/>
          <w:color w:val="auto"/>
          <w:lang w:eastAsia="en-GB"/>
        </w:rPr>
        <w:t>Mr</w:t>
      </w:r>
      <w:r w:rsidR="00B2103A" w:rsidRPr="0093598B">
        <w:rPr>
          <w:rFonts w:asciiTheme="minorHAnsi" w:hAnsiTheme="minorHAnsi" w:cstheme="minorHAnsi"/>
          <w:color w:val="auto"/>
          <w:lang w:eastAsia="en-GB"/>
        </w:rPr>
        <w:t xml:space="preserve"> T Watton (Parish Clerk</w:t>
      </w:r>
      <w:r w:rsidR="00C61396" w:rsidRPr="0093598B">
        <w:rPr>
          <w:rFonts w:asciiTheme="minorHAnsi" w:hAnsiTheme="minorHAnsi" w:cstheme="minorHAnsi"/>
          <w:color w:val="auto"/>
          <w:lang w:eastAsia="en-GB"/>
        </w:rPr>
        <w:t xml:space="preserve"> / RFO</w:t>
      </w:r>
      <w:r w:rsidR="00B2103A" w:rsidRPr="0093598B">
        <w:rPr>
          <w:rFonts w:asciiTheme="minorHAnsi" w:hAnsiTheme="minorHAnsi" w:cstheme="minorHAnsi"/>
          <w:color w:val="auto"/>
          <w:lang w:eastAsia="en-GB"/>
        </w:rPr>
        <w:t>)</w:t>
      </w:r>
      <w:r w:rsidRPr="0093598B">
        <w:rPr>
          <w:rFonts w:asciiTheme="minorHAnsi" w:hAnsiTheme="minorHAnsi" w:cstheme="minorHAnsi"/>
          <w:color w:val="auto"/>
          <w:lang w:eastAsia="en-GB"/>
        </w:rPr>
        <w:t>.</w:t>
      </w:r>
    </w:p>
    <w:p w14:paraId="67436B33" w14:textId="77777777" w:rsidR="00573205" w:rsidRPr="0093598B" w:rsidRDefault="00573205" w:rsidP="00693508">
      <w:pPr>
        <w:spacing w:line="240" w:lineRule="auto"/>
        <w:rPr>
          <w:rFonts w:asciiTheme="minorHAnsi" w:hAnsiTheme="minorHAnsi" w:cstheme="minorHAnsi"/>
          <w:b/>
          <w:color w:val="auto"/>
          <w:lang w:eastAsia="en-GB"/>
        </w:rPr>
      </w:pPr>
    </w:p>
    <w:p w14:paraId="4B68937E" w14:textId="4F7D130B" w:rsidR="00FF09AB" w:rsidRPr="0093598B" w:rsidRDefault="00BA1A82" w:rsidP="00693508">
      <w:pPr>
        <w:spacing w:line="240" w:lineRule="auto"/>
        <w:rPr>
          <w:rFonts w:asciiTheme="minorHAnsi" w:hAnsiTheme="minorHAnsi" w:cstheme="minorHAnsi"/>
          <w:color w:val="auto"/>
          <w:lang w:eastAsia="en-GB"/>
        </w:rPr>
      </w:pPr>
      <w:r w:rsidRPr="0093598B">
        <w:rPr>
          <w:rFonts w:asciiTheme="minorHAnsi" w:hAnsiTheme="minorHAnsi" w:cstheme="minorHAnsi"/>
          <w:b/>
          <w:color w:val="auto"/>
          <w:lang w:eastAsia="en-GB"/>
        </w:rPr>
        <w:t>Also present:</w:t>
      </w:r>
      <w:r w:rsidR="00566DF9" w:rsidRPr="0093598B">
        <w:rPr>
          <w:rFonts w:asciiTheme="minorHAnsi" w:hAnsiTheme="minorHAnsi" w:cstheme="minorHAnsi"/>
          <w:color w:val="auto"/>
          <w:lang w:eastAsia="en-GB"/>
        </w:rPr>
        <w:t xml:space="preserve"> </w:t>
      </w:r>
      <w:r w:rsidR="00E27591" w:rsidRPr="0093598B">
        <w:rPr>
          <w:rFonts w:asciiTheme="minorHAnsi" w:hAnsiTheme="minorHAnsi" w:cstheme="minorHAnsi"/>
          <w:color w:val="auto"/>
          <w:lang w:eastAsia="en-GB"/>
        </w:rPr>
        <w:t xml:space="preserve">Dorset Cllr </w:t>
      </w:r>
      <w:proofErr w:type="gramStart"/>
      <w:r w:rsidR="00E27591" w:rsidRPr="0093598B">
        <w:rPr>
          <w:rFonts w:asciiTheme="minorHAnsi" w:hAnsiTheme="minorHAnsi" w:cstheme="minorHAnsi"/>
          <w:color w:val="auto"/>
          <w:lang w:eastAsia="en-GB"/>
        </w:rPr>
        <w:t>A</w:t>
      </w:r>
      <w:proofErr w:type="gramEnd"/>
      <w:r w:rsidR="00E27591" w:rsidRPr="0093598B">
        <w:rPr>
          <w:rFonts w:asciiTheme="minorHAnsi" w:hAnsiTheme="minorHAnsi" w:cstheme="minorHAnsi"/>
          <w:color w:val="auto"/>
          <w:lang w:eastAsia="en-GB"/>
        </w:rPr>
        <w:t xml:space="preserve"> Starr and </w:t>
      </w:r>
      <w:r w:rsidR="00910499">
        <w:rPr>
          <w:rFonts w:asciiTheme="minorHAnsi" w:hAnsiTheme="minorHAnsi" w:cstheme="minorHAnsi"/>
          <w:color w:val="auto"/>
          <w:lang w:eastAsia="en-GB"/>
        </w:rPr>
        <w:t>one member of the public.</w:t>
      </w:r>
    </w:p>
    <w:p w14:paraId="567F0778" w14:textId="77777777" w:rsidR="00660EBE" w:rsidRPr="0093598B" w:rsidRDefault="00660EBE" w:rsidP="00693508">
      <w:pPr>
        <w:spacing w:line="240" w:lineRule="auto"/>
        <w:rPr>
          <w:rFonts w:asciiTheme="minorHAnsi" w:hAnsiTheme="minorHAnsi" w:cstheme="minorHAnsi"/>
          <w:b/>
          <w:color w:val="auto"/>
          <w:lang w:eastAsia="en-GB"/>
        </w:rPr>
      </w:pPr>
    </w:p>
    <w:p w14:paraId="3536FC5C" w14:textId="083AC6FA" w:rsidR="00E85E15" w:rsidRPr="0093598B" w:rsidRDefault="00DF1217" w:rsidP="00155AF5">
      <w:pPr>
        <w:pStyle w:val="Heading2"/>
        <w:rPr>
          <w:rFonts w:asciiTheme="minorHAnsi" w:hAnsiTheme="minorHAnsi" w:cstheme="minorHAnsi"/>
          <w:color w:val="auto"/>
        </w:rPr>
      </w:pPr>
      <w:r w:rsidRPr="0093598B">
        <w:rPr>
          <w:rFonts w:asciiTheme="minorHAnsi" w:hAnsiTheme="minorHAnsi" w:cstheme="minorHAnsi"/>
          <w:color w:val="auto"/>
        </w:rPr>
        <w:t>PUBLIC PARTICIPATION SESSION</w:t>
      </w:r>
      <w:r w:rsidR="00155AF5" w:rsidRPr="0093598B">
        <w:rPr>
          <w:rFonts w:asciiTheme="minorHAnsi" w:hAnsiTheme="minorHAnsi" w:cstheme="minorHAnsi"/>
          <w:color w:val="auto"/>
        </w:rPr>
        <w:t xml:space="preserve"> (Standing orders suspended)</w:t>
      </w:r>
    </w:p>
    <w:p w14:paraId="0E8B05D3" w14:textId="3DA3CAA1" w:rsidR="00155AF5" w:rsidRPr="0093598B" w:rsidRDefault="00155AF5" w:rsidP="00155AF5">
      <w:pPr>
        <w:rPr>
          <w:color w:val="auto"/>
          <w:lang w:eastAsia="en-GB"/>
        </w:rPr>
      </w:pPr>
      <w:r w:rsidRPr="0093598B">
        <w:rPr>
          <w:color w:val="auto"/>
          <w:lang w:eastAsia="en-GB"/>
        </w:rPr>
        <w:t xml:space="preserve">A resident of </w:t>
      </w:r>
      <w:proofErr w:type="spellStart"/>
      <w:r w:rsidRPr="0093598B">
        <w:rPr>
          <w:color w:val="auto"/>
          <w:lang w:eastAsia="en-GB"/>
        </w:rPr>
        <w:t>Huntick</w:t>
      </w:r>
      <w:proofErr w:type="spellEnd"/>
      <w:r w:rsidRPr="0093598B">
        <w:rPr>
          <w:color w:val="auto"/>
          <w:lang w:eastAsia="en-GB"/>
        </w:rPr>
        <w:t xml:space="preserve"> Road had, in advance of the meeting, raised a number of questions about the public questionnaire / survey regarding the Council’s proposal for the cycleway. These were responded to by Cllr Huggins as follows:</w:t>
      </w:r>
    </w:p>
    <w:p w14:paraId="2BC4CCCB" w14:textId="462B7496" w:rsidR="00155AF5" w:rsidRPr="0093598B" w:rsidRDefault="00155AF5" w:rsidP="00155AF5">
      <w:pPr>
        <w:rPr>
          <w:color w:val="auto"/>
          <w:lang w:eastAsia="en-GB"/>
        </w:rPr>
      </w:pPr>
      <w:r w:rsidRPr="0093598B">
        <w:rPr>
          <w:color w:val="auto"/>
          <w:lang w:eastAsia="en-GB"/>
        </w:rPr>
        <w:t>Q1.</w:t>
      </w:r>
      <w:r w:rsidRPr="0093598B">
        <w:rPr>
          <w:color w:val="auto"/>
          <w:lang w:eastAsia="en-GB"/>
        </w:rPr>
        <w:tab/>
        <w:t>When was this posted and how many people responded to this questionnaire?</w:t>
      </w:r>
    </w:p>
    <w:p w14:paraId="429B44C4" w14:textId="17694152" w:rsidR="00155AF5" w:rsidRPr="0093598B" w:rsidRDefault="00155AF5" w:rsidP="00155AF5">
      <w:pPr>
        <w:rPr>
          <w:i/>
          <w:color w:val="auto"/>
          <w:lang w:eastAsia="en-GB"/>
        </w:rPr>
      </w:pPr>
      <w:r w:rsidRPr="0093598B">
        <w:rPr>
          <w:i/>
          <w:color w:val="auto"/>
          <w:lang w:eastAsia="en-GB"/>
        </w:rPr>
        <w:t xml:space="preserve">A1 .May 2017 on the PC website, advertised through Primary school </w:t>
      </w:r>
      <w:proofErr w:type="spellStart"/>
      <w:r w:rsidRPr="0093598B">
        <w:rPr>
          <w:i/>
          <w:color w:val="auto"/>
          <w:lang w:eastAsia="en-GB"/>
        </w:rPr>
        <w:t>parentmail</w:t>
      </w:r>
      <w:proofErr w:type="spellEnd"/>
      <w:r w:rsidRPr="0093598B">
        <w:rPr>
          <w:i/>
          <w:color w:val="auto"/>
          <w:lang w:eastAsia="en-GB"/>
        </w:rPr>
        <w:t xml:space="preserve"> and Lytchett Minster School parent email. There were 228 responses</w:t>
      </w:r>
    </w:p>
    <w:p w14:paraId="68E5FA6C" w14:textId="1A2C8076" w:rsidR="00155AF5" w:rsidRPr="0093598B" w:rsidRDefault="00155AF5" w:rsidP="00155AF5">
      <w:pPr>
        <w:rPr>
          <w:color w:val="auto"/>
          <w:lang w:eastAsia="en-GB"/>
        </w:rPr>
      </w:pPr>
      <w:r w:rsidRPr="0093598B">
        <w:rPr>
          <w:color w:val="auto"/>
          <w:lang w:eastAsia="en-GB"/>
        </w:rPr>
        <w:t>Q2.</w:t>
      </w:r>
      <w:r w:rsidRPr="0093598B">
        <w:rPr>
          <w:color w:val="auto"/>
          <w:lang w:eastAsia="en-GB"/>
        </w:rPr>
        <w:tab/>
        <w:t xml:space="preserve">Of those who responded what percentage wanted a </w:t>
      </w:r>
      <w:proofErr w:type="spellStart"/>
      <w:r w:rsidRPr="0093598B">
        <w:rPr>
          <w:color w:val="auto"/>
          <w:lang w:eastAsia="en-GB"/>
        </w:rPr>
        <w:t>Huntick</w:t>
      </w:r>
      <w:proofErr w:type="spellEnd"/>
      <w:r w:rsidRPr="0093598B">
        <w:rPr>
          <w:color w:val="auto"/>
          <w:lang w:eastAsia="en-GB"/>
        </w:rPr>
        <w:t xml:space="preserve"> Road cycle way?</w:t>
      </w:r>
    </w:p>
    <w:p w14:paraId="59C4EEB4" w14:textId="791EBE91" w:rsidR="00155AF5" w:rsidRPr="0093598B" w:rsidRDefault="00155AF5" w:rsidP="00155AF5">
      <w:pPr>
        <w:rPr>
          <w:i/>
          <w:color w:val="auto"/>
          <w:lang w:eastAsia="en-GB"/>
        </w:rPr>
      </w:pPr>
      <w:r w:rsidRPr="0093598B">
        <w:rPr>
          <w:i/>
          <w:color w:val="auto"/>
          <w:lang w:eastAsia="en-GB"/>
        </w:rPr>
        <w:t>A2. 156 said they would use it more than the Stafford Row path, and 20 said they were equally as likely to use either. So 77% of responders said they would use it.</w:t>
      </w:r>
    </w:p>
    <w:p w14:paraId="555EF525" w14:textId="2B81AFA5" w:rsidR="00155AF5" w:rsidRPr="0093598B" w:rsidRDefault="00155AF5" w:rsidP="00155AF5">
      <w:pPr>
        <w:rPr>
          <w:color w:val="auto"/>
          <w:lang w:eastAsia="en-GB"/>
        </w:rPr>
      </w:pPr>
      <w:r w:rsidRPr="0093598B">
        <w:rPr>
          <w:color w:val="auto"/>
          <w:lang w:eastAsia="en-GB"/>
        </w:rPr>
        <w:t>Q3.</w:t>
      </w:r>
      <w:r w:rsidRPr="0093598B">
        <w:rPr>
          <w:color w:val="auto"/>
          <w:lang w:eastAsia="en-GB"/>
        </w:rPr>
        <w:tab/>
        <w:t>In relation to a cycle way, what is the minimum distance the side of the cycle way has to be from the edge of the road?</w:t>
      </w:r>
    </w:p>
    <w:p w14:paraId="36EF702C" w14:textId="0CDC4D9A" w:rsidR="00155AF5" w:rsidRPr="0093598B" w:rsidRDefault="00155AF5" w:rsidP="00155AF5">
      <w:pPr>
        <w:rPr>
          <w:i/>
          <w:color w:val="auto"/>
          <w:lang w:eastAsia="en-GB"/>
        </w:rPr>
      </w:pPr>
      <w:r w:rsidRPr="0093598B">
        <w:rPr>
          <w:i/>
          <w:color w:val="auto"/>
          <w:lang w:eastAsia="en-GB"/>
        </w:rPr>
        <w:t xml:space="preserve">A3. Highways have a table:  Varies between 50cm and 2m depending on Speed limit. </w:t>
      </w:r>
    </w:p>
    <w:p w14:paraId="1AAF18C2" w14:textId="5D3F891B" w:rsidR="00155AF5" w:rsidRPr="0093598B" w:rsidRDefault="00155AF5" w:rsidP="00155AF5">
      <w:pPr>
        <w:rPr>
          <w:color w:val="auto"/>
          <w:lang w:eastAsia="en-GB"/>
        </w:rPr>
      </w:pPr>
      <w:r w:rsidRPr="0093598B">
        <w:rPr>
          <w:color w:val="auto"/>
          <w:lang w:eastAsia="en-GB"/>
        </w:rPr>
        <w:t>Q4.</w:t>
      </w:r>
      <w:r w:rsidRPr="0093598B">
        <w:rPr>
          <w:color w:val="auto"/>
          <w:lang w:eastAsia="en-GB"/>
        </w:rPr>
        <w:tab/>
        <w:t>In relation to the cycle way what is the minimum width that is required by highways and planning approval for the cycle way?</w:t>
      </w:r>
    </w:p>
    <w:p w14:paraId="4A559CF9" w14:textId="634D4B24" w:rsidR="00155AF5" w:rsidRPr="0093598B" w:rsidRDefault="00155AF5" w:rsidP="00155AF5">
      <w:pPr>
        <w:rPr>
          <w:i/>
          <w:color w:val="auto"/>
          <w:lang w:eastAsia="en-GB"/>
        </w:rPr>
      </w:pPr>
      <w:r w:rsidRPr="0093598B">
        <w:rPr>
          <w:i/>
          <w:color w:val="auto"/>
          <w:lang w:eastAsia="en-GB"/>
        </w:rPr>
        <w:t xml:space="preserve">A4. Highways have a table:  Absolute minimum is 1.5m, they want 2.5 - 3m which we feel is excessive as usually most traffic will be one way.  </w:t>
      </w:r>
    </w:p>
    <w:p w14:paraId="63DCD42F" w14:textId="1883AE7E" w:rsidR="00155AF5" w:rsidRPr="0093598B" w:rsidRDefault="00155AF5" w:rsidP="00155AF5">
      <w:pPr>
        <w:rPr>
          <w:color w:val="auto"/>
          <w:lang w:eastAsia="en-GB"/>
        </w:rPr>
      </w:pPr>
      <w:r w:rsidRPr="0093598B">
        <w:rPr>
          <w:color w:val="auto"/>
          <w:lang w:eastAsia="en-GB"/>
        </w:rPr>
        <w:t>Q5.</w:t>
      </w:r>
      <w:r w:rsidRPr="0093598B">
        <w:rPr>
          <w:color w:val="auto"/>
          <w:lang w:eastAsia="en-GB"/>
        </w:rPr>
        <w:tab/>
        <w:t>In relation to point 4 if this is then a combined pedestrian and cycle way what are the minimum width requirements then required?</w:t>
      </w:r>
    </w:p>
    <w:p w14:paraId="29C50550" w14:textId="2CE2A138" w:rsidR="00155AF5" w:rsidRPr="0093598B" w:rsidRDefault="00155AF5" w:rsidP="00155AF5">
      <w:pPr>
        <w:rPr>
          <w:i/>
          <w:color w:val="auto"/>
          <w:lang w:eastAsia="en-GB"/>
        </w:rPr>
      </w:pPr>
      <w:r w:rsidRPr="0093598B">
        <w:rPr>
          <w:i/>
          <w:color w:val="auto"/>
          <w:lang w:eastAsia="en-GB"/>
        </w:rPr>
        <w:t xml:space="preserve">A5. We believe 3m is what highways want and </w:t>
      </w:r>
      <w:r w:rsidR="00987A34" w:rsidRPr="0093598B">
        <w:rPr>
          <w:i/>
          <w:color w:val="auto"/>
          <w:lang w:eastAsia="en-GB"/>
        </w:rPr>
        <w:t xml:space="preserve">that is </w:t>
      </w:r>
      <w:r w:rsidRPr="0093598B">
        <w:rPr>
          <w:i/>
          <w:color w:val="auto"/>
          <w:lang w:eastAsia="en-GB"/>
        </w:rPr>
        <w:t xml:space="preserve">what was specified at </w:t>
      </w:r>
      <w:proofErr w:type="spellStart"/>
      <w:r w:rsidRPr="0093598B">
        <w:rPr>
          <w:i/>
          <w:color w:val="auto"/>
          <w:lang w:eastAsia="en-GB"/>
        </w:rPr>
        <w:t>Huntic</w:t>
      </w:r>
      <w:r w:rsidR="00987A34" w:rsidRPr="0093598B">
        <w:rPr>
          <w:i/>
          <w:color w:val="auto"/>
          <w:lang w:eastAsia="en-GB"/>
        </w:rPr>
        <w:t>k</w:t>
      </w:r>
      <w:proofErr w:type="spellEnd"/>
      <w:r w:rsidRPr="0093598B">
        <w:rPr>
          <w:i/>
          <w:color w:val="auto"/>
          <w:lang w:eastAsia="en-GB"/>
        </w:rPr>
        <w:t xml:space="preserve"> Green.  We believe this to be excessive and unrealistic (</w:t>
      </w:r>
      <w:r w:rsidR="00987A34" w:rsidRPr="0093598B">
        <w:rPr>
          <w:i/>
          <w:color w:val="auto"/>
          <w:lang w:eastAsia="en-GB"/>
        </w:rPr>
        <w:t>d</w:t>
      </w:r>
      <w:r w:rsidRPr="0093598B">
        <w:rPr>
          <w:i/>
          <w:color w:val="auto"/>
          <w:lang w:eastAsia="en-GB"/>
        </w:rPr>
        <w:t xml:space="preserve">ue to space and cost) but the path on Gravel Hill by Poole Grammar is much narrower shared use (2m?) and more pragmatic.  Also the path from </w:t>
      </w:r>
      <w:r w:rsidR="00987A34" w:rsidRPr="0093598B">
        <w:rPr>
          <w:i/>
          <w:color w:val="auto"/>
          <w:lang w:eastAsia="en-GB"/>
        </w:rPr>
        <w:t>B</w:t>
      </w:r>
      <w:r w:rsidRPr="0093598B">
        <w:rPr>
          <w:i/>
          <w:color w:val="auto"/>
          <w:lang w:eastAsia="en-GB"/>
        </w:rPr>
        <w:t xml:space="preserve">akers Arms to </w:t>
      </w:r>
      <w:proofErr w:type="spellStart"/>
      <w:r w:rsidRPr="0093598B">
        <w:rPr>
          <w:i/>
          <w:color w:val="auto"/>
          <w:lang w:eastAsia="en-GB"/>
        </w:rPr>
        <w:t>Sandford</w:t>
      </w:r>
      <w:proofErr w:type="spellEnd"/>
      <w:r w:rsidRPr="0093598B">
        <w:rPr>
          <w:i/>
          <w:color w:val="auto"/>
          <w:lang w:eastAsia="en-GB"/>
        </w:rPr>
        <w:t xml:space="preserve"> is much narrower</w:t>
      </w:r>
      <w:r w:rsidR="00987A34" w:rsidRPr="0093598B">
        <w:rPr>
          <w:i/>
          <w:color w:val="auto"/>
          <w:lang w:eastAsia="en-GB"/>
        </w:rPr>
        <w:t>,</w:t>
      </w:r>
      <w:r w:rsidRPr="0093598B">
        <w:rPr>
          <w:i/>
          <w:color w:val="auto"/>
          <w:lang w:eastAsia="en-GB"/>
        </w:rPr>
        <w:t xml:space="preserve"> but works.</w:t>
      </w:r>
    </w:p>
    <w:p w14:paraId="1C38F32A" w14:textId="7D03017D" w:rsidR="00155AF5" w:rsidRPr="0093598B" w:rsidRDefault="00155AF5" w:rsidP="00155AF5">
      <w:pPr>
        <w:rPr>
          <w:color w:val="auto"/>
          <w:lang w:eastAsia="en-GB"/>
        </w:rPr>
      </w:pPr>
      <w:r w:rsidRPr="0093598B">
        <w:rPr>
          <w:color w:val="auto"/>
          <w:lang w:eastAsia="en-GB"/>
        </w:rPr>
        <w:t xml:space="preserve">Q6. Has the question been asked of adult cyclists that if such a cycle way was provided would they use it and how many have indicated that they would or just continue to cycle on </w:t>
      </w:r>
      <w:proofErr w:type="spellStart"/>
      <w:r w:rsidRPr="0093598B">
        <w:rPr>
          <w:color w:val="auto"/>
          <w:lang w:eastAsia="en-GB"/>
        </w:rPr>
        <w:t>Huntick</w:t>
      </w:r>
      <w:proofErr w:type="spellEnd"/>
      <w:r w:rsidRPr="0093598B">
        <w:rPr>
          <w:color w:val="auto"/>
          <w:lang w:eastAsia="en-GB"/>
        </w:rPr>
        <w:t xml:space="preserve"> </w:t>
      </w:r>
      <w:proofErr w:type="gramStart"/>
      <w:r w:rsidRPr="0093598B">
        <w:rPr>
          <w:color w:val="auto"/>
          <w:lang w:eastAsia="en-GB"/>
        </w:rPr>
        <w:t>Road.</w:t>
      </w:r>
      <w:proofErr w:type="gramEnd"/>
    </w:p>
    <w:p w14:paraId="51F0203D" w14:textId="47E82368" w:rsidR="00155AF5" w:rsidRPr="0093598B" w:rsidRDefault="00155AF5" w:rsidP="00155AF5">
      <w:pPr>
        <w:rPr>
          <w:i/>
          <w:color w:val="auto"/>
          <w:lang w:eastAsia="en-GB"/>
        </w:rPr>
      </w:pPr>
      <w:r w:rsidRPr="0093598B">
        <w:rPr>
          <w:i/>
          <w:color w:val="auto"/>
          <w:lang w:eastAsia="en-GB"/>
        </w:rPr>
        <w:t xml:space="preserve">A6. No.  But as an adult cyclist I always use </w:t>
      </w:r>
      <w:proofErr w:type="spellStart"/>
      <w:r w:rsidRPr="0093598B">
        <w:rPr>
          <w:i/>
          <w:color w:val="auto"/>
          <w:lang w:eastAsia="en-GB"/>
        </w:rPr>
        <w:t>cyclepaths</w:t>
      </w:r>
      <w:proofErr w:type="spellEnd"/>
      <w:r w:rsidRPr="0093598B">
        <w:rPr>
          <w:i/>
          <w:color w:val="auto"/>
          <w:lang w:eastAsia="en-GB"/>
        </w:rPr>
        <w:t xml:space="preserve"> where they are available. </w:t>
      </w:r>
    </w:p>
    <w:p w14:paraId="4D70B750" w14:textId="77777777" w:rsidR="00DA6735" w:rsidRPr="0093598B" w:rsidRDefault="00DA6735" w:rsidP="00686FEA">
      <w:pPr>
        <w:rPr>
          <w:rFonts w:asciiTheme="minorHAnsi" w:hAnsiTheme="minorHAnsi" w:cstheme="minorHAnsi"/>
          <w:b/>
          <w:color w:val="auto"/>
          <w:lang w:eastAsia="en-GB"/>
        </w:rPr>
      </w:pPr>
    </w:p>
    <w:p w14:paraId="0D4F9C64" w14:textId="08E1D69D" w:rsidR="00987A34" w:rsidRPr="0093598B" w:rsidRDefault="00987A34" w:rsidP="00686FEA">
      <w:pPr>
        <w:rPr>
          <w:rFonts w:cs="Calibri"/>
          <w:color w:val="auto"/>
          <w:sz w:val="22"/>
          <w:szCs w:val="22"/>
        </w:rPr>
      </w:pPr>
      <w:r w:rsidRPr="0093598B">
        <w:rPr>
          <w:rFonts w:asciiTheme="minorHAnsi" w:hAnsiTheme="minorHAnsi" w:cstheme="minorHAnsi"/>
          <w:color w:val="auto"/>
          <w:lang w:eastAsia="en-GB"/>
        </w:rPr>
        <w:t xml:space="preserve">The same resident then asked about the application submitted to Dorset Council by Wilkes </w:t>
      </w:r>
      <w:r w:rsidR="0053546A">
        <w:rPr>
          <w:rFonts w:asciiTheme="minorHAnsi" w:hAnsiTheme="minorHAnsi" w:cstheme="minorHAnsi"/>
          <w:color w:val="auto"/>
          <w:lang w:eastAsia="en-GB"/>
        </w:rPr>
        <w:t xml:space="preserve">under </w:t>
      </w:r>
      <w:r w:rsidRPr="0093598B">
        <w:rPr>
          <w:rFonts w:asciiTheme="minorHAnsi" w:hAnsiTheme="minorHAnsi" w:cstheme="minorHAnsi"/>
          <w:color w:val="auto"/>
          <w:lang w:eastAsia="en-GB"/>
        </w:rPr>
        <w:t>application number</w:t>
      </w:r>
      <w:r w:rsidRPr="0093598B">
        <w:rPr>
          <w:rFonts w:asciiTheme="minorHAnsi" w:hAnsiTheme="minorHAnsi" w:cstheme="minorHAnsi"/>
          <w:b/>
          <w:color w:val="auto"/>
          <w:lang w:eastAsia="en-GB"/>
        </w:rPr>
        <w:t xml:space="preserve"> </w:t>
      </w:r>
      <w:r w:rsidRPr="0093598B">
        <w:rPr>
          <w:rFonts w:asciiTheme="minorHAnsi" w:hAnsiTheme="minorHAnsi" w:cstheme="minorHAnsi"/>
          <w:color w:val="auto"/>
        </w:rPr>
        <w:t xml:space="preserve">P/OUT/2023/01890 concerning </w:t>
      </w:r>
      <w:r w:rsidR="0053546A">
        <w:rPr>
          <w:rFonts w:asciiTheme="minorHAnsi" w:hAnsiTheme="minorHAnsi" w:cstheme="minorHAnsi"/>
          <w:color w:val="auto"/>
        </w:rPr>
        <w:t>“l</w:t>
      </w:r>
      <w:r w:rsidRPr="0093598B">
        <w:rPr>
          <w:rFonts w:asciiTheme="minorHAnsi" w:hAnsiTheme="minorHAnsi" w:cstheme="minorHAnsi"/>
          <w:color w:val="auto"/>
          <w:shd w:val="clear" w:color="auto" w:fill="FFFFFF"/>
        </w:rPr>
        <w:t xml:space="preserve">and to the south of the A31 </w:t>
      </w:r>
      <w:proofErr w:type="spellStart"/>
      <w:r w:rsidRPr="0093598B">
        <w:rPr>
          <w:rFonts w:asciiTheme="minorHAnsi" w:hAnsiTheme="minorHAnsi" w:cstheme="minorHAnsi"/>
          <w:color w:val="auto"/>
          <w:shd w:val="clear" w:color="auto" w:fill="FFFFFF"/>
        </w:rPr>
        <w:t>Henbury</w:t>
      </w:r>
      <w:proofErr w:type="spellEnd"/>
      <w:r w:rsidRPr="0093598B">
        <w:rPr>
          <w:rFonts w:asciiTheme="minorHAnsi" w:hAnsiTheme="minorHAnsi" w:cstheme="minorHAnsi"/>
          <w:color w:val="auto"/>
          <w:shd w:val="clear" w:color="auto" w:fill="FFFFFF"/>
        </w:rPr>
        <w:t xml:space="preserve"> Green </w:t>
      </w:r>
      <w:proofErr w:type="spellStart"/>
      <w:r w:rsidRPr="0093598B">
        <w:rPr>
          <w:rFonts w:asciiTheme="minorHAnsi" w:hAnsiTheme="minorHAnsi" w:cstheme="minorHAnsi"/>
          <w:color w:val="auto"/>
          <w:shd w:val="clear" w:color="auto" w:fill="FFFFFF"/>
        </w:rPr>
        <w:t>Sturminster</w:t>
      </w:r>
      <w:proofErr w:type="spellEnd"/>
      <w:r w:rsidRPr="0093598B">
        <w:rPr>
          <w:rFonts w:asciiTheme="minorHAnsi" w:hAnsiTheme="minorHAnsi" w:cstheme="minorHAnsi"/>
          <w:color w:val="auto"/>
          <w:shd w:val="clear" w:color="auto" w:fill="FFFFFF"/>
        </w:rPr>
        <w:t xml:space="preserve"> Marshall</w:t>
      </w:r>
      <w:r w:rsidR="0053546A">
        <w:rPr>
          <w:rFonts w:asciiTheme="minorHAnsi" w:hAnsiTheme="minorHAnsi" w:cstheme="minorHAnsi"/>
          <w:color w:val="auto"/>
          <w:shd w:val="clear" w:color="auto" w:fill="FFFFFF"/>
        </w:rPr>
        <w:t>”</w:t>
      </w:r>
      <w:r w:rsidRPr="0093598B">
        <w:rPr>
          <w:rFonts w:cs="Calibri"/>
          <w:color w:val="auto"/>
          <w:sz w:val="22"/>
          <w:szCs w:val="22"/>
        </w:rPr>
        <w:t xml:space="preserve"> </w:t>
      </w:r>
      <w:r w:rsidRPr="0093598B">
        <w:rPr>
          <w:rStyle w:val="FootnoteReference"/>
          <w:rFonts w:cs="Calibri"/>
          <w:color w:val="auto"/>
          <w:sz w:val="22"/>
          <w:szCs w:val="22"/>
        </w:rPr>
        <w:footnoteReference w:id="1"/>
      </w:r>
      <w:r w:rsidR="00547FA1" w:rsidRPr="0093598B">
        <w:rPr>
          <w:rFonts w:cs="Calibri"/>
          <w:color w:val="auto"/>
          <w:sz w:val="22"/>
          <w:szCs w:val="22"/>
        </w:rPr>
        <w:t xml:space="preserve"> </w:t>
      </w:r>
    </w:p>
    <w:p w14:paraId="7879A429" w14:textId="369484C4" w:rsidR="00547FA1" w:rsidRPr="0093598B" w:rsidRDefault="00547FA1" w:rsidP="00686FEA">
      <w:pPr>
        <w:rPr>
          <w:rFonts w:asciiTheme="minorHAnsi" w:hAnsiTheme="minorHAnsi" w:cstheme="minorHAnsi"/>
          <w:color w:val="auto"/>
          <w:lang w:eastAsia="en-GB"/>
        </w:rPr>
      </w:pPr>
      <w:r w:rsidRPr="0093598B">
        <w:rPr>
          <w:rFonts w:asciiTheme="minorHAnsi" w:hAnsiTheme="minorHAnsi" w:cstheme="minorHAnsi"/>
          <w:color w:val="auto"/>
          <w:lang w:eastAsia="en-GB"/>
        </w:rPr>
        <w:lastRenderedPageBreak/>
        <w:t>It was noted that whilst a quite large number of “interest” organisations ha</w:t>
      </w:r>
      <w:r w:rsidR="0053546A">
        <w:rPr>
          <w:rFonts w:asciiTheme="minorHAnsi" w:hAnsiTheme="minorHAnsi" w:cstheme="minorHAnsi"/>
          <w:color w:val="auto"/>
          <w:lang w:eastAsia="en-GB"/>
        </w:rPr>
        <w:t>d</w:t>
      </w:r>
      <w:r w:rsidRPr="0093598B">
        <w:rPr>
          <w:rFonts w:asciiTheme="minorHAnsi" w:hAnsiTheme="minorHAnsi" w:cstheme="minorHAnsi"/>
          <w:color w:val="auto"/>
          <w:lang w:eastAsia="en-GB"/>
        </w:rPr>
        <w:t xml:space="preserve"> been consulted, and </w:t>
      </w:r>
      <w:proofErr w:type="gramStart"/>
      <w:r w:rsidR="0053546A">
        <w:rPr>
          <w:rFonts w:asciiTheme="minorHAnsi" w:hAnsiTheme="minorHAnsi" w:cstheme="minorHAnsi"/>
          <w:color w:val="auto"/>
          <w:lang w:eastAsia="en-GB"/>
        </w:rPr>
        <w:t xml:space="preserve">many </w:t>
      </w:r>
      <w:r w:rsidRPr="0093598B">
        <w:rPr>
          <w:rFonts w:asciiTheme="minorHAnsi" w:hAnsiTheme="minorHAnsi" w:cstheme="minorHAnsi"/>
          <w:color w:val="auto"/>
          <w:lang w:eastAsia="en-GB"/>
        </w:rPr>
        <w:t xml:space="preserve"> private</w:t>
      </w:r>
      <w:proofErr w:type="gramEnd"/>
      <w:r w:rsidRPr="0093598B">
        <w:rPr>
          <w:rFonts w:asciiTheme="minorHAnsi" w:hAnsiTheme="minorHAnsi" w:cstheme="minorHAnsi"/>
          <w:color w:val="auto"/>
          <w:lang w:eastAsia="en-GB"/>
        </w:rPr>
        <w:t xml:space="preserve"> residents of several adjacent communities have also respond</w:t>
      </w:r>
      <w:r w:rsidR="0053546A">
        <w:rPr>
          <w:rFonts w:asciiTheme="minorHAnsi" w:hAnsiTheme="minorHAnsi" w:cstheme="minorHAnsi"/>
          <w:color w:val="auto"/>
          <w:lang w:eastAsia="en-GB"/>
        </w:rPr>
        <w:t>ed</w:t>
      </w:r>
      <w:r w:rsidRPr="0093598B">
        <w:rPr>
          <w:rFonts w:asciiTheme="minorHAnsi" w:hAnsiTheme="minorHAnsi" w:cstheme="minorHAnsi"/>
          <w:color w:val="auto"/>
          <w:lang w:eastAsia="en-GB"/>
        </w:rPr>
        <w:t xml:space="preserve">, the formal consultation process followed by Dorset Council only includes the Parish Council in whose area the proposal is located – i.e. </w:t>
      </w:r>
      <w:proofErr w:type="spellStart"/>
      <w:r w:rsidRPr="0093598B">
        <w:rPr>
          <w:rFonts w:asciiTheme="minorHAnsi" w:hAnsiTheme="minorHAnsi" w:cstheme="minorHAnsi"/>
          <w:color w:val="auto"/>
          <w:lang w:eastAsia="en-GB"/>
        </w:rPr>
        <w:t>Sturminster</w:t>
      </w:r>
      <w:proofErr w:type="spellEnd"/>
      <w:r w:rsidRPr="0093598B">
        <w:rPr>
          <w:rFonts w:asciiTheme="minorHAnsi" w:hAnsiTheme="minorHAnsi" w:cstheme="minorHAnsi"/>
          <w:color w:val="auto"/>
          <w:lang w:eastAsia="en-GB"/>
        </w:rPr>
        <w:t xml:space="preserve"> Marshall. The Chair responded by saying that the Council would consider whether to submit views on the proposal. </w:t>
      </w:r>
    </w:p>
    <w:p w14:paraId="662DF090" w14:textId="77777777" w:rsidR="00547FA1" w:rsidRPr="0093598B" w:rsidRDefault="00547FA1" w:rsidP="00686FEA">
      <w:pPr>
        <w:rPr>
          <w:rFonts w:asciiTheme="minorHAnsi" w:hAnsiTheme="minorHAnsi" w:cstheme="minorHAnsi"/>
          <w:color w:val="auto"/>
          <w:lang w:eastAsia="en-GB"/>
        </w:rPr>
      </w:pPr>
    </w:p>
    <w:p w14:paraId="0B72BF20" w14:textId="560AA0F4" w:rsidR="00547FA1" w:rsidRPr="0093598B" w:rsidRDefault="00547FA1" w:rsidP="00686FEA">
      <w:pPr>
        <w:rPr>
          <w:rFonts w:asciiTheme="minorHAnsi" w:hAnsiTheme="minorHAnsi" w:cstheme="minorHAnsi"/>
          <w:color w:val="auto"/>
          <w:lang w:eastAsia="en-GB"/>
        </w:rPr>
      </w:pPr>
      <w:r w:rsidRPr="0093598B">
        <w:rPr>
          <w:rFonts w:asciiTheme="minorHAnsi" w:hAnsiTheme="minorHAnsi" w:cstheme="minorHAnsi"/>
          <w:color w:val="auto"/>
          <w:lang w:eastAsia="en-GB"/>
        </w:rPr>
        <w:t xml:space="preserve">The resident noted that the </w:t>
      </w:r>
      <w:r w:rsidR="0053546A">
        <w:rPr>
          <w:rFonts w:asciiTheme="minorHAnsi" w:hAnsiTheme="minorHAnsi" w:cstheme="minorHAnsi"/>
          <w:color w:val="auto"/>
          <w:lang w:eastAsia="en-GB"/>
        </w:rPr>
        <w:t>C</w:t>
      </w:r>
      <w:r w:rsidRPr="0093598B">
        <w:rPr>
          <w:rFonts w:asciiTheme="minorHAnsi" w:hAnsiTheme="minorHAnsi" w:cstheme="minorHAnsi"/>
          <w:color w:val="auto"/>
          <w:lang w:eastAsia="en-GB"/>
        </w:rPr>
        <w:t>ouncil had begun to offer the opportunity for members of the public to request</w:t>
      </w:r>
      <w:r w:rsidR="0009186F" w:rsidRPr="0093598B">
        <w:rPr>
          <w:rFonts w:asciiTheme="minorHAnsi" w:hAnsiTheme="minorHAnsi" w:cstheme="minorHAnsi"/>
          <w:color w:val="auto"/>
          <w:lang w:eastAsia="en-GB"/>
        </w:rPr>
        <w:t>, in advance of a meeting,</w:t>
      </w:r>
      <w:r w:rsidRPr="0093598B">
        <w:rPr>
          <w:rFonts w:asciiTheme="minorHAnsi" w:hAnsiTheme="minorHAnsi" w:cstheme="minorHAnsi"/>
          <w:color w:val="auto"/>
          <w:lang w:eastAsia="en-GB"/>
        </w:rPr>
        <w:t xml:space="preserve"> copies of reports </w:t>
      </w:r>
      <w:r w:rsidR="0053546A">
        <w:rPr>
          <w:rFonts w:asciiTheme="minorHAnsi" w:hAnsiTheme="minorHAnsi" w:cstheme="minorHAnsi"/>
          <w:color w:val="auto"/>
          <w:lang w:eastAsia="en-GB"/>
        </w:rPr>
        <w:t>related t</w:t>
      </w:r>
      <w:r w:rsidR="0009186F" w:rsidRPr="0093598B">
        <w:rPr>
          <w:rFonts w:asciiTheme="minorHAnsi" w:hAnsiTheme="minorHAnsi" w:cstheme="minorHAnsi"/>
          <w:color w:val="auto"/>
          <w:lang w:eastAsia="en-GB"/>
        </w:rPr>
        <w:t xml:space="preserve">o particular agenda items. He wondered if the </w:t>
      </w:r>
      <w:r w:rsidR="0053546A">
        <w:rPr>
          <w:rFonts w:asciiTheme="minorHAnsi" w:hAnsiTheme="minorHAnsi" w:cstheme="minorHAnsi"/>
          <w:color w:val="auto"/>
          <w:lang w:eastAsia="en-GB"/>
        </w:rPr>
        <w:t>C</w:t>
      </w:r>
      <w:r w:rsidR="0009186F" w:rsidRPr="0093598B">
        <w:rPr>
          <w:rFonts w:asciiTheme="minorHAnsi" w:hAnsiTheme="minorHAnsi" w:cstheme="minorHAnsi"/>
          <w:color w:val="auto"/>
          <w:lang w:eastAsia="en-GB"/>
        </w:rPr>
        <w:t xml:space="preserve">ouncil might consider publishing such reports at the same time as the </w:t>
      </w:r>
      <w:r w:rsidR="0053546A">
        <w:rPr>
          <w:rFonts w:asciiTheme="minorHAnsi" w:hAnsiTheme="minorHAnsi" w:cstheme="minorHAnsi"/>
          <w:color w:val="auto"/>
          <w:lang w:eastAsia="en-GB"/>
        </w:rPr>
        <w:t>a</w:t>
      </w:r>
      <w:r w:rsidR="0009186F" w:rsidRPr="0093598B">
        <w:rPr>
          <w:rFonts w:asciiTheme="minorHAnsi" w:hAnsiTheme="minorHAnsi" w:cstheme="minorHAnsi"/>
          <w:color w:val="auto"/>
          <w:lang w:eastAsia="en-GB"/>
        </w:rPr>
        <w:t xml:space="preserve">genda. The </w:t>
      </w:r>
      <w:r w:rsidR="0053546A">
        <w:rPr>
          <w:rFonts w:asciiTheme="minorHAnsi" w:hAnsiTheme="minorHAnsi" w:cstheme="minorHAnsi"/>
          <w:color w:val="auto"/>
          <w:lang w:eastAsia="en-GB"/>
        </w:rPr>
        <w:t>C</w:t>
      </w:r>
      <w:r w:rsidR="0009186F" w:rsidRPr="0093598B">
        <w:rPr>
          <w:rFonts w:asciiTheme="minorHAnsi" w:hAnsiTheme="minorHAnsi" w:cstheme="minorHAnsi"/>
          <w:color w:val="auto"/>
          <w:lang w:eastAsia="en-GB"/>
        </w:rPr>
        <w:t>hair responded by commenting that this is a very recent change which will be reviewed further in the light of demand</w:t>
      </w:r>
      <w:r w:rsidR="0053546A">
        <w:rPr>
          <w:rFonts w:asciiTheme="minorHAnsi" w:hAnsiTheme="minorHAnsi" w:cstheme="minorHAnsi"/>
          <w:color w:val="auto"/>
          <w:lang w:eastAsia="en-GB"/>
        </w:rPr>
        <w:t>,</w:t>
      </w:r>
      <w:r w:rsidR="0009186F" w:rsidRPr="0093598B">
        <w:rPr>
          <w:rFonts w:asciiTheme="minorHAnsi" w:hAnsiTheme="minorHAnsi" w:cstheme="minorHAnsi"/>
          <w:color w:val="auto"/>
          <w:lang w:eastAsia="en-GB"/>
        </w:rPr>
        <w:t xml:space="preserve"> and the practicalities re</w:t>
      </w:r>
      <w:r w:rsidR="0053546A">
        <w:rPr>
          <w:rFonts w:asciiTheme="minorHAnsi" w:hAnsiTheme="minorHAnsi" w:cstheme="minorHAnsi"/>
          <w:color w:val="auto"/>
          <w:lang w:eastAsia="en-GB"/>
        </w:rPr>
        <w:t xml:space="preserve">garding </w:t>
      </w:r>
      <w:r w:rsidR="0009186F" w:rsidRPr="0093598B">
        <w:rPr>
          <w:rFonts w:asciiTheme="minorHAnsi" w:hAnsiTheme="minorHAnsi" w:cstheme="minorHAnsi"/>
          <w:color w:val="auto"/>
          <w:lang w:eastAsia="en-GB"/>
        </w:rPr>
        <w:t xml:space="preserve">the publication of such reports. </w:t>
      </w:r>
    </w:p>
    <w:p w14:paraId="5AF2EFAB" w14:textId="77777777" w:rsidR="0053546A" w:rsidRDefault="0053546A" w:rsidP="00884744">
      <w:pPr>
        <w:pStyle w:val="Heading2"/>
        <w:rPr>
          <w:rFonts w:asciiTheme="minorHAnsi" w:hAnsiTheme="minorHAnsi" w:cstheme="minorHAnsi"/>
          <w:bCs w:val="0"/>
          <w:color w:val="auto"/>
        </w:rPr>
      </w:pPr>
    </w:p>
    <w:p w14:paraId="26FD4E23" w14:textId="06AE280A" w:rsidR="000D3A67" w:rsidRPr="0093598B" w:rsidRDefault="000D3A67" w:rsidP="00884744">
      <w:pPr>
        <w:pStyle w:val="Heading2"/>
        <w:rPr>
          <w:rFonts w:asciiTheme="minorHAnsi" w:hAnsiTheme="minorHAnsi" w:cstheme="minorHAnsi"/>
          <w:color w:val="auto"/>
        </w:rPr>
      </w:pPr>
      <w:r w:rsidRPr="0093598B">
        <w:rPr>
          <w:rFonts w:asciiTheme="minorHAnsi" w:hAnsiTheme="minorHAnsi" w:cstheme="minorHAnsi"/>
          <w:color w:val="auto"/>
        </w:rPr>
        <w:t xml:space="preserve">DORSET </w:t>
      </w:r>
      <w:r w:rsidR="0013634A" w:rsidRPr="0093598B">
        <w:rPr>
          <w:rFonts w:asciiTheme="minorHAnsi" w:hAnsiTheme="minorHAnsi" w:cstheme="minorHAnsi"/>
          <w:color w:val="auto"/>
        </w:rPr>
        <w:t>COUNCIL</w:t>
      </w:r>
      <w:r w:rsidRPr="0093598B">
        <w:rPr>
          <w:rFonts w:asciiTheme="minorHAnsi" w:hAnsiTheme="minorHAnsi" w:cstheme="minorHAnsi"/>
          <w:color w:val="auto"/>
        </w:rPr>
        <w:t>LORS</w:t>
      </w:r>
      <w:r w:rsidR="006075D9" w:rsidRPr="0093598B">
        <w:rPr>
          <w:rFonts w:asciiTheme="minorHAnsi" w:hAnsiTheme="minorHAnsi" w:cstheme="minorHAnsi"/>
          <w:color w:val="auto"/>
        </w:rPr>
        <w:t>’</w:t>
      </w:r>
      <w:r w:rsidRPr="0093598B">
        <w:rPr>
          <w:rFonts w:asciiTheme="minorHAnsi" w:hAnsiTheme="minorHAnsi" w:cstheme="minorHAnsi"/>
          <w:color w:val="auto"/>
        </w:rPr>
        <w:t xml:space="preserve"> REPORT</w:t>
      </w:r>
      <w:r w:rsidR="002C67FC" w:rsidRPr="0093598B">
        <w:rPr>
          <w:rFonts w:asciiTheme="minorHAnsi" w:hAnsiTheme="minorHAnsi" w:cstheme="minorHAnsi"/>
          <w:color w:val="auto"/>
        </w:rPr>
        <w:t xml:space="preserve">  </w:t>
      </w:r>
    </w:p>
    <w:p w14:paraId="321DF41B" w14:textId="27C9B62B" w:rsidR="002B55B3" w:rsidRPr="0093598B" w:rsidRDefault="00250FBB" w:rsidP="00F32E3B">
      <w:pPr>
        <w:spacing w:line="240" w:lineRule="auto"/>
        <w:rPr>
          <w:rFonts w:asciiTheme="minorHAnsi" w:hAnsiTheme="minorHAnsi" w:cstheme="minorHAnsi"/>
          <w:color w:val="auto"/>
        </w:rPr>
      </w:pPr>
      <w:r w:rsidRPr="0093598B">
        <w:rPr>
          <w:rFonts w:asciiTheme="minorHAnsi" w:hAnsiTheme="minorHAnsi" w:cstheme="minorHAnsi"/>
          <w:color w:val="auto"/>
        </w:rPr>
        <w:t xml:space="preserve">Although unable to be present, </w:t>
      </w:r>
      <w:r w:rsidR="009D5A49" w:rsidRPr="0093598B">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009D5A49" w:rsidRPr="0093598B">
        <w:rPr>
          <w:rFonts w:asciiTheme="minorHAnsi" w:hAnsiTheme="minorHAnsi" w:cstheme="minorHAnsi"/>
          <w:color w:val="auto"/>
          <w:highlight w:val="yellow"/>
        </w:rPr>
        <w:t xml:space="preserve">Appendix </w:t>
      </w:r>
      <w:r w:rsidR="002B55B3" w:rsidRPr="0093598B">
        <w:rPr>
          <w:rFonts w:asciiTheme="minorHAnsi" w:hAnsiTheme="minorHAnsi" w:cstheme="minorHAnsi"/>
          <w:color w:val="auto"/>
          <w:highlight w:val="yellow"/>
        </w:rPr>
        <w:t>1</w:t>
      </w:r>
      <w:r w:rsidR="009D5A49" w:rsidRPr="0093598B">
        <w:rPr>
          <w:rFonts w:asciiTheme="minorHAnsi" w:hAnsiTheme="minorHAnsi" w:cstheme="minorHAnsi"/>
          <w:color w:val="auto"/>
        </w:rPr>
        <w:t xml:space="preserve"> to these minutes. </w:t>
      </w:r>
    </w:p>
    <w:p w14:paraId="71F2D960" w14:textId="77777777" w:rsidR="002B55B3" w:rsidRPr="0093598B" w:rsidRDefault="002B55B3" w:rsidP="00F32E3B">
      <w:pPr>
        <w:spacing w:line="240" w:lineRule="auto"/>
        <w:rPr>
          <w:rFonts w:asciiTheme="minorHAnsi" w:hAnsiTheme="minorHAnsi" w:cstheme="minorHAnsi"/>
          <w:color w:val="auto"/>
        </w:rPr>
      </w:pPr>
    </w:p>
    <w:p w14:paraId="38A57C16" w14:textId="77777777" w:rsidR="00910499" w:rsidRDefault="0009186F" w:rsidP="00910499">
      <w:pPr>
        <w:rPr>
          <w:color w:val="auto"/>
        </w:rPr>
      </w:pPr>
      <w:r w:rsidRPr="0093598B">
        <w:rPr>
          <w:color w:val="auto"/>
        </w:rPr>
        <w:t xml:space="preserve">Prompted by the above report, Cllr Bush wondered what the total need was for affordable homes and how that would be organised. He also voiced concerns about the DC application process for 20mph limits in communities and wondered why Dorset </w:t>
      </w:r>
      <w:r w:rsidR="0053546A">
        <w:rPr>
          <w:color w:val="auto"/>
        </w:rPr>
        <w:t>C</w:t>
      </w:r>
      <w:r w:rsidRPr="0093598B">
        <w:rPr>
          <w:color w:val="auto"/>
        </w:rPr>
        <w:t xml:space="preserve">ouncil appeared to have </w:t>
      </w:r>
      <w:r w:rsidR="0053546A">
        <w:rPr>
          <w:color w:val="auto"/>
        </w:rPr>
        <w:t xml:space="preserve">created </w:t>
      </w:r>
      <w:r w:rsidRPr="0093598B">
        <w:rPr>
          <w:color w:val="auto"/>
        </w:rPr>
        <w:t>such a difficult process</w:t>
      </w:r>
      <w:r w:rsidR="0053546A">
        <w:rPr>
          <w:color w:val="auto"/>
        </w:rPr>
        <w:t xml:space="preserve"> -</w:t>
      </w:r>
      <w:r w:rsidRPr="0093598B">
        <w:rPr>
          <w:color w:val="auto"/>
        </w:rPr>
        <w:t xml:space="preserve"> in contrast to many other principal authorities around the country. With regard to Lytchett Matravers Parish Council’s </w:t>
      </w:r>
      <w:r w:rsidR="0053546A">
        <w:rPr>
          <w:color w:val="auto"/>
        </w:rPr>
        <w:t>aim</w:t>
      </w:r>
      <w:r w:rsidRPr="0093598B">
        <w:rPr>
          <w:color w:val="auto"/>
        </w:rPr>
        <w:t xml:space="preserve"> to apply, </w:t>
      </w:r>
      <w:r w:rsidR="0053546A">
        <w:rPr>
          <w:color w:val="auto"/>
        </w:rPr>
        <w:t>Cllr Webb s</w:t>
      </w:r>
      <w:r w:rsidRPr="0093598B">
        <w:rPr>
          <w:color w:val="auto"/>
        </w:rPr>
        <w:t>uggested that it may be prudent to send a letter of intent to Dorset Council to at least signify to DC the Council’s strong interest in this initiative.</w:t>
      </w:r>
    </w:p>
    <w:p w14:paraId="4183DCF0" w14:textId="00BD61A6" w:rsidR="0009186F" w:rsidRPr="0093598B" w:rsidRDefault="0009186F" w:rsidP="00910499"/>
    <w:p w14:paraId="42888BB2" w14:textId="1111EC4F" w:rsidR="00527986" w:rsidRPr="0093598B" w:rsidRDefault="00527986" w:rsidP="00527986">
      <w:pPr>
        <w:pStyle w:val="Heading2"/>
        <w:rPr>
          <w:rFonts w:asciiTheme="minorHAnsi" w:hAnsiTheme="minorHAnsi" w:cstheme="minorHAnsi"/>
          <w:color w:val="auto"/>
        </w:rPr>
      </w:pPr>
      <w:r w:rsidRPr="0093598B">
        <w:rPr>
          <w:rFonts w:asciiTheme="minorHAnsi" w:hAnsiTheme="minorHAnsi" w:cstheme="minorHAnsi"/>
          <w:color w:val="auto"/>
        </w:rPr>
        <w:t xml:space="preserve">1. </w:t>
      </w:r>
      <w:r w:rsidR="007F0E69" w:rsidRPr="0093598B">
        <w:rPr>
          <w:rFonts w:asciiTheme="minorHAnsi" w:hAnsiTheme="minorHAnsi" w:cstheme="minorHAnsi"/>
          <w:color w:val="auto"/>
        </w:rPr>
        <w:t xml:space="preserve">To receive and consider apologies for absence. </w:t>
      </w:r>
      <w:r w:rsidR="009216DF" w:rsidRPr="0093598B">
        <w:rPr>
          <w:rFonts w:asciiTheme="minorHAnsi" w:hAnsiTheme="minorHAnsi" w:cstheme="minorHAnsi"/>
          <w:color w:val="auto"/>
        </w:rPr>
        <w:t xml:space="preserve"> </w:t>
      </w:r>
    </w:p>
    <w:p w14:paraId="14C9F358" w14:textId="6BFA0978" w:rsidR="00527986" w:rsidRPr="0093598B" w:rsidRDefault="007F0E69" w:rsidP="001C24D1">
      <w:pPr>
        <w:rPr>
          <w:rFonts w:asciiTheme="minorHAnsi" w:hAnsiTheme="minorHAnsi" w:cstheme="minorHAnsi"/>
          <w:b/>
          <w:color w:val="auto"/>
        </w:rPr>
      </w:pPr>
      <w:r w:rsidRPr="0093598B">
        <w:rPr>
          <w:rFonts w:asciiTheme="minorHAnsi" w:hAnsiTheme="minorHAnsi" w:cstheme="minorHAnsi"/>
          <w:color w:val="auto"/>
        </w:rPr>
        <w:t>Cllr</w:t>
      </w:r>
      <w:r w:rsidR="0040371F" w:rsidRPr="0093598B">
        <w:rPr>
          <w:rFonts w:asciiTheme="minorHAnsi" w:hAnsiTheme="minorHAnsi" w:cstheme="minorHAnsi"/>
          <w:color w:val="auto"/>
        </w:rPr>
        <w:t xml:space="preserve">s </w:t>
      </w:r>
      <w:r w:rsidR="00573205" w:rsidRPr="0093598B">
        <w:rPr>
          <w:rFonts w:asciiTheme="minorHAnsi" w:hAnsiTheme="minorHAnsi" w:cstheme="minorHAnsi"/>
          <w:color w:val="auto"/>
          <w:lang w:eastAsia="en-GB"/>
        </w:rPr>
        <w:t xml:space="preserve">V Abbott, </w:t>
      </w:r>
      <w:r w:rsidR="00250FBB" w:rsidRPr="0093598B">
        <w:rPr>
          <w:rFonts w:asciiTheme="minorHAnsi" w:hAnsiTheme="minorHAnsi" w:cstheme="minorHAnsi"/>
          <w:color w:val="auto"/>
          <w:lang w:eastAsia="en-GB"/>
        </w:rPr>
        <w:t xml:space="preserve">M Attridge, B Barker, and </w:t>
      </w:r>
      <w:r w:rsidR="00DA6735" w:rsidRPr="0093598B">
        <w:rPr>
          <w:rFonts w:asciiTheme="minorHAnsi" w:hAnsiTheme="minorHAnsi" w:cstheme="minorHAnsi"/>
          <w:color w:val="auto"/>
        </w:rPr>
        <w:t>H Khanna</w:t>
      </w:r>
      <w:r w:rsidR="00250FBB" w:rsidRPr="0093598B">
        <w:rPr>
          <w:rFonts w:asciiTheme="minorHAnsi" w:hAnsiTheme="minorHAnsi" w:cstheme="minorHAnsi"/>
          <w:color w:val="auto"/>
        </w:rPr>
        <w:t xml:space="preserve">. </w:t>
      </w:r>
      <w:r w:rsidR="00E27591" w:rsidRPr="0093598B">
        <w:rPr>
          <w:rFonts w:asciiTheme="minorHAnsi" w:hAnsiTheme="minorHAnsi" w:cstheme="minorHAnsi"/>
          <w:color w:val="auto"/>
        </w:rPr>
        <w:t xml:space="preserve">Dorset Cllr </w:t>
      </w:r>
      <w:proofErr w:type="gramStart"/>
      <w:r w:rsidR="00E27591" w:rsidRPr="0093598B">
        <w:rPr>
          <w:rFonts w:asciiTheme="minorHAnsi" w:hAnsiTheme="minorHAnsi" w:cstheme="minorHAnsi"/>
          <w:color w:val="auto"/>
        </w:rPr>
        <w:t>A</w:t>
      </w:r>
      <w:proofErr w:type="gramEnd"/>
      <w:r w:rsidR="00E27591" w:rsidRPr="0093598B">
        <w:rPr>
          <w:rFonts w:asciiTheme="minorHAnsi" w:hAnsiTheme="minorHAnsi" w:cstheme="minorHAnsi"/>
          <w:color w:val="auto"/>
        </w:rPr>
        <w:t xml:space="preserve"> Brenton also sent her apologies. </w:t>
      </w:r>
    </w:p>
    <w:p w14:paraId="6FC6ABB7" w14:textId="77777777" w:rsidR="00E939EC" w:rsidRPr="0093598B" w:rsidRDefault="00E939EC" w:rsidP="00E939EC">
      <w:pPr>
        <w:pStyle w:val="NoSpacing"/>
        <w:rPr>
          <w:rFonts w:asciiTheme="minorHAnsi" w:hAnsiTheme="minorHAnsi" w:cstheme="minorHAnsi"/>
          <w:sz w:val="24"/>
          <w:szCs w:val="24"/>
        </w:rPr>
      </w:pPr>
    </w:p>
    <w:p w14:paraId="0A67D494" w14:textId="22070D80" w:rsidR="00684A00" w:rsidRPr="0093598B" w:rsidRDefault="00E27591" w:rsidP="00E939EC">
      <w:pPr>
        <w:pStyle w:val="Heading2"/>
        <w:rPr>
          <w:rFonts w:asciiTheme="minorHAnsi" w:hAnsiTheme="minorHAnsi" w:cstheme="minorHAnsi"/>
          <w:color w:val="auto"/>
        </w:rPr>
      </w:pPr>
      <w:r w:rsidRPr="0093598B">
        <w:rPr>
          <w:rFonts w:asciiTheme="minorHAnsi" w:hAnsiTheme="minorHAnsi" w:cstheme="minorHAnsi"/>
          <w:color w:val="auto"/>
        </w:rPr>
        <w:t>2</w:t>
      </w:r>
      <w:r w:rsidR="00DF1D52" w:rsidRPr="0093598B">
        <w:rPr>
          <w:rFonts w:asciiTheme="minorHAnsi" w:hAnsiTheme="minorHAnsi" w:cstheme="minorHAnsi"/>
          <w:color w:val="auto"/>
        </w:rPr>
        <w:t xml:space="preserve">. </w:t>
      </w:r>
      <w:r w:rsidR="00684A00" w:rsidRPr="0093598B">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93598B" w:rsidRDefault="00F1098D" w:rsidP="00693508">
      <w:pPr>
        <w:spacing w:line="240" w:lineRule="auto"/>
        <w:rPr>
          <w:rFonts w:asciiTheme="minorHAnsi" w:hAnsiTheme="minorHAnsi" w:cstheme="minorHAnsi"/>
          <w:color w:val="auto"/>
        </w:rPr>
      </w:pPr>
      <w:r w:rsidRPr="0093598B">
        <w:rPr>
          <w:rFonts w:asciiTheme="minorHAnsi" w:hAnsiTheme="minorHAnsi" w:cstheme="minorHAnsi"/>
          <w:color w:val="auto"/>
        </w:rPr>
        <w:t>None.</w:t>
      </w:r>
      <w:r w:rsidR="009D5A49" w:rsidRPr="0093598B">
        <w:rPr>
          <w:rFonts w:asciiTheme="minorHAnsi" w:hAnsiTheme="minorHAnsi" w:cstheme="minorHAnsi"/>
          <w:color w:val="auto"/>
        </w:rPr>
        <w:t xml:space="preserve"> </w:t>
      </w:r>
    </w:p>
    <w:p w14:paraId="08A3C2BC" w14:textId="77777777" w:rsidR="00BA7786" w:rsidRPr="0093598B" w:rsidRDefault="00BA7786" w:rsidP="00BA7786">
      <w:pPr>
        <w:rPr>
          <w:rFonts w:asciiTheme="minorHAnsi" w:hAnsiTheme="minorHAnsi" w:cstheme="minorHAnsi"/>
          <w:color w:val="auto"/>
          <w:lang w:eastAsia="en-GB"/>
        </w:rPr>
      </w:pPr>
    </w:p>
    <w:p w14:paraId="7175604D" w14:textId="77777777" w:rsidR="00E27591" w:rsidRPr="0093598B" w:rsidRDefault="00E27591" w:rsidP="00693508">
      <w:pPr>
        <w:pStyle w:val="Heading2"/>
        <w:rPr>
          <w:rFonts w:asciiTheme="minorHAnsi" w:hAnsiTheme="minorHAnsi" w:cstheme="minorHAnsi"/>
          <w:color w:val="auto"/>
        </w:rPr>
      </w:pPr>
      <w:r w:rsidRPr="0093598B">
        <w:rPr>
          <w:rFonts w:asciiTheme="minorHAnsi" w:hAnsiTheme="minorHAnsi" w:cstheme="minorHAnsi"/>
          <w:color w:val="auto"/>
        </w:rPr>
        <w:t>3</w:t>
      </w:r>
      <w:r w:rsidR="00BA7786" w:rsidRPr="0093598B">
        <w:rPr>
          <w:rFonts w:asciiTheme="minorHAnsi" w:hAnsiTheme="minorHAnsi" w:cstheme="minorHAnsi"/>
          <w:color w:val="auto"/>
        </w:rPr>
        <w:t xml:space="preserve">. </w:t>
      </w:r>
      <w:r w:rsidRPr="0093598B">
        <w:rPr>
          <w:rFonts w:asciiTheme="minorHAnsi" w:hAnsiTheme="minorHAnsi" w:cstheme="minorHAnsi"/>
          <w:color w:val="auto"/>
        </w:rPr>
        <w:t xml:space="preserve">To consider any applications for the casual vacancy on the Parish Council. </w:t>
      </w:r>
    </w:p>
    <w:p w14:paraId="70D33C83" w14:textId="30EAB599" w:rsidR="00E27591" w:rsidRPr="0093598B" w:rsidRDefault="00E27591" w:rsidP="00E27591">
      <w:pPr>
        <w:rPr>
          <w:color w:val="auto"/>
        </w:rPr>
      </w:pPr>
      <w:r w:rsidRPr="0093598B">
        <w:rPr>
          <w:color w:val="auto"/>
        </w:rPr>
        <w:t xml:space="preserve">None received. </w:t>
      </w:r>
    </w:p>
    <w:p w14:paraId="17A51E04" w14:textId="77777777" w:rsidR="00E27591" w:rsidRPr="0093598B" w:rsidRDefault="00E27591" w:rsidP="00E27591">
      <w:pPr>
        <w:rPr>
          <w:color w:val="auto"/>
          <w:lang w:eastAsia="en-GB"/>
        </w:rPr>
      </w:pPr>
    </w:p>
    <w:p w14:paraId="0A665F29" w14:textId="6057CA54" w:rsidR="00CF75E4" w:rsidRPr="0093598B" w:rsidRDefault="00E27591" w:rsidP="00693508">
      <w:pPr>
        <w:pStyle w:val="Heading2"/>
        <w:rPr>
          <w:rFonts w:asciiTheme="minorHAnsi" w:hAnsiTheme="minorHAnsi" w:cstheme="minorHAnsi"/>
          <w:color w:val="auto"/>
        </w:rPr>
      </w:pPr>
      <w:r w:rsidRPr="0093598B">
        <w:rPr>
          <w:rFonts w:asciiTheme="minorHAnsi" w:hAnsiTheme="minorHAnsi" w:cstheme="minorHAnsi"/>
          <w:color w:val="auto"/>
        </w:rPr>
        <w:t xml:space="preserve">4. </w:t>
      </w:r>
      <w:r w:rsidR="003A70CA" w:rsidRPr="0093598B">
        <w:rPr>
          <w:rFonts w:asciiTheme="minorHAnsi" w:hAnsiTheme="minorHAnsi" w:cstheme="minorHAnsi"/>
          <w:color w:val="auto"/>
        </w:rPr>
        <w:t xml:space="preserve">To </w:t>
      </w:r>
      <w:r w:rsidR="00684A00" w:rsidRPr="0093598B">
        <w:rPr>
          <w:rFonts w:asciiTheme="minorHAnsi" w:hAnsiTheme="minorHAnsi" w:cstheme="minorHAnsi"/>
          <w:color w:val="auto"/>
        </w:rPr>
        <w:t xml:space="preserve">receive and resolve to approve minutes of </w:t>
      </w:r>
      <w:r w:rsidR="00DA6735" w:rsidRPr="0093598B">
        <w:rPr>
          <w:rFonts w:asciiTheme="minorHAnsi" w:hAnsiTheme="minorHAnsi" w:cstheme="minorHAnsi"/>
          <w:color w:val="auto"/>
        </w:rPr>
        <w:t xml:space="preserve">Council meeting held on </w:t>
      </w:r>
      <w:r w:rsidR="00E939EC" w:rsidRPr="0093598B">
        <w:rPr>
          <w:rFonts w:asciiTheme="minorHAnsi" w:hAnsiTheme="minorHAnsi" w:cstheme="minorHAnsi"/>
          <w:color w:val="auto"/>
        </w:rPr>
        <w:t>2</w:t>
      </w:r>
      <w:r w:rsidRPr="0093598B">
        <w:rPr>
          <w:rFonts w:asciiTheme="minorHAnsi" w:hAnsiTheme="minorHAnsi" w:cstheme="minorHAnsi"/>
          <w:color w:val="auto"/>
        </w:rPr>
        <w:t>4</w:t>
      </w:r>
      <w:r w:rsidRPr="0093598B">
        <w:rPr>
          <w:rFonts w:asciiTheme="minorHAnsi" w:hAnsiTheme="minorHAnsi" w:cstheme="minorHAnsi"/>
          <w:color w:val="auto"/>
          <w:vertAlign w:val="superscript"/>
        </w:rPr>
        <w:t>th</w:t>
      </w:r>
      <w:r w:rsidRPr="0093598B">
        <w:rPr>
          <w:rFonts w:asciiTheme="minorHAnsi" w:hAnsiTheme="minorHAnsi" w:cstheme="minorHAnsi"/>
          <w:color w:val="auto"/>
        </w:rPr>
        <w:t xml:space="preserve"> May </w:t>
      </w:r>
      <w:r w:rsidR="00E939EC" w:rsidRPr="0093598B">
        <w:rPr>
          <w:rFonts w:asciiTheme="minorHAnsi" w:hAnsiTheme="minorHAnsi" w:cstheme="minorHAnsi"/>
          <w:color w:val="auto"/>
        </w:rPr>
        <w:t>2023</w:t>
      </w:r>
    </w:p>
    <w:p w14:paraId="74A42BAF" w14:textId="0B650646" w:rsidR="00684A00" w:rsidRPr="0093598B" w:rsidRDefault="00190DBB" w:rsidP="00693508">
      <w:pPr>
        <w:spacing w:line="240" w:lineRule="auto"/>
        <w:rPr>
          <w:rFonts w:asciiTheme="minorHAnsi" w:hAnsiTheme="minorHAnsi" w:cstheme="minorHAnsi"/>
          <w:color w:val="auto"/>
          <w:lang w:eastAsia="en-GB"/>
        </w:rPr>
      </w:pPr>
      <w:r w:rsidRPr="0093598B">
        <w:rPr>
          <w:rFonts w:asciiTheme="minorHAnsi" w:hAnsiTheme="minorHAnsi" w:cstheme="minorHAnsi"/>
          <w:color w:val="auto"/>
          <w:lang w:eastAsia="en-GB"/>
        </w:rPr>
        <w:t>I</w:t>
      </w:r>
      <w:r w:rsidR="005223CF" w:rsidRPr="0093598B">
        <w:rPr>
          <w:rFonts w:asciiTheme="minorHAnsi" w:hAnsiTheme="minorHAnsi" w:cstheme="minorHAnsi"/>
          <w:color w:val="auto"/>
          <w:lang w:eastAsia="en-GB"/>
        </w:rPr>
        <w:t xml:space="preserve">t was </w:t>
      </w:r>
      <w:r w:rsidR="005223CF" w:rsidRPr="0093598B">
        <w:rPr>
          <w:rFonts w:asciiTheme="minorHAnsi" w:hAnsiTheme="minorHAnsi" w:cstheme="minorHAnsi"/>
          <w:b/>
          <w:color w:val="auto"/>
          <w:lang w:eastAsia="en-GB"/>
        </w:rPr>
        <w:t>RESOLVED</w:t>
      </w:r>
      <w:r w:rsidR="005223CF" w:rsidRPr="0093598B">
        <w:rPr>
          <w:rFonts w:asciiTheme="minorHAnsi" w:hAnsiTheme="minorHAnsi" w:cstheme="minorHAnsi"/>
          <w:color w:val="auto"/>
          <w:lang w:eastAsia="en-GB"/>
        </w:rPr>
        <w:t xml:space="preserve"> </w:t>
      </w:r>
      <w:r w:rsidR="00CF75E4" w:rsidRPr="0093598B">
        <w:rPr>
          <w:rFonts w:asciiTheme="minorHAnsi" w:hAnsiTheme="minorHAnsi" w:cstheme="minorHAnsi"/>
          <w:color w:val="auto"/>
          <w:lang w:eastAsia="en-GB"/>
        </w:rPr>
        <w:t xml:space="preserve">to approve </w:t>
      </w:r>
      <w:r w:rsidR="006D3F51" w:rsidRPr="0093598B">
        <w:rPr>
          <w:rFonts w:asciiTheme="minorHAnsi" w:hAnsiTheme="minorHAnsi" w:cstheme="minorHAnsi"/>
          <w:color w:val="auto"/>
          <w:lang w:eastAsia="en-GB"/>
        </w:rPr>
        <w:t>t</w:t>
      </w:r>
      <w:r w:rsidR="009939BC" w:rsidRPr="0093598B">
        <w:rPr>
          <w:rFonts w:asciiTheme="minorHAnsi" w:hAnsiTheme="minorHAnsi" w:cstheme="minorHAnsi"/>
          <w:color w:val="auto"/>
          <w:lang w:eastAsia="en-GB"/>
        </w:rPr>
        <w:t xml:space="preserve">he </w:t>
      </w:r>
      <w:r w:rsidR="006D3F51" w:rsidRPr="0093598B">
        <w:rPr>
          <w:rFonts w:asciiTheme="minorHAnsi" w:hAnsiTheme="minorHAnsi" w:cstheme="minorHAnsi"/>
          <w:color w:val="auto"/>
          <w:lang w:eastAsia="en-GB"/>
        </w:rPr>
        <w:t>m</w:t>
      </w:r>
      <w:r w:rsidR="009939BC" w:rsidRPr="0093598B">
        <w:rPr>
          <w:rFonts w:asciiTheme="minorHAnsi" w:hAnsiTheme="minorHAnsi" w:cstheme="minorHAnsi"/>
          <w:color w:val="auto"/>
          <w:lang w:eastAsia="en-GB"/>
        </w:rPr>
        <w:t xml:space="preserve">inutes </w:t>
      </w:r>
      <w:r w:rsidR="00DA6735" w:rsidRPr="0093598B">
        <w:rPr>
          <w:rFonts w:asciiTheme="minorHAnsi" w:hAnsiTheme="minorHAnsi" w:cstheme="minorHAnsi"/>
          <w:color w:val="auto"/>
          <w:lang w:eastAsia="en-GB"/>
        </w:rPr>
        <w:t xml:space="preserve">of </w:t>
      </w:r>
      <w:r w:rsidR="00E939EC" w:rsidRPr="0093598B">
        <w:rPr>
          <w:rFonts w:asciiTheme="minorHAnsi" w:hAnsiTheme="minorHAnsi" w:cstheme="minorHAnsi"/>
          <w:color w:val="auto"/>
          <w:lang w:eastAsia="en-GB"/>
        </w:rPr>
        <w:t xml:space="preserve">the </w:t>
      </w:r>
      <w:r w:rsidR="00DA6735" w:rsidRPr="0093598B">
        <w:rPr>
          <w:rFonts w:asciiTheme="minorHAnsi" w:hAnsiTheme="minorHAnsi" w:cstheme="minorHAnsi"/>
          <w:color w:val="auto"/>
          <w:lang w:eastAsia="en-GB"/>
        </w:rPr>
        <w:t xml:space="preserve">meeting as </w:t>
      </w:r>
      <w:r w:rsidR="00E939EC" w:rsidRPr="0093598B">
        <w:rPr>
          <w:rFonts w:asciiTheme="minorHAnsi" w:hAnsiTheme="minorHAnsi" w:cstheme="minorHAnsi"/>
          <w:color w:val="auto"/>
          <w:lang w:eastAsia="en-GB"/>
        </w:rPr>
        <w:t>true record of it. They were du</w:t>
      </w:r>
      <w:r w:rsidR="00BA7786" w:rsidRPr="0093598B">
        <w:rPr>
          <w:rFonts w:asciiTheme="minorHAnsi" w:hAnsiTheme="minorHAnsi" w:cstheme="minorHAnsi"/>
          <w:color w:val="auto"/>
          <w:lang w:eastAsia="en-GB"/>
        </w:rPr>
        <w:t xml:space="preserve">ly signed by the </w:t>
      </w:r>
      <w:r w:rsidR="00AE1CF8" w:rsidRPr="0093598B">
        <w:rPr>
          <w:rFonts w:asciiTheme="minorHAnsi" w:hAnsiTheme="minorHAnsi" w:cstheme="minorHAnsi"/>
          <w:color w:val="auto"/>
          <w:lang w:eastAsia="en-GB"/>
        </w:rPr>
        <w:t xml:space="preserve">Council </w:t>
      </w:r>
      <w:r w:rsidR="009B2C1D" w:rsidRPr="0093598B">
        <w:rPr>
          <w:rFonts w:asciiTheme="minorHAnsi" w:hAnsiTheme="minorHAnsi" w:cstheme="minorHAnsi"/>
          <w:color w:val="auto"/>
          <w:lang w:eastAsia="en-GB"/>
        </w:rPr>
        <w:t>Chair</w:t>
      </w:r>
      <w:r w:rsidR="00BA7786" w:rsidRPr="0093598B">
        <w:rPr>
          <w:rFonts w:asciiTheme="minorHAnsi" w:hAnsiTheme="minorHAnsi" w:cstheme="minorHAnsi"/>
          <w:color w:val="auto"/>
          <w:lang w:eastAsia="en-GB"/>
        </w:rPr>
        <w:t xml:space="preserve">. </w:t>
      </w:r>
    </w:p>
    <w:p w14:paraId="6DE5045F" w14:textId="77777777" w:rsidR="00FB72E8" w:rsidRPr="0093598B" w:rsidRDefault="00FB72E8" w:rsidP="00693508">
      <w:pPr>
        <w:spacing w:line="240" w:lineRule="auto"/>
        <w:rPr>
          <w:rFonts w:asciiTheme="minorHAnsi" w:hAnsiTheme="minorHAnsi" w:cstheme="minorHAnsi"/>
          <w:color w:val="auto"/>
          <w:lang w:eastAsia="en-GB"/>
        </w:rPr>
      </w:pPr>
    </w:p>
    <w:p w14:paraId="574DE18B" w14:textId="49C3BDE9" w:rsidR="00DA4A02" w:rsidRPr="0093598B" w:rsidRDefault="00E27591" w:rsidP="00693508">
      <w:pPr>
        <w:pStyle w:val="Heading2"/>
        <w:rPr>
          <w:rFonts w:asciiTheme="minorHAnsi" w:hAnsiTheme="minorHAnsi" w:cstheme="minorHAnsi"/>
          <w:color w:val="auto"/>
        </w:rPr>
      </w:pPr>
      <w:r w:rsidRPr="0093598B">
        <w:rPr>
          <w:rFonts w:asciiTheme="minorHAnsi" w:hAnsiTheme="minorHAnsi" w:cstheme="minorHAnsi"/>
          <w:color w:val="auto"/>
        </w:rPr>
        <w:t xml:space="preserve">5. </w:t>
      </w:r>
      <w:r w:rsidR="00DA4A02" w:rsidRPr="0093598B">
        <w:rPr>
          <w:rFonts w:asciiTheme="minorHAnsi" w:hAnsiTheme="minorHAnsi" w:cstheme="minorHAnsi"/>
          <w:color w:val="auto"/>
        </w:rPr>
        <w:t xml:space="preserve">To receive and consider reports of past subject matters on the minutes of the Full </w:t>
      </w:r>
      <w:r w:rsidR="0013634A" w:rsidRPr="0093598B">
        <w:rPr>
          <w:rFonts w:asciiTheme="minorHAnsi" w:hAnsiTheme="minorHAnsi" w:cstheme="minorHAnsi"/>
          <w:color w:val="auto"/>
        </w:rPr>
        <w:t>Council</w:t>
      </w:r>
      <w:r w:rsidR="00DA4A02" w:rsidRPr="0093598B">
        <w:rPr>
          <w:rFonts w:asciiTheme="minorHAnsi" w:hAnsiTheme="minorHAnsi" w:cstheme="minorHAnsi"/>
          <w:color w:val="auto"/>
        </w:rPr>
        <w:t xml:space="preserve"> meetings (for purposes of report only).</w:t>
      </w:r>
    </w:p>
    <w:p w14:paraId="2374D0D5" w14:textId="707BCD8F" w:rsidR="00CF1B1B" w:rsidRPr="0093598B" w:rsidRDefault="00CF1B1B" w:rsidP="00693508">
      <w:pPr>
        <w:spacing w:line="240" w:lineRule="auto"/>
        <w:rPr>
          <w:rFonts w:asciiTheme="minorHAnsi" w:hAnsiTheme="minorHAnsi" w:cstheme="minorHAnsi"/>
          <w:color w:val="auto"/>
        </w:rPr>
      </w:pPr>
      <w:r w:rsidRPr="0093598B">
        <w:rPr>
          <w:rFonts w:asciiTheme="minorHAnsi" w:hAnsiTheme="minorHAnsi" w:cstheme="minorHAnsi"/>
          <w:color w:val="auto"/>
        </w:rPr>
        <w:t xml:space="preserve">It was </w:t>
      </w:r>
      <w:r w:rsidRPr="0093598B">
        <w:rPr>
          <w:rFonts w:asciiTheme="minorHAnsi" w:hAnsiTheme="minorHAnsi" w:cstheme="minorHAnsi"/>
          <w:b/>
          <w:color w:val="auto"/>
        </w:rPr>
        <w:t>RESOLVED</w:t>
      </w:r>
      <w:r w:rsidRPr="0093598B">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3F3FB7E7" w14:textId="77777777" w:rsidR="00E27591" w:rsidRPr="0093598B" w:rsidRDefault="00E27591" w:rsidP="00E27591">
      <w:pPr>
        <w:numPr>
          <w:ilvl w:val="0"/>
          <w:numId w:val="2"/>
        </w:numPr>
        <w:spacing w:after="160" w:line="240" w:lineRule="auto"/>
        <w:contextualSpacing/>
        <w:rPr>
          <w:rFonts w:asciiTheme="minorHAnsi" w:hAnsiTheme="minorHAnsi" w:cstheme="minorHAnsi"/>
          <w:b/>
          <w:color w:val="auto"/>
        </w:rPr>
      </w:pPr>
      <w:r w:rsidRPr="0093598B">
        <w:rPr>
          <w:rFonts w:asciiTheme="minorHAnsi" w:hAnsiTheme="minorHAnsi" w:cstheme="minorHAnsi"/>
          <w:b/>
          <w:color w:val="auto"/>
        </w:rPr>
        <w:t>Minute 17, Full Council 10</w:t>
      </w:r>
      <w:r w:rsidRPr="0093598B">
        <w:rPr>
          <w:rFonts w:asciiTheme="minorHAnsi" w:hAnsiTheme="minorHAnsi" w:cstheme="minorHAnsi"/>
          <w:b/>
          <w:color w:val="auto"/>
          <w:vertAlign w:val="superscript"/>
        </w:rPr>
        <w:t>th</w:t>
      </w:r>
      <w:r w:rsidRPr="0093598B">
        <w:rPr>
          <w:rFonts w:asciiTheme="minorHAnsi" w:hAnsiTheme="minorHAnsi" w:cstheme="minorHAnsi"/>
          <w:b/>
          <w:color w:val="auto"/>
        </w:rPr>
        <w:t xml:space="preserve"> Aug 2022 – dog exercise area. Actions:</w:t>
      </w:r>
    </w:p>
    <w:p w14:paraId="0A7EE01A" w14:textId="77777777" w:rsidR="00E27591" w:rsidRPr="0093598B" w:rsidRDefault="00E27591" w:rsidP="00E27591">
      <w:pPr>
        <w:spacing w:after="160" w:line="240" w:lineRule="auto"/>
        <w:ind w:left="720"/>
        <w:contextualSpacing/>
        <w:jc w:val="both"/>
        <w:rPr>
          <w:rFonts w:asciiTheme="minorHAnsi" w:hAnsiTheme="minorHAnsi" w:cstheme="minorHAnsi"/>
          <w:color w:val="auto"/>
        </w:rPr>
      </w:pPr>
      <w:r w:rsidRPr="0093598B">
        <w:rPr>
          <w:rFonts w:asciiTheme="minorHAnsi" w:hAnsiTheme="minorHAnsi" w:cstheme="minorHAnsi"/>
          <w:b/>
          <w:color w:val="auto"/>
        </w:rPr>
        <w:t>Removal of the bramble roots and re-seeding with grass.</w:t>
      </w:r>
      <w:r w:rsidRPr="0093598B">
        <w:rPr>
          <w:rFonts w:asciiTheme="minorHAnsi" w:hAnsiTheme="minorHAnsi" w:cstheme="minorHAnsi"/>
          <w:color w:val="auto"/>
        </w:rPr>
        <w:t xml:space="preserve"> The Parish Clerk received an update on this from Mr </w:t>
      </w:r>
      <w:proofErr w:type="spellStart"/>
      <w:r w:rsidRPr="0093598B">
        <w:rPr>
          <w:rFonts w:asciiTheme="minorHAnsi" w:hAnsiTheme="minorHAnsi" w:cstheme="minorHAnsi"/>
          <w:color w:val="auto"/>
        </w:rPr>
        <w:t>Warr</w:t>
      </w:r>
      <w:proofErr w:type="spellEnd"/>
      <w:r w:rsidRPr="0093598B">
        <w:rPr>
          <w:rFonts w:asciiTheme="minorHAnsi" w:hAnsiTheme="minorHAnsi" w:cstheme="minorHAnsi"/>
          <w:color w:val="auto"/>
        </w:rPr>
        <w:t xml:space="preserve"> on 26</w:t>
      </w:r>
      <w:r w:rsidRPr="0093598B">
        <w:rPr>
          <w:rFonts w:asciiTheme="minorHAnsi" w:hAnsiTheme="minorHAnsi" w:cstheme="minorHAnsi"/>
          <w:color w:val="auto"/>
          <w:vertAlign w:val="superscript"/>
        </w:rPr>
        <w:t>th</w:t>
      </w:r>
      <w:r w:rsidRPr="0093598B">
        <w:rPr>
          <w:rFonts w:asciiTheme="minorHAnsi" w:hAnsiTheme="minorHAnsi" w:cstheme="minorHAnsi"/>
          <w:color w:val="auto"/>
        </w:rPr>
        <w:t xml:space="preserve"> June. Although it had originally been arranged to carry out this work during week commencing 22</w:t>
      </w:r>
      <w:r w:rsidRPr="0093598B">
        <w:rPr>
          <w:rFonts w:asciiTheme="minorHAnsi" w:hAnsiTheme="minorHAnsi" w:cstheme="minorHAnsi"/>
          <w:color w:val="auto"/>
          <w:vertAlign w:val="superscript"/>
        </w:rPr>
        <w:t>nd</w:t>
      </w:r>
      <w:r w:rsidRPr="0093598B">
        <w:rPr>
          <w:rFonts w:asciiTheme="minorHAnsi" w:hAnsiTheme="minorHAnsi" w:cstheme="minorHAnsi"/>
          <w:color w:val="auto"/>
        </w:rPr>
        <w:t xml:space="preserve"> May 2023, the ground conditions were considered unsuitable for seeding. Mr </w:t>
      </w:r>
      <w:proofErr w:type="spellStart"/>
      <w:r w:rsidRPr="0093598B">
        <w:rPr>
          <w:rFonts w:asciiTheme="minorHAnsi" w:hAnsiTheme="minorHAnsi" w:cstheme="minorHAnsi"/>
          <w:color w:val="auto"/>
        </w:rPr>
        <w:t>Warr</w:t>
      </w:r>
      <w:proofErr w:type="spellEnd"/>
      <w:r w:rsidRPr="0093598B">
        <w:rPr>
          <w:rFonts w:asciiTheme="minorHAnsi" w:hAnsiTheme="minorHAnsi" w:cstheme="minorHAnsi"/>
          <w:color w:val="auto"/>
        </w:rPr>
        <w:t xml:space="preserve"> has advised that since then it has continued to be very dry and therefore remains </w:t>
      </w:r>
      <w:r w:rsidRPr="0093598B">
        <w:rPr>
          <w:rFonts w:asciiTheme="minorHAnsi" w:hAnsiTheme="minorHAnsi" w:cstheme="minorHAnsi"/>
          <w:color w:val="auto"/>
        </w:rPr>
        <w:lastRenderedPageBreak/>
        <w:t xml:space="preserve">unsuitable conditions. However, he is continuing to monitor it and will carry this work out as soon as conditions are right. </w:t>
      </w:r>
    </w:p>
    <w:p w14:paraId="40680E5A"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Minute 18, 22</w:t>
      </w:r>
      <w:r w:rsidRPr="0093598B">
        <w:rPr>
          <w:rFonts w:asciiTheme="minorHAnsi" w:eastAsia="Times New Roman" w:hAnsiTheme="minorHAnsi" w:cstheme="minorHAnsi"/>
          <w:b/>
          <w:color w:val="auto"/>
          <w:vertAlign w:val="superscript"/>
          <w:lang w:eastAsia="en-GB"/>
        </w:rPr>
        <w:t>nd</w:t>
      </w:r>
      <w:r w:rsidRPr="0093598B">
        <w:rPr>
          <w:rFonts w:asciiTheme="minorHAnsi" w:eastAsia="Times New Roman" w:hAnsiTheme="minorHAnsi" w:cstheme="minorHAnsi"/>
          <w:b/>
          <w:color w:val="auto"/>
          <w:lang w:eastAsia="en-GB"/>
        </w:rPr>
        <w:t xml:space="preserve"> Feb 2023 - Parish Clerk to write to the Village Hall Management Committee with request for the replacement of the windows and frames in the Parish Council office. </w:t>
      </w:r>
      <w:r w:rsidRPr="0093598B">
        <w:rPr>
          <w:rFonts w:asciiTheme="minorHAnsi" w:eastAsia="Times New Roman" w:hAnsiTheme="minorHAnsi" w:cstheme="minorHAnsi"/>
          <w:color w:val="auto"/>
          <w:lang w:eastAsia="en-GB"/>
        </w:rPr>
        <w:t>It was reported by the Clerk during the meeting on 24</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May that the Chair of the Village Hall Committee had indicated their desire to accept a quote from the supplier / installer of the windows for the Youth Hall but, due to limited availability of funds, she had asked whether the Council might meet the cost initially and accept a part reimbursement from the Village Hall Committee. In response the Council members agreed to suggest to the VH Management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that instead they may like to consider a grant request to the Council to support this.  As a result the Parish Clerk wrote to the VH Management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making that suggestion and enclosing a copy of the Grant Application Form. </w:t>
      </w:r>
      <w:r w:rsidRPr="0093598B">
        <w:rPr>
          <w:rFonts w:asciiTheme="minorHAnsi" w:eastAsia="Times New Roman" w:hAnsiTheme="minorHAnsi" w:cstheme="minorHAnsi"/>
          <w:b/>
          <w:color w:val="auto"/>
          <w:lang w:eastAsia="en-GB"/>
        </w:rPr>
        <w:t xml:space="preserve">A response to this (i.e. return of completed form) is awaited. </w:t>
      </w:r>
    </w:p>
    <w:p w14:paraId="72FB626B" w14:textId="470E4C38"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Minute 20.1, 22</w:t>
      </w:r>
      <w:r w:rsidRPr="0093598B">
        <w:rPr>
          <w:rFonts w:asciiTheme="minorHAnsi" w:eastAsia="Times New Roman" w:hAnsiTheme="minorHAnsi" w:cstheme="minorHAnsi"/>
          <w:b/>
          <w:color w:val="auto"/>
          <w:vertAlign w:val="superscript"/>
          <w:lang w:eastAsia="en-GB"/>
        </w:rPr>
        <w:t>nd</w:t>
      </w:r>
      <w:r w:rsidRPr="0093598B">
        <w:rPr>
          <w:rFonts w:asciiTheme="minorHAnsi" w:eastAsia="Times New Roman" w:hAnsiTheme="minorHAnsi" w:cstheme="minorHAnsi"/>
          <w:b/>
          <w:color w:val="auto"/>
          <w:lang w:eastAsia="en-GB"/>
        </w:rPr>
        <w:t xml:space="preserve"> Feb 2023 - communication of outcome of grant request and the confirmation of Council responsibility for churchyard maintenance including the boundary wall.  </w:t>
      </w:r>
      <w:r w:rsidRPr="0093598B">
        <w:rPr>
          <w:rFonts w:asciiTheme="minorHAnsi" w:eastAsia="Times New Roman" w:hAnsiTheme="minorHAnsi" w:cstheme="minorHAnsi"/>
          <w:color w:val="auto"/>
          <w:lang w:eastAsia="en-GB"/>
        </w:rPr>
        <w:t xml:space="preserve">The Parish Clerk had written to the PCC; and also suggested that they may wish to seek additional quotes from providers approved by the diocese. A response from Rev. Partridge thanked the Council for this and confirming that they will seek the additional quotes. In the meantime a “Churchyard Maintenance policy” was prepared and approved by the Parish Council at its March 2023 meeting. </w:t>
      </w:r>
      <w:r w:rsidRPr="0093598B">
        <w:rPr>
          <w:rFonts w:asciiTheme="minorHAnsi" w:eastAsia="Times New Roman" w:hAnsiTheme="minorHAnsi" w:cstheme="minorHAnsi"/>
          <w:b/>
          <w:color w:val="auto"/>
          <w:lang w:eastAsia="en-GB"/>
        </w:rPr>
        <w:t>ON HOLD - awaiting quotes for the required work on the boundary wall.</w:t>
      </w:r>
    </w:p>
    <w:p w14:paraId="30FB86E7"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Minute 25, 22</w:t>
      </w:r>
      <w:r w:rsidRPr="0093598B">
        <w:rPr>
          <w:rFonts w:asciiTheme="minorHAnsi" w:eastAsia="Times New Roman" w:hAnsiTheme="minorHAnsi" w:cstheme="minorHAnsi"/>
          <w:b/>
          <w:color w:val="auto"/>
          <w:vertAlign w:val="superscript"/>
          <w:lang w:eastAsia="en-GB"/>
        </w:rPr>
        <w:t>nd</w:t>
      </w:r>
      <w:r w:rsidRPr="0093598B">
        <w:rPr>
          <w:rFonts w:asciiTheme="minorHAnsi" w:eastAsia="Times New Roman" w:hAnsiTheme="minorHAnsi" w:cstheme="minorHAnsi"/>
          <w:b/>
          <w:color w:val="auto"/>
          <w:lang w:eastAsia="en-GB"/>
        </w:rPr>
        <w:t xml:space="preserve"> Feb 2023 - offer from a mobile catering company to operate from the High St Car Park on Saturday mornings / Cllr Bush to speak to the Football Club about this. </w:t>
      </w:r>
      <w:r w:rsidRPr="0093598B">
        <w:rPr>
          <w:rFonts w:asciiTheme="minorHAnsi" w:eastAsia="Times New Roman" w:hAnsiTheme="minorHAnsi" w:cstheme="minorHAnsi"/>
          <w:color w:val="auto"/>
          <w:lang w:eastAsia="en-GB"/>
        </w:rPr>
        <w:t>At the meeting on 24</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May 2023 the Council Chair summarised the situation so far – highlighting that whilst the Football Club had indicated their intention to extend their service to an offering to the wider public, nothing had really changed - so the general public remain largely unaware of any opportunity. The Parish Clerk reported back at the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meeting on 14</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June (see minute 21) confirming the details of the service offering and that the organisation was the same group of people who provided the service at the Coronation celebration event locally. At the June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meeting it was agreed to offer this company a 3 month trial licence at an admin fee of £50</w:t>
      </w:r>
      <w:r w:rsidRPr="0093598B">
        <w:rPr>
          <w:rFonts w:asciiTheme="minorHAnsi" w:eastAsia="Times New Roman" w:hAnsiTheme="minorHAnsi" w:cstheme="minorHAnsi"/>
          <w:i/>
          <w:color w:val="auto"/>
          <w:lang w:eastAsia="en-GB"/>
        </w:rPr>
        <w:t xml:space="preserve">. </w:t>
      </w:r>
      <w:r w:rsidRPr="0093598B">
        <w:rPr>
          <w:rFonts w:asciiTheme="minorHAnsi" w:eastAsia="Times New Roman" w:hAnsiTheme="minorHAnsi" w:cstheme="minorHAnsi"/>
          <w:color w:val="auto"/>
          <w:lang w:eastAsia="en-GB"/>
        </w:rPr>
        <w:t xml:space="preserve">The Parish Clerk has written to the company accordingly and </w:t>
      </w:r>
      <w:r w:rsidRPr="0093598B">
        <w:rPr>
          <w:rFonts w:asciiTheme="minorHAnsi" w:eastAsia="Times New Roman" w:hAnsiTheme="minorHAnsi" w:cstheme="minorHAnsi"/>
          <w:b/>
          <w:color w:val="auto"/>
          <w:lang w:eastAsia="en-GB"/>
        </w:rPr>
        <w:t>a response is awaited.</w:t>
      </w:r>
      <w:r w:rsidRPr="0093598B">
        <w:rPr>
          <w:rFonts w:asciiTheme="minorHAnsi" w:eastAsia="Times New Roman" w:hAnsiTheme="minorHAnsi" w:cstheme="minorHAnsi"/>
          <w:color w:val="auto"/>
          <w:lang w:eastAsia="en-GB"/>
        </w:rPr>
        <w:t xml:space="preserve">  </w:t>
      </w:r>
    </w:p>
    <w:p w14:paraId="3C731247"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Minutes 3, 4 and 5, Extraordinary Full Council meeting, 12</w:t>
      </w:r>
      <w:r w:rsidRPr="0093598B">
        <w:rPr>
          <w:rFonts w:asciiTheme="minorHAnsi" w:eastAsia="Times New Roman" w:hAnsiTheme="minorHAnsi" w:cstheme="minorHAnsi"/>
          <w:b/>
          <w:color w:val="auto"/>
          <w:vertAlign w:val="superscript"/>
          <w:lang w:eastAsia="en-GB"/>
        </w:rPr>
        <w:t>th</w:t>
      </w:r>
      <w:r w:rsidRPr="0093598B">
        <w:rPr>
          <w:rFonts w:asciiTheme="minorHAnsi" w:eastAsia="Times New Roman" w:hAnsiTheme="minorHAnsi" w:cstheme="minorHAnsi"/>
          <w:b/>
          <w:color w:val="auto"/>
          <w:lang w:eastAsia="en-GB"/>
        </w:rPr>
        <w:t xml:space="preserve"> April 2023 – Opening of Lloyds bank account.</w:t>
      </w:r>
      <w:r w:rsidRPr="0093598B">
        <w:rPr>
          <w:rFonts w:asciiTheme="minorHAnsi" w:eastAsia="Times New Roman" w:hAnsiTheme="minorHAnsi" w:cstheme="minorHAnsi"/>
          <w:color w:val="auto"/>
          <w:lang w:eastAsia="en-GB"/>
        </w:rPr>
        <w:t xml:space="preserve"> The progression of Lloyds Bank account opening was the subject of the Extraordinary Council meeting at Full Council meeting on 26</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April 2023. The Lloyds application process required submission of evidence of the declaration, plus a signed copy of the minutes. This final part of the submission was posted to Lloyds on Thursday 27</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April. A response from Lloyds is now awaited. Each signatory should be contacted directly by Lloyds with their log-in details. It is understood that the account opening process can take up to 6 weeks. </w:t>
      </w:r>
      <w:r w:rsidRPr="0093598B">
        <w:rPr>
          <w:rFonts w:asciiTheme="minorHAnsi" w:eastAsia="Times New Roman" w:hAnsiTheme="minorHAnsi" w:cstheme="minorHAnsi"/>
          <w:b/>
          <w:color w:val="auto"/>
          <w:lang w:eastAsia="en-GB"/>
        </w:rPr>
        <w:t xml:space="preserve">Awaiting finalisation by Lloyds. </w:t>
      </w:r>
    </w:p>
    <w:p w14:paraId="2590F6C6"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color w:val="auto"/>
          <w:lang w:eastAsia="en-GB"/>
        </w:rPr>
      </w:pPr>
      <w:r w:rsidRPr="0093598B">
        <w:rPr>
          <w:rFonts w:asciiTheme="minorHAnsi" w:eastAsia="Times New Roman" w:hAnsiTheme="minorHAnsi" w:cstheme="minorHAnsi"/>
          <w:b/>
          <w:color w:val="auto"/>
          <w:lang w:eastAsia="en-GB"/>
        </w:rPr>
        <w:t>Minute 6, Extraordinary Full Council meeting, 12</w:t>
      </w:r>
      <w:r w:rsidRPr="0093598B">
        <w:rPr>
          <w:rFonts w:asciiTheme="minorHAnsi" w:eastAsia="Times New Roman" w:hAnsiTheme="minorHAnsi" w:cstheme="minorHAnsi"/>
          <w:b/>
          <w:color w:val="auto"/>
          <w:vertAlign w:val="superscript"/>
          <w:lang w:eastAsia="en-GB"/>
        </w:rPr>
        <w:t>th</w:t>
      </w:r>
      <w:r w:rsidRPr="0093598B">
        <w:rPr>
          <w:rFonts w:asciiTheme="minorHAnsi" w:eastAsia="Times New Roman" w:hAnsiTheme="minorHAnsi" w:cstheme="minorHAnsi"/>
          <w:b/>
          <w:color w:val="auto"/>
          <w:lang w:eastAsia="en-GB"/>
        </w:rPr>
        <w:t xml:space="preserve"> April 2023 – to open bank account with The Charity Bank. </w:t>
      </w:r>
      <w:r w:rsidRPr="0093598B">
        <w:rPr>
          <w:rFonts w:asciiTheme="minorHAnsi" w:eastAsia="Times New Roman" w:hAnsiTheme="minorHAnsi" w:cstheme="minorHAnsi"/>
          <w:color w:val="auto"/>
          <w:lang w:eastAsia="en-GB"/>
        </w:rPr>
        <w:t>The Clerk has now obtained the details of this bank’s Easy Access Savings Account (Business version, as advised by the Charity Bank’s Customer Support team), plus a hard copy of the application form and Terms of Business. These are currently being examined with a view to putting forward a proposal to the June F&amp;GP meeting to enable approval at Full Council and completion of the application form for submission by the end of June 2023.</w:t>
      </w:r>
      <w:r w:rsidRPr="0093598B">
        <w:rPr>
          <w:rFonts w:asciiTheme="minorHAnsi" w:eastAsia="Times New Roman" w:hAnsiTheme="minorHAnsi" w:cstheme="minorHAnsi"/>
          <w:b/>
          <w:color w:val="auto"/>
          <w:lang w:eastAsia="en-GB"/>
        </w:rPr>
        <w:t xml:space="preserve"> </w:t>
      </w:r>
      <w:r w:rsidRPr="0093598B">
        <w:rPr>
          <w:rFonts w:asciiTheme="minorHAnsi" w:eastAsia="Times New Roman" w:hAnsiTheme="minorHAnsi" w:cstheme="minorHAnsi"/>
          <w:color w:val="auto"/>
          <w:lang w:eastAsia="en-GB"/>
        </w:rPr>
        <w:t xml:space="preserve">Consideration of </w:t>
      </w:r>
      <w:proofErr w:type="gramStart"/>
      <w:r w:rsidRPr="0093598B">
        <w:rPr>
          <w:rFonts w:asciiTheme="minorHAnsi" w:eastAsia="Times New Roman" w:hAnsiTheme="minorHAnsi" w:cstheme="minorHAnsi"/>
          <w:color w:val="auto"/>
          <w:lang w:eastAsia="en-GB"/>
        </w:rPr>
        <w:t>a</w:t>
      </w:r>
      <w:proofErr w:type="gramEnd"/>
      <w:r w:rsidRPr="0093598B">
        <w:rPr>
          <w:rFonts w:asciiTheme="minorHAnsi" w:eastAsia="Times New Roman" w:hAnsiTheme="minorHAnsi" w:cstheme="minorHAnsi"/>
          <w:color w:val="auto"/>
          <w:lang w:eastAsia="en-GB"/>
        </w:rPr>
        <w:t xml:space="preserv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recommendation on this is included on the agenda of Full Council meeting of 28</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June.</w:t>
      </w:r>
      <w:r w:rsidRPr="0093598B">
        <w:rPr>
          <w:rFonts w:asciiTheme="minorHAnsi" w:eastAsia="Times New Roman" w:hAnsiTheme="minorHAnsi" w:cstheme="minorHAnsi"/>
          <w:b/>
          <w:color w:val="auto"/>
          <w:lang w:eastAsia="en-GB"/>
        </w:rPr>
        <w:t xml:space="preserve"> </w:t>
      </w:r>
    </w:p>
    <w:p w14:paraId="4557E09F"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color w:val="auto"/>
          <w:lang w:eastAsia="en-GB"/>
        </w:rPr>
      </w:pPr>
      <w:r w:rsidRPr="0093598B">
        <w:rPr>
          <w:rFonts w:asciiTheme="minorHAnsi" w:eastAsia="Times New Roman" w:hAnsiTheme="minorHAnsi" w:cstheme="minorHAnsi"/>
          <w:b/>
          <w:color w:val="auto"/>
          <w:lang w:eastAsia="en-GB"/>
        </w:rPr>
        <w:t>Minute 18, 22 March 2023 - mandate for inactive Santander accounts. T</w:t>
      </w:r>
      <w:r w:rsidRPr="0093598B">
        <w:rPr>
          <w:rFonts w:asciiTheme="minorHAnsi" w:eastAsia="Times New Roman" w:hAnsiTheme="minorHAnsi" w:cstheme="minorHAnsi"/>
          <w:color w:val="auto"/>
          <w:lang w:eastAsia="en-GB"/>
        </w:rPr>
        <w:t xml:space="preserve">he Clerk has called Santander to discuss this. The process for updating the mandate involves the completion of a Change of Details form – which is now held by the Clerk. This will need to be supported by a copy </w:t>
      </w:r>
      <w:r w:rsidRPr="0093598B">
        <w:rPr>
          <w:rFonts w:asciiTheme="minorHAnsi" w:eastAsia="Times New Roman" w:hAnsiTheme="minorHAnsi" w:cstheme="minorHAnsi"/>
          <w:color w:val="auto"/>
          <w:lang w:eastAsia="en-GB"/>
        </w:rPr>
        <w:lastRenderedPageBreak/>
        <w:t xml:space="preserve">of a Council minute listing the signatories to be removed (Keith Norris, Julie </w:t>
      </w:r>
      <w:proofErr w:type="spellStart"/>
      <w:r w:rsidRPr="0093598B">
        <w:rPr>
          <w:rFonts w:asciiTheme="minorHAnsi" w:eastAsia="Times New Roman" w:hAnsiTheme="minorHAnsi" w:cstheme="minorHAnsi"/>
          <w:color w:val="auto"/>
          <w:lang w:eastAsia="en-GB"/>
        </w:rPr>
        <w:t>Dyball</w:t>
      </w:r>
      <w:proofErr w:type="spellEnd"/>
      <w:r w:rsidRPr="0093598B">
        <w:rPr>
          <w:rFonts w:asciiTheme="minorHAnsi" w:eastAsia="Times New Roman" w:hAnsiTheme="minorHAnsi" w:cstheme="minorHAnsi"/>
          <w:color w:val="auto"/>
          <w:lang w:eastAsia="en-GB"/>
        </w:rPr>
        <w:t xml:space="preserve">, Robin Miller, Maureen Munford and Dennis Gillard) and the new signatories to be added (still to be agreed). This will also need to be accompanied by a letter from the Council signed by the Chair, Vice Chair and Clerk also listing the signatories to be removed and added. Consequently a proposal for a suitable minute has been prepared ready for inclusion on the June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meeting ready for final approval at the Full Council meeting on 28</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June.  Consideration of </w:t>
      </w:r>
      <w:proofErr w:type="gramStart"/>
      <w:r w:rsidRPr="0093598B">
        <w:rPr>
          <w:rFonts w:asciiTheme="minorHAnsi" w:eastAsia="Times New Roman" w:hAnsiTheme="minorHAnsi" w:cstheme="minorHAnsi"/>
          <w:color w:val="auto"/>
          <w:lang w:eastAsia="en-GB"/>
        </w:rPr>
        <w:t>a</w:t>
      </w:r>
      <w:proofErr w:type="gramEnd"/>
      <w:r w:rsidRPr="0093598B">
        <w:rPr>
          <w:rFonts w:asciiTheme="minorHAnsi" w:eastAsia="Times New Roman" w:hAnsiTheme="minorHAnsi" w:cstheme="minorHAnsi"/>
          <w:color w:val="auto"/>
          <w:lang w:eastAsia="en-GB"/>
        </w:rPr>
        <w:t xml:space="preserv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recommendation on this is included on the agenda of Full Council meeting of 28</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June.</w:t>
      </w:r>
    </w:p>
    <w:p w14:paraId="575113AB" w14:textId="485D48CC"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color w:val="auto"/>
          <w:lang w:eastAsia="en-GB"/>
        </w:rPr>
      </w:pPr>
      <w:r w:rsidRPr="0093598B">
        <w:rPr>
          <w:rFonts w:asciiTheme="minorHAnsi" w:eastAsia="Times New Roman" w:hAnsiTheme="minorHAnsi" w:cstheme="minorHAnsi"/>
          <w:b/>
          <w:color w:val="auto"/>
          <w:lang w:eastAsia="en-GB"/>
        </w:rPr>
        <w:t xml:space="preserve">Minute 14, 26 April 2023 - request from a local resident for parking restrictions to be introduced on Deans Drove (emailed to all members at 16:56 on 12th April 2023). </w:t>
      </w:r>
      <w:r w:rsidRPr="0093598B">
        <w:rPr>
          <w:rFonts w:asciiTheme="minorHAnsi" w:eastAsia="Times New Roman" w:hAnsiTheme="minorHAnsi" w:cstheme="minorHAnsi"/>
          <w:color w:val="auto"/>
          <w:lang w:eastAsia="en-GB"/>
        </w:rPr>
        <w:t>At the Full Council meeting on 26</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April 2023 the Parish Clerk was asked to respond to DC Parking Officer Marion Fisher to advise that the Council felt it more prudent to see and consider the full impact of the introduction of the planned Wareham Rd school crossing before considering the matter of any parking restrictions on Deans Drove - or indeed on any adjacent roads. This is because it is expected that the crossing will affect the wider dynamic. This stance is consistent with the advice from DC Officer Andrew Bradley. A response to the above effect was sent to DC Officer Marion Fisher on 18</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May. </w:t>
      </w:r>
      <w:r w:rsidRPr="0093598B">
        <w:rPr>
          <w:rFonts w:asciiTheme="minorHAnsi" w:eastAsia="Times New Roman" w:hAnsiTheme="minorHAnsi" w:cstheme="minorHAnsi"/>
          <w:b/>
          <w:i/>
          <w:color w:val="auto"/>
          <w:lang w:eastAsia="en-GB"/>
        </w:rPr>
        <w:t>DISCHARGED</w:t>
      </w:r>
      <w:r w:rsidRPr="0093598B">
        <w:rPr>
          <w:rFonts w:asciiTheme="minorHAnsi" w:eastAsia="Times New Roman" w:hAnsiTheme="minorHAnsi" w:cstheme="minorHAnsi"/>
          <w:color w:val="auto"/>
          <w:lang w:eastAsia="en-GB"/>
        </w:rPr>
        <w:t xml:space="preserve">  </w:t>
      </w:r>
    </w:p>
    <w:p w14:paraId="5C6C7424" w14:textId="77777777"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color w:val="auto"/>
          <w:lang w:eastAsia="en-GB"/>
        </w:rPr>
      </w:pPr>
      <w:r w:rsidRPr="0093598B">
        <w:rPr>
          <w:rFonts w:asciiTheme="minorHAnsi" w:eastAsia="Times New Roman" w:hAnsiTheme="minorHAnsi" w:cstheme="minorHAnsi"/>
          <w:b/>
          <w:color w:val="auto"/>
          <w:lang w:eastAsia="en-GB"/>
        </w:rPr>
        <w:t xml:space="preserve">Minute 16, 26 April 2023 - </w:t>
      </w:r>
      <w:r w:rsidRPr="0093598B">
        <w:rPr>
          <w:rFonts w:asciiTheme="minorHAnsi" w:eastAsiaTheme="minorHAnsi" w:hAnsiTheme="minorHAnsi" w:cstheme="minorHAnsi"/>
          <w:b/>
          <w:color w:val="auto"/>
        </w:rPr>
        <w:t xml:space="preserve">to provide a mobile phone for the use of the Parish Clerk on Council business in support of remote working. </w:t>
      </w:r>
      <w:r w:rsidRPr="0093598B">
        <w:rPr>
          <w:rFonts w:asciiTheme="minorHAnsi" w:eastAsiaTheme="minorHAnsi" w:hAnsiTheme="minorHAnsi" w:cstheme="minorHAnsi"/>
          <w:color w:val="auto"/>
        </w:rPr>
        <w:t xml:space="preserve">The Parish Clerk followed up on a mobile phone deal with Tesco Mobile identified by Cllr Huggins. However following two lengthy calls with Tesco mobile, plus a visit to their phone shop, Tesco were unable to successfully progress the request in a way which treats the Parish Council as the customer. </w:t>
      </w:r>
      <w:r w:rsidRPr="0093598B">
        <w:rPr>
          <w:rFonts w:asciiTheme="minorHAnsi" w:eastAsiaTheme="minorHAnsi" w:hAnsiTheme="minorHAnsi" w:cstheme="minorHAnsi"/>
          <w:b/>
          <w:color w:val="auto"/>
        </w:rPr>
        <w:t>ON HOLD</w:t>
      </w:r>
      <w:r w:rsidRPr="0093598B">
        <w:rPr>
          <w:rFonts w:asciiTheme="minorHAnsi" w:eastAsiaTheme="minorHAnsi" w:hAnsiTheme="minorHAnsi" w:cstheme="minorHAnsi"/>
          <w:color w:val="auto"/>
        </w:rPr>
        <w:t xml:space="preserve"> - This matter will be picked up again when time permits. </w:t>
      </w:r>
    </w:p>
    <w:p w14:paraId="47B06DEE" w14:textId="5172B7A4"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color w:val="auto"/>
          <w:lang w:eastAsia="en-GB"/>
        </w:rPr>
      </w:pPr>
      <w:r w:rsidRPr="0093598B">
        <w:rPr>
          <w:rFonts w:asciiTheme="minorHAnsi" w:eastAsia="Times New Roman" w:hAnsiTheme="minorHAnsi" w:cstheme="minorHAnsi"/>
          <w:b/>
          <w:color w:val="auto"/>
          <w:lang w:eastAsia="en-GB"/>
        </w:rPr>
        <w:t>Minute 11, 24 May 2023 –</w:t>
      </w:r>
      <w:r w:rsidRPr="0093598B">
        <w:rPr>
          <w:rFonts w:asciiTheme="minorHAnsi" w:eastAsia="Times New Roman" w:hAnsiTheme="minorHAnsi" w:cstheme="minorHAnsi"/>
          <w:color w:val="auto"/>
          <w:lang w:eastAsia="en-GB"/>
        </w:rPr>
        <w:t xml:space="preserve"> </w:t>
      </w:r>
      <w:r w:rsidRPr="0093598B">
        <w:rPr>
          <w:rFonts w:asciiTheme="minorHAnsi" w:eastAsia="Times New Roman" w:hAnsiTheme="minorHAnsi" w:cstheme="minorHAnsi"/>
          <w:b/>
          <w:color w:val="auto"/>
          <w:lang w:eastAsia="en-GB"/>
        </w:rPr>
        <w:t>to obtain like for like quotes for Council Insurance for comparison purposes ahead of renewal decision.</w:t>
      </w:r>
      <w:r w:rsidRPr="0093598B">
        <w:rPr>
          <w:rFonts w:asciiTheme="minorHAnsi" w:eastAsia="Times New Roman" w:hAnsiTheme="minorHAnsi" w:cstheme="minorHAnsi"/>
          <w:color w:val="auto"/>
          <w:lang w:eastAsia="en-GB"/>
        </w:rPr>
        <w:t xml:space="preserve"> The Parish Clerk approached three companies, the results were reported back to Council members, and a decision was made to switch the policy from Zurich Municipal to BHIB Insurance - on grounds of better value for money. </w:t>
      </w:r>
      <w:r w:rsidRPr="0093598B">
        <w:rPr>
          <w:rFonts w:asciiTheme="minorHAnsi" w:eastAsia="Times New Roman" w:hAnsiTheme="minorHAnsi" w:cstheme="minorHAnsi"/>
          <w:b/>
          <w:i/>
          <w:color w:val="auto"/>
          <w:lang w:eastAsia="en-GB"/>
        </w:rPr>
        <w:t>DISCHARGED</w:t>
      </w:r>
      <w:r w:rsidRPr="0093598B">
        <w:rPr>
          <w:rFonts w:asciiTheme="minorHAnsi" w:eastAsia="Times New Roman" w:hAnsiTheme="minorHAnsi" w:cstheme="minorHAnsi"/>
          <w:i/>
          <w:color w:val="auto"/>
          <w:lang w:eastAsia="en-GB"/>
        </w:rPr>
        <w:t xml:space="preserve"> </w:t>
      </w:r>
    </w:p>
    <w:p w14:paraId="56763008" w14:textId="43F66B31" w:rsidR="00E27591" w:rsidRPr="0093598B" w:rsidRDefault="00E27591" w:rsidP="00E27591">
      <w:pPr>
        <w:numPr>
          <w:ilvl w:val="0"/>
          <w:numId w:val="2"/>
        </w:numPr>
        <w:spacing w:after="160" w:line="300" w:lineRule="atLeast"/>
        <w:contextualSpacing/>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 xml:space="preserve">Minute 19, 24 May 2023 – Council meeting process improved transparency: (a) Parish Clerk to include a statement on all future agendas indicating the availability of reports to the public, on request from the Clerk; and (b) Parish Clerk to arrange for Dorset Cllrs to have access to the Dropbox folder. </w:t>
      </w:r>
      <w:r w:rsidRPr="0093598B">
        <w:rPr>
          <w:rFonts w:asciiTheme="minorHAnsi" w:eastAsia="Times New Roman" w:hAnsiTheme="minorHAnsi" w:cstheme="minorHAnsi"/>
          <w:color w:val="auto"/>
          <w:lang w:eastAsia="en-GB"/>
        </w:rPr>
        <w:t xml:space="preserve">These matters have been completed with effect from the F&amp;GP </w:t>
      </w:r>
      <w:proofErr w:type="spellStart"/>
      <w:r w:rsidRPr="0093598B">
        <w:rPr>
          <w:rFonts w:asciiTheme="minorHAnsi" w:eastAsia="Times New Roman" w:hAnsiTheme="minorHAnsi" w:cstheme="minorHAnsi"/>
          <w:color w:val="auto"/>
          <w:lang w:eastAsia="en-GB"/>
        </w:rPr>
        <w:t>Cttee</w:t>
      </w:r>
      <w:proofErr w:type="spellEnd"/>
      <w:r w:rsidRPr="0093598B">
        <w:rPr>
          <w:rFonts w:asciiTheme="minorHAnsi" w:eastAsia="Times New Roman" w:hAnsiTheme="minorHAnsi" w:cstheme="minorHAnsi"/>
          <w:color w:val="auto"/>
          <w:lang w:eastAsia="en-GB"/>
        </w:rPr>
        <w:t xml:space="preserve"> meeting on 14</w:t>
      </w:r>
      <w:r w:rsidRPr="0093598B">
        <w:rPr>
          <w:rFonts w:asciiTheme="minorHAnsi" w:eastAsia="Times New Roman" w:hAnsiTheme="minorHAnsi" w:cstheme="minorHAnsi"/>
          <w:color w:val="auto"/>
          <w:vertAlign w:val="superscript"/>
          <w:lang w:eastAsia="en-GB"/>
        </w:rPr>
        <w:t>th</w:t>
      </w:r>
      <w:r w:rsidRPr="0093598B">
        <w:rPr>
          <w:rFonts w:asciiTheme="minorHAnsi" w:eastAsia="Times New Roman" w:hAnsiTheme="minorHAnsi" w:cstheme="minorHAnsi"/>
          <w:color w:val="auto"/>
          <w:lang w:eastAsia="en-GB"/>
        </w:rPr>
        <w:t xml:space="preserve"> June. </w:t>
      </w:r>
      <w:r w:rsidR="00910499">
        <w:rPr>
          <w:rFonts w:asciiTheme="minorHAnsi" w:eastAsia="Times New Roman" w:hAnsiTheme="minorHAnsi" w:cstheme="minorHAnsi"/>
          <w:b/>
          <w:i/>
          <w:color w:val="auto"/>
          <w:lang w:eastAsia="en-GB"/>
        </w:rPr>
        <w:t>DISCHARGED</w:t>
      </w:r>
    </w:p>
    <w:p w14:paraId="769F3123" w14:textId="77777777" w:rsidR="00097A27" w:rsidRPr="0093598B" w:rsidRDefault="00097A27" w:rsidP="00693508">
      <w:pPr>
        <w:spacing w:line="240" w:lineRule="auto"/>
        <w:rPr>
          <w:rFonts w:asciiTheme="minorHAnsi" w:hAnsiTheme="minorHAnsi" w:cstheme="minorHAnsi"/>
          <w:color w:val="auto"/>
        </w:rPr>
      </w:pPr>
    </w:p>
    <w:p w14:paraId="0309426F" w14:textId="5F7B0C11" w:rsidR="00573205" w:rsidRPr="0093598B" w:rsidRDefault="00097A27" w:rsidP="00693508">
      <w:pPr>
        <w:spacing w:line="240" w:lineRule="auto"/>
        <w:rPr>
          <w:rFonts w:asciiTheme="minorHAnsi" w:hAnsiTheme="minorHAnsi" w:cstheme="minorHAnsi"/>
          <w:color w:val="auto"/>
        </w:rPr>
      </w:pPr>
      <w:r w:rsidRPr="0093598B">
        <w:rPr>
          <w:rFonts w:asciiTheme="minorHAnsi" w:hAnsiTheme="minorHAnsi" w:cstheme="minorHAnsi"/>
          <w:color w:val="auto"/>
        </w:rPr>
        <w:t xml:space="preserve">With regards to the process for capturing points to be included in the above list, the Council Chair </w:t>
      </w:r>
      <w:r w:rsidR="0053546A">
        <w:rPr>
          <w:rFonts w:asciiTheme="minorHAnsi" w:hAnsiTheme="minorHAnsi" w:cstheme="minorHAnsi"/>
          <w:color w:val="auto"/>
        </w:rPr>
        <w:t xml:space="preserve">explained </w:t>
      </w:r>
      <w:r w:rsidRPr="0093598B">
        <w:rPr>
          <w:rFonts w:asciiTheme="minorHAnsi" w:hAnsiTheme="minorHAnsi" w:cstheme="minorHAnsi"/>
          <w:color w:val="auto"/>
        </w:rPr>
        <w:t>the importance of explicitly identifying action items arising from discussion of agenda matters – so that they are formally captured as such in the minutes. This will ensure they are then subsequently picked up in the list for report back at subsequent meetings.</w:t>
      </w:r>
    </w:p>
    <w:p w14:paraId="7BB9E31C" w14:textId="77777777" w:rsidR="00097A27" w:rsidRPr="0093598B" w:rsidRDefault="00097A27" w:rsidP="00693508">
      <w:pPr>
        <w:spacing w:line="240" w:lineRule="auto"/>
        <w:rPr>
          <w:rFonts w:asciiTheme="minorHAnsi" w:hAnsiTheme="minorHAnsi" w:cstheme="minorHAnsi"/>
          <w:color w:val="auto"/>
        </w:rPr>
      </w:pPr>
    </w:p>
    <w:p w14:paraId="07C4DB1F" w14:textId="3939D1BF" w:rsidR="00684A00" w:rsidRPr="0093598B" w:rsidRDefault="00CA7DB0" w:rsidP="00693508">
      <w:pPr>
        <w:pStyle w:val="Heading2"/>
        <w:rPr>
          <w:rFonts w:asciiTheme="minorHAnsi" w:hAnsiTheme="minorHAnsi" w:cstheme="minorHAnsi"/>
          <w:color w:val="auto"/>
        </w:rPr>
      </w:pPr>
      <w:r w:rsidRPr="0093598B">
        <w:rPr>
          <w:rFonts w:asciiTheme="minorHAnsi" w:hAnsiTheme="minorHAnsi" w:cstheme="minorHAnsi"/>
          <w:color w:val="auto"/>
        </w:rPr>
        <w:t>6</w:t>
      </w:r>
      <w:r w:rsidR="003A70CA" w:rsidRPr="0093598B">
        <w:rPr>
          <w:rFonts w:asciiTheme="minorHAnsi" w:hAnsiTheme="minorHAnsi" w:cstheme="minorHAnsi"/>
          <w:color w:val="auto"/>
        </w:rPr>
        <w:t xml:space="preserve">. </w:t>
      </w:r>
      <w:r w:rsidR="009B2C1D" w:rsidRPr="0093598B">
        <w:rPr>
          <w:rFonts w:asciiTheme="minorHAnsi" w:hAnsiTheme="minorHAnsi" w:cstheme="minorHAnsi"/>
          <w:color w:val="auto"/>
        </w:rPr>
        <w:t>Chair</w:t>
      </w:r>
      <w:r w:rsidR="00684A00" w:rsidRPr="0093598B">
        <w:rPr>
          <w:rFonts w:asciiTheme="minorHAnsi" w:hAnsiTheme="minorHAnsi" w:cstheme="minorHAnsi"/>
          <w:color w:val="auto"/>
        </w:rPr>
        <w:t xml:space="preserve">’s announcements (for the purposes of report only). </w:t>
      </w:r>
    </w:p>
    <w:p w14:paraId="2C4A3414" w14:textId="7691926E" w:rsidR="00FE4917" w:rsidRPr="0093598B" w:rsidRDefault="002C67FC" w:rsidP="00732A81">
      <w:pPr>
        <w:spacing w:line="240" w:lineRule="auto"/>
        <w:rPr>
          <w:rFonts w:asciiTheme="minorHAnsi" w:hAnsiTheme="minorHAnsi" w:cstheme="minorHAnsi"/>
          <w:color w:val="auto"/>
        </w:rPr>
      </w:pPr>
      <w:r w:rsidRPr="0093598B">
        <w:rPr>
          <w:rFonts w:asciiTheme="minorHAnsi" w:hAnsiTheme="minorHAnsi" w:cstheme="minorHAnsi"/>
          <w:color w:val="auto"/>
        </w:rPr>
        <w:t>The</w:t>
      </w:r>
      <w:r w:rsidR="00910499">
        <w:rPr>
          <w:rFonts w:asciiTheme="minorHAnsi" w:hAnsiTheme="minorHAnsi" w:cstheme="minorHAnsi"/>
          <w:color w:val="auto"/>
        </w:rPr>
        <w:t>re were none.</w:t>
      </w:r>
    </w:p>
    <w:p w14:paraId="618E61F8" w14:textId="2715F512" w:rsidR="007C0C98" w:rsidRPr="0093598B" w:rsidRDefault="007C0C98" w:rsidP="00AD3232">
      <w:pPr>
        <w:spacing w:line="240" w:lineRule="auto"/>
        <w:rPr>
          <w:rFonts w:asciiTheme="minorHAnsi" w:hAnsiTheme="minorHAnsi" w:cstheme="minorHAnsi"/>
          <w:color w:val="auto"/>
          <w:lang w:eastAsia="en-GB"/>
        </w:rPr>
      </w:pPr>
    </w:p>
    <w:p w14:paraId="4F0379E3" w14:textId="2E868877" w:rsidR="007F24F1" w:rsidRPr="0093598B" w:rsidRDefault="00CA7DB0" w:rsidP="007F24F1">
      <w:pPr>
        <w:pStyle w:val="Heading2"/>
        <w:rPr>
          <w:rFonts w:asciiTheme="minorHAnsi" w:hAnsiTheme="minorHAnsi" w:cstheme="minorHAnsi"/>
          <w:color w:val="auto"/>
        </w:rPr>
      </w:pPr>
      <w:r w:rsidRPr="0093598B">
        <w:rPr>
          <w:rFonts w:asciiTheme="minorHAnsi" w:hAnsiTheme="minorHAnsi" w:cstheme="minorHAnsi"/>
          <w:color w:val="auto"/>
        </w:rPr>
        <w:t>7</w:t>
      </w:r>
      <w:r w:rsidR="007F24F1" w:rsidRPr="0093598B">
        <w:rPr>
          <w:rFonts w:asciiTheme="minorHAnsi" w:hAnsiTheme="minorHAnsi" w:cstheme="minorHAnsi"/>
          <w:color w:val="auto"/>
        </w:rPr>
        <w:t xml:space="preserve">. </w:t>
      </w:r>
      <w:proofErr w:type="gramStart"/>
      <w:r w:rsidR="007F24F1" w:rsidRPr="0093598B">
        <w:rPr>
          <w:rFonts w:asciiTheme="minorHAnsi" w:hAnsiTheme="minorHAnsi" w:cstheme="minorHAnsi"/>
          <w:color w:val="auto"/>
        </w:rPr>
        <w:t>To</w:t>
      </w:r>
      <w:proofErr w:type="gramEnd"/>
      <w:r w:rsidR="007F24F1" w:rsidRPr="0093598B">
        <w:rPr>
          <w:rFonts w:asciiTheme="minorHAnsi" w:hAnsiTheme="minorHAnsi" w:cstheme="minorHAnsi"/>
          <w:color w:val="auto"/>
        </w:rPr>
        <w:t xml:space="preserve"> receive and note the content of the minutes of the Finance &amp; General Purposes Committee Meeting on </w:t>
      </w:r>
      <w:r w:rsidR="00E04871" w:rsidRPr="0093598B">
        <w:rPr>
          <w:rFonts w:asciiTheme="minorHAnsi" w:hAnsiTheme="minorHAnsi" w:cstheme="minorHAnsi"/>
          <w:color w:val="auto"/>
        </w:rPr>
        <w:t>1</w:t>
      </w:r>
      <w:r w:rsidRPr="0093598B">
        <w:rPr>
          <w:rFonts w:asciiTheme="minorHAnsi" w:hAnsiTheme="minorHAnsi" w:cstheme="minorHAnsi"/>
          <w:color w:val="auto"/>
        </w:rPr>
        <w:t>4</w:t>
      </w:r>
      <w:r w:rsidR="0020587B" w:rsidRPr="0093598B">
        <w:rPr>
          <w:rFonts w:asciiTheme="minorHAnsi" w:hAnsiTheme="minorHAnsi" w:cstheme="minorHAnsi"/>
          <w:color w:val="auto"/>
          <w:vertAlign w:val="superscript"/>
        </w:rPr>
        <w:t>th</w:t>
      </w:r>
      <w:r w:rsidR="0020587B" w:rsidRPr="0093598B">
        <w:rPr>
          <w:rFonts w:asciiTheme="minorHAnsi" w:hAnsiTheme="minorHAnsi" w:cstheme="minorHAnsi"/>
          <w:color w:val="auto"/>
        </w:rPr>
        <w:t xml:space="preserve"> </w:t>
      </w:r>
      <w:r w:rsidRPr="0093598B">
        <w:rPr>
          <w:rFonts w:asciiTheme="minorHAnsi" w:hAnsiTheme="minorHAnsi" w:cstheme="minorHAnsi"/>
          <w:color w:val="auto"/>
        </w:rPr>
        <w:t>June 2</w:t>
      </w:r>
      <w:r w:rsidR="007F24F1" w:rsidRPr="0093598B">
        <w:rPr>
          <w:rFonts w:asciiTheme="minorHAnsi" w:hAnsiTheme="minorHAnsi" w:cstheme="minorHAnsi"/>
          <w:color w:val="auto"/>
        </w:rPr>
        <w:t>02</w:t>
      </w:r>
      <w:r w:rsidR="00E04871" w:rsidRPr="0093598B">
        <w:rPr>
          <w:rFonts w:asciiTheme="minorHAnsi" w:hAnsiTheme="minorHAnsi" w:cstheme="minorHAnsi"/>
          <w:color w:val="auto"/>
        </w:rPr>
        <w:t>3</w:t>
      </w:r>
      <w:r w:rsidR="007F24F1" w:rsidRPr="0093598B">
        <w:rPr>
          <w:rFonts w:asciiTheme="minorHAnsi" w:hAnsiTheme="minorHAnsi" w:cstheme="minorHAnsi"/>
          <w:color w:val="auto"/>
        </w:rPr>
        <w:t xml:space="preserve"> (for purposes of report only)</w:t>
      </w:r>
    </w:p>
    <w:p w14:paraId="1A10546B" w14:textId="7155B829" w:rsidR="007F24F1" w:rsidRPr="0093598B" w:rsidRDefault="007F24F1" w:rsidP="00E45FAE">
      <w:pPr>
        <w:spacing w:line="240" w:lineRule="auto"/>
        <w:rPr>
          <w:rFonts w:asciiTheme="minorHAnsi" w:hAnsiTheme="minorHAnsi" w:cstheme="minorHAnsi"/>
          <w:b/>
          <w:i/>
          <w:color w:val="auto"/>
          <w:lang w:eastAsia="en-GB"/>
        </w:rPr>
      </w:pPr>
      <w:r w:rsidRPr="0093598B">
        <w:rPr>
          <w:rFonts w:asciiTheme="minorHAnsi" w:hAnsiTheme="minorHAnsi" w:cstheme="minorHAnsi"/>
          <w:color w:val="auto"/>
        </w:rPr>
        <w:t xml:space="preserve">It was </w:t>
      </w:r>
      <w:r w:rsidRPr="0093598B">
        <w:rPr>
          <w:rFonts w:asciiTheme="minorHAnsi" w:hAnsiTheme="minorHAnsi" w:cstheme="minorHAnsi"/>
          <w:b/>
          <w:color w:val="auto"/>
        </w:rPr>
        <w:t>RESOLVED</w:t>
      </w:r>
      <w:r w:rsidRPr="0093598B">
        <w:rPr>
          <w:rFonts w:asciiTheme="minorHAnsi" w:hAnsiTheme="minorHAnsi" w:cstheme="minorHAnsi"/>
          <w:color w:val="auto"/>
        </w:rPr>
        <w:t xml:space="preserve"> to receive and note the contents of these draft minutes. </w:t>
      </w:r>
    </w:p>
    <w:p w14:paraId="2EFBE614" w14:textId="77777777" w:rsidR="00CA7DB0" w:rsidRPr="0093598B" w:rsidRDefault="00CA7DB0" w:rsidP="00CA7DB0">
      <w:pPr>
        <w:pStyle w:val="NoSpacing"/>
      </w:pPr>
    </w:p>
    <w:p w14:paraId="2AE37F2F" w14:textId="3BDB7F51" w:rsidR="00CA7DB0" w:rsidRPr="0093598B" w:rsidRDefault="00CA7DB0" w:rsidP="00CA7DB0">
      <w:pPr>
        <w:spacing w:line="240" w:lineRule="auto"/>
        <w:outlineLvl w:val="1"/>
        <w:rPr>
          <w:rFonts w:cs="Calibri"/>
          <w:b/>
          <w:color w:val="auto"/>
          <w:lang w:eastAsia="en-GB"/>
        </w:rPr>
      </w:pPr>
      <w:r w:rsidRPr="0093598B">
        <w:rPr>
          <w:rFonts w:asciiTheme="minorHAnsi" w:hAnsiTheme="minorHAnsi" w:cstheme="minorHAnsi"/>
          <w:b/>
          <w:color w:val="auto"/>
          <w:lang w:eastAsia="en-GB"/>
        </w:rPr>
        <w:t xml:space="preserve">8. </w:t>
      </w:r>
      <w:r w:rsidRPr="0093598B">
        <w:rPr>
          <w:rFonts w:cs="Calibri"/>
          <w:b/>
          <w:color w:val="auto"/>
          <w:lang w:eastAsia="en-GB"/>
        </w:rPr>
        <w:t xml:space="preserve">To consider the following recommendations from the F&amp;GP </w:t>
      </w:r>
      <w:proofErr w:type="spellStart"/>
      <w:r w:rsidRPr="0093598B">
        <w:rPr>
          <w:rFonts w:cs="Calibri"/>
          <w:b/>
          <w:color w:val="auto"/>
          <w:lang w:eastAsia="en-GB"/>
        </w:rPr>
        <w:t>Cttee</w:t>
      </w:r>
      <w:proofErr w:type="spellEnd"/>
      <w:r w:rsidRPr="0093598B">
        <w:rPr>
          <w:rFonts w:cs="Calibri"/>
          <w:b/>
          <w:color w:val="auto"/>
          <w:lang w:eastAsia="en-GB"/>
        </w:rPr>
        <w:t xml:space="preserve"> meeting on 14</w:t>
      </w:r>
      <w:r w:rsidRPr="0093598B">
        <w:rPr>
          <w:rFonts w:cs="Calibri"/>
          <w:b/>
          <w:color w:val="auto"/>
          <w:vertAlign w:val="superscript"/>
          <w:lang w:eastAsia="en-GB"/>
        </w:rPr>
        <w:t>th</w:t>
      </w:r>
      <w:r w:rsidRPr="0093598B">
        <w:rPr>
          <w:rFonts w:cs="Calibri"/>
          <w:b/>
          <w:color w:val="auto"/>
          <w:lang w:eastAsia="en-GB"/>
        </w:rPr>
        <w:t xml:space="preserve"> June 2023</w:t>
      </w:r>
    </w:p>
    <w:p w14:paraId="74930703" w14:textId="77777777" w:rsidR="00CA7DB0" w:rsidRPr="0093598B" w:rsidRDefault="00CA7DB0" w:rsidP="00CA7DB0">
      <w:pPr>
        <w:numPr>
          <w:ilvl w:val="0"/>
          <w:numId w:val="17"/>
        </w:numPr>
        <w:spacing w:line="240" w:lineRule="auto"/>
        <w:rPr>
          <w:rFonts w:cs="Calibri"/>
          <w:color w:val="auto"/>
          <w:lang w:eastAsia="en-GB"/>
        </w:rPr>
      </w:pPr>
      <w:r w:rsidRPr="0093598B">
        <w:rPr>
          <w:rFonts w:cs="Calibri"/>
          <w:color w:val="auto"/>
          <w:lang w:eastAsia="en-GB"/>
        </w:rPr>
        <w:t xml:space="preserve">The removal from the banking mandate the following signatories to the Council’s accounts with Santander Bank PLC: </w:t>
      </w:r>
    </w:p>
    <w:p w14:paraId="4780EF3B" w14:textId="77777777" w:rsidR="00CA7DB0" w:rsidRPr="0093598B" w:rsidRDefault="00CA7DB0" w:rsidP="00CA7DB0">
      <w:pPr>
        <w:spacing w:line="240" w:lineRule="auto"/>
        <w:ind w:left="720"/>
        <w:rPr>
          <w:rFonts w:cs="Calibri"/>
          <w:color w:val="auto"/>
          <w:lang w:eastAsia="en-GB"/>
        </w:rPr>
      </w:pPr>
      <w:r w:rsidRPr="0093598B">
        <w:rPr>
          <w:rFonts w:cs="Calibri"/>
          <w:color w:val="auto"/>
          <w:lang w:eastAsia="en-GB"/>
        </w:rPr>
        <w:t xml:space="preserve">A/c 08728307 Julie Kate </w:t>
      </w:r>
      <w:proofErr w:type="spellStart"/>
      <w:r w:rsidRPr="0093598B">
        <w:rPr>
          <w:rFonts w:cs="Calibri"/>
          <w:color w:val="auto"/>
          <w:lang w:eastAsia="en-GB"/>
        </w:rPr>
        <w:t>Dyball</w:t>
      </w:r>
      <w:proofErr w:type="spellEnd"/>
      <w:r w:rsidRPr="0093598B">
        <w:rPr>
          <w:rFonts w:cs="Calibri"/>
          <w:color w:val="auto"/>
          <w:lang w:eastAsia="en-GB"/>
        </w:rPr>
        <w:t xml:space="preserve">, Keith A Norris, Maureen Catherine Munford and Robin Miller. </w:t>
      </w:r>
    </w:p>
    <w:p w14:paraId="38668F10" w14:textId="2735A44A" w:rsidR="00CA7DB0" w:rsidRPr="0093598B" w:rsidRDefault="00CA7DB0" w:rsidP="00CA7DB0">
      <w:pPr>
        <w:spacing w:line="240" w:lineRule="auto"/>
        <w:ind w:left="720"/>
        <w:rPr>
          <w:rFonts w:cs="Calibri"/>
          <w:color w:val="auto"/>
          <w:lang w:eastAsia="en-GB"/>
        </w:rPr>
      </w:pPr>
      <w:r w:rsidRPr="0093598B">
        <w:rPr>
          <w:rFonts w:cs="Calibri"/>
          <w:color w:val="auto"/>
          <w:lang w:eastAsia="en-GB"/>
        </w:rPr>
        <w:lastRenderedPageBreak/>
        <w:t xml:space="preserve">A/C 69722287 Julie Kate </w:t>
      </w:r>
      <w:proofErr w:type="spellStart"/>
      <w:r w:rsidRPr="0093598B">
        <w:rPr>
          <w:rFonts w:cs="Calibri"/>
          <w:color w:val="auto"/>
          <w:lang w:eastAsia="en-GB"/>
        </w:rPr>
        <w:t>Dyball</w:t>
      </w:r>
      <w:proofErr w:type="spellEnd"/>
      <w:r w:rsidRPr="0093598B">
        <w:rPr>
          <w:rFonts w:cs="Calibri"/>
          <w:color w:val="auto"/>
          <w:lang w:eastAsia="en-GB"/>
        </w:rPr>
        <w:t xml:space="preserve">, Keith A Norris, Maureen Catherine Munford, Robin Miller and Dennis Gillard. </w:t>
      </w:r>
      <w:r w:rsidRPr="0093598B">
        <w:rPr>
          <w:rFonts w:cs="Calibri"/>
          <w:b/>
          <w:color w:val="auto"/>
          <w:lang w:eastAsia="en-GB"/>
        </w:rPr>
        <w:t>RESOLVED to APPROVE</w:t>
      </w:r>
    </w:p>
    <w:p w14:paraId="3C14A844" w14:textId="7F87FA1D" w:rsidR="00CA7DB0" w:rsidRPr="0093598B" w:rsidRDefault="00CA7DB0" w:rsidP="00CA7DB0">
      <w:pPr>
        <w:spacing w:line="240" w:lineRule="auto"/>
        <w:ind w:left="720"/>
        <w:rPr>
          <w:rFonts w:cs="Calibri"/>
          <w:color w:val="auto"/>
          <w:lang w:eastAsia="en-GB"/>
        </w:rPr>
      </w:pPr>
      <w:r w:rsidRPr="0093598B">
        <w:rPr>
          <w:rFonts w:cs="Calibri"/>
          <w:color w:val="auto"/>
          <w:lang w:eastAsia="en-GB"/>
        </w:rPr>
        <w:t xml:space="preserve">Also the addition to the banking mandate of the following new signatories: Ken Morgan, Andrew Huggins, Micki Attridge, and Karen </w:t>
      </w:r>
      <w:proofErr w:type="spellStart"/>
      <w:r w:rsidRPr="0093598B">
        <w:rPr>
          <w:rFonts w:cs="Calibri"/>
          <w:color w:val="auto"/>
          <w:lang w:eastAsia="en-GB"/>
        </w:rPr>
        <w:t>Korenevsky</w:t>
      </w:r>
      <w:proofErr w:type="spellEnd"/>
      <w:r w:rsidRPr="0093598B">
        <w:rPr>
          <w:rFonts w:cs="Calibri"/>
          <w:color w:val="auto"/>
          <w:lang w:eastAsia="en-GB"/>
        </w:rPr>
        <w:t xml:space="preserve">. </w:t>
      </w:r>
      <w:r w:rsidRPr="0093598B">
        <w:rPr>
          <w:rFonts w:cs="Calibri"/>
          <w:b/>
          <w:color w:val="auto"/>
          <w:lang w:eastAsia="en-GB"/>
        </w:rPr>
        <w:t>RESOLVED to APPROVE</w:t>
      </w:r>
    </w:p>
    <w:p w14:paraId="63CFA617" w14:textId="1C3DE1B8" w:rsidR="00CA7DB0" w:rsidRPr="0093598B" w:rsidRDefault="00CA7DB0" w:rsidP="00CA7DB0">
      <w:pPr>
        <w:numPr>
          <w:ilvl w:val="0"/>
          <w:numId w:val="17"/>
        </w:numPr>
        <w:spacing w:line="240" w:lineRule="auto"/>
        <w:rPr>
          <w:rFonts w:cs="Calibri"/>
          <w:b/>
          <w:color w:val="auto"/>
          <w:lang w:eastAsia="en-GB"/>
        </w:rPr>
      </w:pPr>
      <w:r w:rsidRPr="0093598B">
        <w:rPr>
          <w:rFonts w:cs="Calibri"/>
          <w:color w:val="auto"/>
          <w:lang w:eastAsia="en-GB"/>
        </w:rPr>
        <w:t xml:space="preserve">The following signatories to the banking mandate for a new account to be opened with The Charity Bank: Ken Morgan, Andrew Huggins, Micki Attridge, and Karen </w:t>
      </w:r>
      <w:proofErr w:type="spellStart"/>
      <w:r w:rsidRPr="0093598B">
        <w:rPr>
          <w:rFonts w:cs="Calibri"/>
          <w:color w:val="auto"/>
          <w:lang w:eastAsia="en-GB"/>
        </w:rPr>
        <w:t>Korenevsky</w:t>
      </w:r>
      <w:proofErr w:type="spellEnd"/>
      <w:r w:rsidRPr="0093598B">
        <w:rPr>
          <w:rFonts w:cs="Calibri"/>
          <w:color w:val="auto"/>
          <w:lang w:eastAsia="en-GB"/>
        </w:rPr>
        <w:t xml:space="preserve">. </w:t>
      </w:r>
      <w:r w:rsidRPr="0093598B">
        <w:rPr>
          <w:rFonts w:cs="Calibri"/>
          <w:b/>
          <w:color w:val="auto"/>
          <w:lang w:eastAsia="en-GB"/>
        </w:rPr>
        <w:t xml:space="preserve">RESOLVED to APPROVE. </w:t>
      </w:r>
    </w:p>
    <w:p w14:paraId="30239E2B" w14:textId="47EA8002" w:rsidR="00CA7DB0" w:rsidRPr="0093598B" w:rsidRDefault="00CA7DB0" w:rsidP="00CA7DB0">
      <w:pPr>
        <w:numPr>
          <w:ilvl w:val="0"/>
          <w:numId w:val="17"/>
        </w:numPr>
        <w:spacing w:line="240" w:lineRule="auto"/>
        <w:rPr>
          <w:rFonts w:cs="Calibri"/>
          <w:b/>
          <w:color w:val="auto"/>
          <w:lang w:eastAsia="en-GB"/>
        </w:rPr>
      </w:pPr>
      <w:r w:rsidRPr="0093598B">
        <w:rPr>
          <w:rFonts w:cs="Calibri"/>
          <w:color w:val="auto"/>
          <w:lang w:eastAsia="en-GB"/>
        </w:rPr>
        <w:t xml:space="preserve">To confirm Council compliance with each of the statements listed in section 1 (the Annual Governance Statement) of the Annual Governance and Accountability Return (AGAR) for the year ending 31 March 2023, as included at appendix 2 to the F&amp;GP </w:t>
      </w:r>
      <w:proofErr w:type="spellStart"/>
      <w:r w:rsidRPr="0093598B">
        <w:rPr>
          <w:rFonts w:cs="Calibri"/>
          <w:color w:val="auto"/>
          <w:lang w:eastAsia="en-GB"/>
        </w:rPr>
        <w:t>Cttee</w:t>
      </w:r>
      <w:proofErr w:type="spellEnd"/>
      <w:r w:rsidRPr="0093598B">
        <w:rPr>
          <w:rFonts w:cs="Calibri"/>
          <w:color w:val="auto"/>
          <w:lang w:eastAsia="en-GB"/>
        </w:rPr>
        <w:t xml:space="preserve"> minutes. </w:t>
      </w:r>
      <w:r w:rsidRPr="0093598B">
        <w:rPr>
          <w:rFonts w:cs="Calibri"/>
          <w:b/>
          <w:color w:val="auto"/>
          <w:lang w:eastAsia="en-GB"/>
        </w:rPr>
        <w:t xml:space="preserve">RESOLVED to APPROVE.  </w:t>
      </w:r>
    </w:p>
    <w:p w14:paraId="61779AFB" w14:textId="51D070D7" w:rsidR="00CA7DB0" w:rsidRPr="0093598B" w:rsidRDefault="00CA7DB0" w:rsidP="00CA7DB0">
      <w:pPr>
        <w:numPr>
          <w:ilvl w:val="0"/>
          <w:numId w:val="17"/>
        </w:numPr>
        <w:spacing w:line="240" w:lineRule="auto"/>
        <w:rPr>
          <w:rFonts w:cs="Calibri"/>
          <w:color w:val="auto"/>
          <w:lang w:eastAsia="en-GB"/>
        </w:rPr>
      </w:pPr>
      <w:r w:rsidRPr="0093598B">
        <w:rPr>
          <w:rFonts w:cs="Calibri"/>
          <w:color w:val="auto"/>
          <w:lang w:eastAsia="en-GB"/>
        </w:rPr>
        <w:t xml:space="preserve">To confirm acceptance of the </w:t>
      </w:r>
      <w:bookmarkStart w:id="0" w:name="_GoBack"/>
      <w:bookmarkEnd w:id="0"/>
      <w:r w:rsidRPr="0093598B">
        <w:rPr>
          <w:rFonts w:cs="Calibri"/>
          <w:color w:val="auto"/>
          <w:lang w:eastAsia="en-GB"/>
        </w:rPr>
        <w:t xml:space="preserve">accounting statements in Section 2 of the Annual Governance and Accountability Return (AGAR) for the year ending 31st Mar 2023, as included at appendix 3 to the F&amp;GP </w:t>
      </w:r>
      <w:proofErr w:type="spellStart"/>
      <w:r w:rsidRPr="0093598B">
        <w:rPr>
          <w:rFonts w:cs="Calibri"/>
          <w:color w:val="auto"/>
          <w:lang w:eastAsia="en-GB"/>
        </w:rPr>
        <w:t>Cttee</w:t>
      </w:r>
      <w:proofErr w:type="spellEnd"/>
      <w:r w:rsidRPr="0093598B">
        <w:rPr>
          <w:rFonts w:cs="Calibri"/>
          <w:color w:val="auto"/>
          <w:lang w:eastAsia="en-GB"/>
        </w:rPr>
        <w:t xml:space="preserve"> minutes. </w:t>
      </w:r>
      <w:r w:rsidRPr="0093598B">
        <w:rPr>
          <w:rFonts w:cs="Calibri"/>
          <w:b/>
          <w:color w:val="auto"/>
          <w:lang w:eastAsia="en-GB"/>
        </w:rPr>
        <w:t>RESOLVED to APPROVE.</w:t>
      </w:r>
      <w:r w:rsidRPr="0093598B">
        <w:rPr>
          <w:rFonts w:cs="Calibri"/>
          <w:color w:val="auto"/>
          <w:lang w:eastAsia="en-GB"/>
        </w:rPr>
        <w:t xml:space="preserve"> </w:t>
      </w:r>
    </w:p>
    <w:p w14:paraId="6AD2DC35" w14:textId="77777777" w:rsidR="007B5867" w:rsidRPr="0093598B" w:rsidRDefault="007B5867">
      <w:pPr>
        <w:spacing w:line="240" w:lineRule="auto"/>
        <w:rPr>
          <w:rFonts w:asciiTheme="minorHAnsi" w:hAnsiTheme="minorHAnsi" w:cstheme="minorHAnsi"/>
          <w:color w:val="auto"/>
        </w:rPr>
      </w:pPr>
    </w:p>
    <w:p w14:paraId="64A4899A" w14:textId="747CDF15" w:rsidR="000964A0" w:rsidRPr="0093598B" w:rsidRDefault="00CA7DB0" w:rsidP="00E27E6C">
      <w:pPr>
        <w:pStyle w:val="Heading2"/>
        <w:rPr>
          <w:rFonts w:asciiTheme="minorHAnsi" w:hAnsiTheme="minorHAnsi" w:cstheme="minorHAnsi"/>
          <w:color w:val="auto"/>
        </w:rPr>
      </w:pPr>
      <w:r w:rsidRPr="0093598B">
        <w:rPr>
          <w:rFonts w:asciiTheme="minorHAnsi" w:hAnsiTheme="minorHAnsi" w:cstheme="minorHAnsi"/>
          <w:color w:val="auto"/>
        </w:rPr>
        <w:t>9</w:t>
      </w:r>
      <w:r w:rsidR="000964A0" w:rsidRPr="0093598B">
        <w:rPr>
          <w:rFonts w:asciiTheme="minorHAnsi" w:hAnsiTheme="minorHAnsi" w:cstheme="minorHAnsi"/>
          <w:color w:val="auto"/>
        </w:rPr>
        <w:t xml:space="preserve">. </w:t>
      </w:r>
      <w:proofErr w:type="gramStart"/>
      <w:r w:rsidR="0084487F" w:rsidRPr="0093598B">
        <w:rPr>
          <w:rFonts w:asciiTheme="minorHAnsi" w:hAnsiTheme="minorHAnsi" w:cstheme="minorHAnsi"/>
          <w:color w:val="auto"/>
        </w:rPr>
        <w:t>To</w:t>
      </w:r>
      <w:proofErr w:type="gramEnd"/>
      <w:r w:rsidR="0084487F" w:rsidRPr="0093598B">
        <w:rPr>
          <w:rFonts w:asciiTheme="minorHAnsi" w:hAnsiTheme="minorHAnsi" w:cstheme="minorHAnsi"/>
          <w:color w:val="auto"/>
        </w:rPr>
        <w:t xml:space="preserve"> receive a report from the Village Environment Working Group</w:t>
      </w:r>
      <w:r w:rsidR="000964A0" w:rsidRPr="0093598B">
        <w:rPr>
          <w:rFonts w:asciiTheme="minorHAnsi" w:hAnsiTheme="minorHAnsi" w:cstheme="minorHAnsi"/>
          <w:color w:val="auto"/>
        </w:rPr>
        <w:t xml:space="preserve"> (for purposes of report only)</w:t>
      </w:r>
    </w:p>
    <w:p w14:paraId="26572E82" w14:textId="70E69E4D" w:rsidR="005B0D85" w:rsidRPr="0093598B" w:rsidRDefault="00C14FE0" w:rsidP="00587AC6">
      <w:pPr>
        <w:spacing w:line="240" w:lineRule="auto"/>
        <w:rPr>
          <w:rFonts w:asciiTheme="minorHAnsi" w:hAnsiTheme="minorHAnsi" w:cstheme="minorHAnsi"/>
          <w:color w:val="auto"/>
        </w:rPr>
      </w:pPr>
      <w:r w:rsidRPr="0093598B">
        <w:rPr>
          <w:rFonts w:asciiTheme="minorHAnsi" w:hAnsiTheme="minorHAnsi" w:cstheme="minorHAnsi"/>
          <w:color w:val="auto"/>
        </w:rPr>
        <w:t xml:space="preserve">A summary report had been made available to all members ahead of this meeting and the contents were noted. A copy is associated at </w:t>
      </w:r>
      <w:r w:rsidRPr="0093598B">
        <w:rPr>
          <w:rFonts w:asciiTheme="minorHAnsi" w:hAnsiTheme="minorHAnsi" w:cstheme="minorHAnsi"/>
          <w:color w:val="auto"/>
          <w:highlight w:val="yellow"/>
        </w:rPr>
        <w:t xml:space="preserve">Appendix </w:t>
      </w:r>
      <w:r w:rsidR="00CA7DB0" w:rsidRPr="0093598B">
        <w:rPr>
          <w:rFonts w:asciiTheme="minorHAnsi" w:hAnsiTheme="minorHAnsi" w:cstheme="minorHAnsi"/>
          <w:color w:val="auto"/>
          <w:highlight w:val="yellow"/>
        </w:rPr>
        <w:t>2</w:t>
      </w:r>
      <w:r w:rsidRPr="0093598B">
        <w:rPr>
          <w:rFonts w:asciiTheme="minorHAnsi" w:hAnsiTheme="minorHAnsi" w:cstheme="minorHAnsi"/>
          <w:color w:val="auto"/>
        </w:rPr>
        <w:t xml:space="preserve"> to these minutes</w:t>
      </w:r>
      <w:r w:rsidR="00F95C27" w:rsidRPr="0093598B">
        <w:rPr>
          <w:rFonts w:asciiTheme="minorHAnsi" w:hAnsiTheme="minorHAnsi" w:cstheme="minorHAnsi"/>
          <w:color w:val="auto"/>
        </w:rPr>
        <w:t>.</w:t>
      </w:r>
      <w:r w:rsidR="00120589" w:rsidRPr="0093598B">
        <w:rPr>
          <w:rFonts w:asciiTheme="minorHAnsi" w:hAnsiTheme="minorHAnsi" w:cstheme="minorHAnsi"/>
          <w:color w:val="auto"/>
        </w:rPr>
        <w:t xml:space="preserve"> </w:t>
      </w:r>
    </w:p>
    <w:p w14:paraId="2928EF04" w14:textId="535BB037" w:rsidR="00CA7DB0" w:rsidRPr="0093598B" w:rsidRDefault="00097A27" w:rsidP="00587AC6">
      <w:pPr>
        <w:spacing w:line="240" w:lineRule="auto"/>
        <w:rPr>
          <w:rFonts w:asciiTheme="minorHAnsi" w:hAnsiTheme="minorHAnsi" w:cstheme="minorHAnsi"/>
          <w:color w:val="auto"/>
        </w:rPr>
      </w:pPr>
      <w:r w:rsidRPr="0093598B">
        <w:rPr>
          <w:rFonts w:asciiTheme="minorHAnsi" w:hAnsiTheme="minorHAnsi" w:cstheme="minorHAnsi"/>
          <w:color w:val="auto"/>
        </w:rPr>
        <w:t xml:space="preserve">With regard to maintenance of the surface of the Rocket Park children’s play area, Cllr Huggins drew members’ attention to the option of getting a contractor to deliver and then spread bark chippings. However he pointed out the need to do this during the summer or early autumn period before the ground becomes boggy.  </w:t>
      </w:r>
    </w:p>
    <w:p w14:paraId="4E33C5AD" w14:textId="7FC70601" w:rsidR="00310A0F" w:rsidRPr="0093598B" w:rsidRDefault="00310A0F" w:rsidP="00310A0F">
      <w:pPr>
        <w:spacing w:line="240" w:lineRule="auto"/>
        <w:rPr>
          <w:rFonts w:asciiTheme="minorHAnsi" w:hAnsiTheme="minorHAnsi" w:cstheme="minorHAnsi"/>
          <w:b/>
          <w:i/>
          <w:color w:val="auto"/>
        </w:rPr>
      </w:pPr>
      <w:r w:rsidRPr="0093598B">
        <w:rPr>
          <w:rFonts w:asciiTheme="minorHAnsi" w:hAnsiTheme="minorHAnsi" w:cstheme="minorHAnsi"/>
          <w:color w:val="auto"/>
        </w:rPr>
        <w:t xml:space="preserve">Cllr Morgan sought to clarify the </w:t>
      </w:r>
      <w:r w:rsidR="0053546A">
        <w:rPr>
          <w:rFonts w:asciiTheme="minorHAnsi" w:hAnsiTheme="minorHAnsi" w:cstheme="minorHAnsi"/>
          <w:color w:val="auto"/>
        </w:rPr>
        <w:t>C</w:t>
      </w:r>
      <w:r w:rsidRPr="0093598B">
        <w:rPr>
          <w:rFonts w:asciiTheme="minorHAnsi" w:hAnsiTheme="minorHAnsi" w:cstheme="minorHAnsi"/>
          <w:color w:val="auto"/>
        </w:rPr>
        <w:t xml:space="preserve">ouncil’s opinion on the possibility of a restriction, such as a kissing gate or chicane, at each end of </w:t>
      </w:r>
      <w:r w:rsidR="0053546A">
        <w:rPr>
          <w:rFonts w:asciiTheme="minorHAnsi" w:hAnsiTheme="minorHAnsi" w:cstheme="minorHAnsi"/>
          <w:color w:val="auto"/>
        </w:rPr>
        <w:t>J</w:t>
      </w:r>
      <w:r w:rsidRPr="0093598B">
        <w:rPr>
          <w:rFonts w:asciiTheme="minorHAnsi" w:hAnsiTheme="minorHAnsi" w:cstheme="minorHAnsi"/>
          <w:color w:val="auto"/>
        </w:rPr>
        <w:t xml:space="preserve">ubilee </w:t>
      </w:r>
      <w:r w:rsidR="0053546A">
        <w:rPr>
          <w:rFonts w:asciiTheme="minorHAnsi" w:hAnsiTheme="minorHAnsi" w:cstheme="minorHAnsi"/>
          <w:color w:val="auto"/>
        </w:rPr>
        <w:t>W</w:t>
      </w:r>
      <w:r w:rsidRPr="0093598B">
        <w:rPr>
          <w:rFonts w:asciiTheme="minorHAnsi" w:hAnsiTheme="minorHAnsi" w:cstheme="minorHAnsi"/>
          <w:color w:val="auto"/>
        </w:rPr>
        <w:t xml:space="preserve">alk to prevent access for cycles and horses. </w:t>
      </w:r>
      <w:r w:rsidRPr="0093598B">
        <w:rPr>
          <w:rFonts w:asciiTheme="minorHAnsi" w:hAnsiTheme="minorHAnsi" w:cstheme="minorHAnsi"/>
          <w:b/>
          <w:i/>
          <w:color w:val="auto"/>
        </w:rPr>
        <w:t>Action: Parish Clerk to ask Katie Black, DC Ranger, what restric</w:t>
      </w:r>
      <w:r w:rsidR="00910499">
        <w:rPr>
          <w:rFonts w:asciiTheme="minorHAnsi" w:hAnsiTheme="minorHAnsi" w:cstheme="minorHAnsi"/>
          <w:b/>
          <w:i/>
          <w:color w:val="auto"/>
        </w:rPr>
        <w:t>tions there are on Jubilee walk.</w:t>
      </w:r>
    </w:p>
    <w:p w14:paraId="5A8E2D43" w14:textId="3333524B" w:rsidR="00310A0F" w:rsidRPr="0093598B" w:rsidRDefault="00310A0F" w:rsidP="00310A0F">
      <w:pPr>
        <w:spacing w:line="240" w:lineRule="auto"/>
        <w:rPr>
          <w:rFonts w:asciiTheme="minorHAnsi" w:hAnsiTheme="minorHAnsi" w:cstheme="minorHAnsi"/>
          <w:color w:val="auto"/>
        </w:rPr>
      </w:pPr>
      <w:r w:rsidRPr="0093598B">
        <w:rPr>
          <w:rFonts w:asciiTheme="minorHAnsi" w:hAnsiTheme="minorHAnsi" w:cstheme="minorHAnsi"/>
          <w:color w:val="auto"/>
        </w:rPr>
        <w:t xml:space="preserve"> </w:t>
      </w:r>
    </w:p>
    <w:p w14:paraId="1636D2C4" w14:textId="478409DA" w:rsidR="00C03792" w:rsidRPr="0093598B" w:rsidRDefault="00C03792" w:rsidP="00C03792">
      <w:pPr>
        <w:pStyle w:val="Heading2"/>
        <w:rPr>
          <w:rFonts w:asciiTheme="minorHAnsi" w:hAnsiTheme="minorHAnsi" w:cstheme="minorHAnsi"/>
          <w:color w:val="auto"/>
        </w:rPr>
      </w:pPr>
      <w:r w:rsidRPr="0093598B">
        <w:rPr>
          <w:rFonts w:asciiTheme="minorHAnsi" w:hAnsiTheme="minorHAnsi" w:cstheme="minorHAnsi"/>
          <w:color w:val="auto"/>
        </w:rPr>
        <w:t>1</w:t>
      </w:r>
      <w:r w:rsidR="00CA7DB0" w:rsidRPr="0093598B">
        <w:rPr>
          <w:rFonts w:asciiTheme="minorHAnsi" w:hAnsiTheme="minorHAnsi" w:cstheme="minorHAnsi"/>
          <w:color w:val="auto"/>
        </w:rPr>
        <w:t>0</w:t>
      </w:r>
      <w:r w:rsidRPr="0093598B">
        <w:rPr>
          <w:rFonts w:asciiTheme="minorHAnsi" w:hAnsiTheme="minorHAnsi" w:cstheme="minorHAnsi"/>
          <w:color w:val="auto"/>
        </w:rPr>
        <w:t xml:space="preserve">. </w:t>
      </w:r>
      <w:proofErr w:type="gramStart"/>
      <w:r w:rsidRPr="0093598B">
        <w:rPr>
          <w:rFonts w:asciiTheme="minorHAnsi" w:hAnsiTheme="minorHAnsi" w:cstheme="minorHAnsi"/>
          <w:color w:val="auto"/>
        </w:rPr>
        <w:t>To</w:t>
      </w:r>
      <w:proofErr w:type="gramEnd"/>
      <w:r w:rsidRPr="0093598B">
        <w:rPr>
          <w:rFonts w:asciiTheme="minorHAnsi" w:hAnsiTheme="minorHAnsi" w:cstheme="minorHAnsi"/>
          <w:color w:val="auto"/>
        </w:rPr>
        <w:t xml:space="preserve"> receive a report from the </w:t>
      </w:r>
      <w:r w:rsidR="006B6DA0" w:rsidRPr="0093598B">
        <w:rPr>
          <w:rFonts w:asciiTheme="minorHAnsi" w:hAnsiTheme="minorHAnsi" w:cstheme="minorHAnsi"/>
          <w:color w:val="auto"/>
        </w:rPr>
        <w:t xml:space="preserve">Highways </w:t>
      </w:r>
      <w:r w:rsidRPr="0093598B">
        <w:rPr>
          <w:rFonts w:asciiTheme="minorHAnsi" w:hAnsiTheme="minorHAnsi" w:cstheme="minorHAnsi"/>
          <w:color w:val="auto"/>
        </w:rPr>
        <w:t>Working Group (for purposes of report only)</w:t>
      </w:r>
    </w:p>
    <w:p w14:paraId="37652E08" w14:textId="77777777" w:rsidR="00310A0F" w:rsidRPr="0093598B" w:rsidRDefault="00C03792" w:rsidP="00C03792">
      <w:pPr>
        <w:spacing w:line="240" w:lineRule="auto"/>
        <w:rPr>
          <w:rFonts w:asciiTheme="minorHAnsi" w:hAnsiTheme="minorHAnsi" w:cstheme="minorHAnsi"/>
          <w:color w:val="auto"/>
        </w:rPr>
      </w:pPr>
      <w:r w:rsidRPr="0093598B">
        <w:rPr>
          <w:rFonts w:asciiTheme="minorHAnsi" w:hAnsiTheme="minorHAnsi" w:cstheme="minorHAnsi"/>
          <w:color w:val="auto"/>
        </w:rPr>
        <w:t xml:space="preserve">A summary report had been made available to all members ahead of this meeting. </w:t>
      </w:r>
      <w:r w:rsidR="00CA7DB0" w:rsidRPr="0093598B">
        <w:rPr>
          <w:rFonts w:asciiTheme="minorHAnsi" w:hAnsiTheme="minorHAnsi" w:cstheme="minorHAnsi"/>
          <w:color w:val="auto"/>
        </w:rPr>
        <w:t xml:space="preserve">A copy of the report is associated at </w:t>
      </w:r>
      <w:r w:rsidR="00CA7DB0" w:rsidRPr="0093598B">
        <w:rPr>
          <w:rFonts w:asciiTheme="minorHAnsi" w:hAnsiTheme="minorHAnsi" w:cstheme="minorHAnsi"/>
          <w:color w:val="auto"/>
          <w:highlight w:val="yellow"/>
        </w:rPr>
        <w:t>Appendix 3</w:t>
      </w:r>
      <w:r w:rsidR="00CA7DB0" w:rsidRPr="0093598B">
        <w:rPr>
          <w:rFonts w:asciiTheme="minorHAnsi" w:hAnsiTheme="minorHAnsi" w:cstheme="minorHAnsi"/>
          <w:color w:val="auto"/>
        </w:rPr>
        <w:t xml:space="preserve"> to these minutes.  </w:t>
      </w:r>
    </w:p>
    <w:p w14:paraId="35367947" w14:textId="148E85D9" w:rsidR="001651EC" w:rsidRPr="0093598B" w:rsidRDefault="00310A0F" w:rsidP="00C03792">
      <w:pPr>
        <w:spacing w:line="240" w:lineRule="auto"/>
        <w:rPr>
          <w:rFonts w:asciiTheme="minorHAnsi" w:hAnsiTheme="minorHAnsi" w:cstheme="minorHAnsi"/>
          <w:color w:val="auto"/>
        </w:rPr>
      </w:pPr>
      <w:r w:rsidRPr="0093598B">
        <w:rPr>
          <w:rFonts w:asciiTheme="minorHAnsi" w:hAnsiTheme="minorHAnsi" w:cstheme="minorHAnsi"/>
          <w:color w:val="auto"/>
        </w:rPr>
        <w:t xml:space="preserve">Cllr Huggins drew all members’ attention to the news that DC Highways had advised of their decision to install a zebra crossing adjacent to the primary school, subject to public consultation. The related changes will include closing / straightening the layby, </w:t>
      </w:r>
      <w:r w:rsidR="001651EC" w:rsidRPr="0093598B">
        <w:rPr>
          <w:rFonts w:asciiTheme="minorHAnsi" w:hAnsiTheme="minorHAnsi" w:cstheme="minorHAnsi"/>
          <w:color w:val="auto"/>
        </w:rPr>
        <w:t xml:space="preserve">relocating the bus shelter, </w:t>
      </w:r>
      <w:r w:rsidR="0053546A">
        <w:rPr>
          <w:rFonts w:asciiTheme="minorHAnsi" w:hAnsiTheme="minorHAnsi" w:cstheme="minorHAnsi"/>
          <w:color w:val="auto"/>
        </w:rPr>
        <w:t xml:space="preserve">and </w:t>
      </w:r>
      <w:r w:rsidR="001651EC" w:rsidRPr="0093598B">
        <w:rPr>
          <w:rFonts w:asciiTheme="minorHAnsi" w:hAnsiTheme="minorHAnsi" w:cstheme="minorHAnsi"/>
          <w:color w:val="auto"/>
        </w:rPr>
        <w:t>withdrawing the crossing patrol. On the latter point</w:t>
      </w:r>
      <w:r w:rsidR="0053546A">
        <w:rPr>
          <w:rFonts w:asciiTheme="minorHAnsi" w:hAnsiTheme="minorHAnsi" w:cstheme="minorHAnsi"/>
          <w:color w:val="auto"/>
        </w:rPr>
        <w:t>,</w:t>
      </w:r>
      <w:r w:rsidR="001651EC" w:rsidRPr="0093598B">
        <w:rPr>
          <w:rFonts w:asciiTheme="minorHAnsi" w:hAnsiTheme="minorHAnsi" w:cstheme="minorHAnsi"/>
          <w:color w:val="auto"/>
        </w:rPr>
        <w:t xml:space="preserve"> attention was drawn to correspondence from Rob </w:t>
      </w:r>
      <w:r w:rsidR="0053546A">
        <w:rPr>
          <w:rFonts w:asciiTheme="minorHAnsi" w:hAnsiTheme="minorHAnsi" w:cstheme="minorHAnsi"/>
          <w:color w:val="auto"/>
        </w:rPr>
        <w:t>C</w:t>
      </w:r>
      <w:r w:rsidR="001651EC" w:rsidRPr="0093598B">
        <w:rPr>
          <w:rFonts w:asciiTheme="minorHAnsi" w:hAnsiTheme="minorHAnsi" w:cstheme="minorHAnsi"/>
          <w:color w:val="auto"/>
        </w:rPr>
        <w:t xml:space="preserve">amp, DC Road Safety Manager concerning options for the future of the crossing patrol – on which he is seeking </w:t>
      </w:r>
      <w:r w:rsidR="0053546A">
        <w:rPr>
          <w:rFonts w:asciiTheme="minorHAnsi" w:hAnsiTheme="minorHAnsi" w:cstheme="minorHAnsi"/>
          <w:color w:val="auto"/>
        </w:rPr>
        <w:t xml:space="preserve">comment from the Council on its </w:t>
      </w:r>
      <w:r w:rsidR="001651EC" w:rsidRPr="0093598B">
        <w:rPr>
          <w:rFonts w:asciiTheme="minorHAnsi" w:hAnsiTheme="minorHAnsi" w:cstheme="minorHAnsi"/>
          <w:color w:val="auto"/>
        </w:rPr>
        <w:t xml:space="preserve">intentions. </w:t>
      </w:r>
    </w:p>
    <w:p w14:paraId="23178ECD" w14:textId="64B51B85" w:rsidR="001651EC" w:rsidRPr="0093598B" w:rsidRDefault="001651EC" w:rsidP="00C03792">
      <w:pPr>
        <w:spacing w:line="240" w:lineRule="auto"/>
        <w:rPr>
          <w:rFonts w:asciiTheme="minorHAnsi" w:hAnsiTheme="minorHAnsi" w:cstheme="minorHAnsi"/>
          <w:color w:val="auto"/>
        </w:rPr>
      </w:pPr>
      <w:r w:rsidRPr="0093598B">
        <w:rPr>
          <w:rFonts w:asciiTheme="minorHAnsi" w:hAnsiTheme="minorHAnsi" w:cstheme="minorHAnsi"/>
          <w:color w:val="auto"/>
        </w:rPr>
        <w:t>Some discussion took place concerning the approach to communication to residents of the matters</w:t>
      </w:r>
      <w:r w:rsidR="0053546A">
        <w:rPr>
          <w:rFonts w:asciiTheme="minorHAnsi" w:hAnsiTheme="minorHAnsi" w:cstheme="minorHAnsi"/>
          <w:color w:val="auto"/>
        </w:rPr>
        <w:t xml:space="preserve"> related to the Wareham Rd crossing</w:t>
      </w:r>
      <w:r w:rsidRPr="0093598B">
        <w:rPr>
          <w:rFonts w:asciiTheme="minorHAnsi" w:hAnsiTheme="minorHAnsi" w:cstheme="minorHAnsi"/>
          <w:color w:val="auto"/>
        </w:rPr>
        <w:t xml:space="preserve">, including the forthcoming consultation; and also of the responses to Dorset Council. Cllr Huggins agreed to prepare a draft response to DC covering these points. </w:t>
      </w:r>
    </w:p>
    <w:p w14:paraId="12658A40" w14:textId="77777777" w:rsidR="00CA7DB0" w:rsidRPr="0093598B" w:rsidRDefault="00CA7DB0" w:rsidP="00C03792">
      <w:pPr>
        <w:spacing w:line="240" w:lineRule="auto"/>
        <w:rPr>
          <w:rFonts w:asciiTheme="minorHAnsi" w:hAnsiTheme="minorHAnsi" w:cstheme="minorHAnsi"/>
          <w:color w:val="auto"/>
        </w:rPr>
      </w:pPr>
    </w:p>
    <w:p w14:paraId="568FE94B" w14:textId="2D33F34A" w:rsidR="00213216" w:rsidRPr="0093598B" w:rsidRDefault="00845D45" w:rsidP="00693508">
      <w:pPr>
        <w:pStyle w:val="Heading2"/>
        <w:rPr>
          <w:rFonts w:asciiTheme="minorHAnsi" w:eastAsia="Times New Roman" w:hAnsiTheme="minorHAnsi" w:cstheme="minorHAnsi"/>
          <w:bCs w:val="0"/>
          <w:color w:val="auto"/>
        </w:rPr>
      </w:pPr>
      <w:r w:rsidRPr="0093598B">
        <w:rPr>
          <w:rFonts w:asciiTheme="minorHAnsi" w:hAnsiTheme="minorHAnsi" w:cstheme="minorHAnsi"/>
          <w:color w:val="auto"/>
        </w:rPr>
        <w:t>1</w:t>
      </w:r>
      <w:r w:rsidR="00CA7DB0" w:rsidRPr="0093598B">
        <w:rPr>
          <w:rFonts w:asciiTheme="minorHAnsi" w:hAnsiTheme="minorHAnsi" w:cstheme="minorHAnsi"/>
          <w:color w:val="auto"/>
        </w:rPr>
        <w:t>1</w:t>
      </w:r>
      <w:r w:rsidR="00123654" w:rsidRPr="0093598B">
        <w:rPr>
          <w:rFonts w:asciiTheme="minorHAnsi" w:hAnsiTheme="minorHAnsi" w:cstheme="minorHAnsi"/>
          <w:color w:val="auto"/>
        </w:rPr>
        <w:t xml:space="preserve">. </w:t>
      </w:r>
      <w:r w:rsidR="00213216" w:rsidRPr="0093598B">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479F012C" w:rsidR="00AD0F91" w:rsidRPr="0093598B" w:rsidRDefault="00CA7DB0" w:rsidP="0051085B">
      <w:pPr>
        <w:spacing w:line="240" w:lineRule="auto"/>
        <w:rPr>
          <w:rFonts w:asciiTheme="minorHAnsi" w:hAnsiTheme="minorHAnsi" w:cstheme="minorHAnsi"/>
          <w:color w:val="auto"/>
        </w:rPr>
      </w:pPr>
      <w:r w:rsidRPr="0093598B">
        <w:rPr>
          <w:rFonts w:asciiTheme="minorHAnsi" w:hAnsiTheme="minorHAnsi" w:cstheme="minorHAnsi"/>
          <w:color w:val="auto"/>
        </w:rPr>
        <w:t xml:space="preserve">A summary report had been made available to all members ahead of this meeting. A copy of the report is associated at </w:t>
      </w:r>
      <w:r w:rsidRPr="0093598B">
        <w:rPr>
          <w:rFonts w:asciiTheme="minorHAnsi" w:hAnsiTheme="minorHAnsi" w:cstheme="minorHAnsi"/>
          <w:color w:val="auto"/>
          <w:highlight w:val="yellow"/>
        </w:rPr>
        <w:t>Appendix 4</w:t>
      </w:r>
      <w:r w:rsidRPr="0093598B">
        <w:rPr>
          <w:rFonts w:asciiTheme="minorHAnsi" w:hAnsiTheme="minorHAnsi" w:cstheme="minorHAnsi"/>
          <w:color w:val="auto"/>
        </w:rPr>
        <w:t xml:space="preserve"> to these minutes.  </w:t>
      </w:r>
    </w:p>
    <w:p w14:paraId="3F811059" w14:textId="7B63C473" w:rsidR="00CA7DB0" w:rsidRPr="0093598B" w:rsidRDefault="00340801" w:rsidP="00D711FC">
      <w:pPr>
        <w:spacing w:line="240" w:lineRule="auto"/>
        <w:rPr>
          <w:rFonts w:asciiTheme="minorHAnsi" w:hAnsiTheme="minorHAnsi" w:cstheme="minorHAnsi"/>
          <w:color w:val="auto"/>
        </w:rPr>
      </w:pPr>
      <w:r w:rsidRPr="0093598B">
        <w:rPr>
          <w:rFonts w:asciiTheme="minorHAnsi" w:hAnsiTheme="minorHAnsi" w:cstheme="minorHAnsi"/>
          <w:color w:val="auto"/>
        </w:rPr>
        <w:t xml:space="preserve">Cllr Bush drew particular attention to the item in the report which states that local residents have managed to apply </w:t>
      </w:r>
      <w:r w:rsidR="0053546A">
        <w:rPr>
          <w:rFonts w:asciiTheme="minorHAnsi" w:hAnsiTheme="minorHAnsi" w:cstheme="minorHAnsi"/>
          <w:color w:val="auto"/>
        </w:rPr>
        <w:t xml:space="preserve">a group </w:t>
      </w:r>
      <w:r w:rsidRPr="0093598B">
        <w:rPr>
          <w:rFonts w:asciiTheme="minorHAnsi" w:hAnsiTheme="minorHAnsi" w:cstheme="minorHAnsi"/>
          <w:color w:val="auto"/>
        </w:rPr>
        <w:t>TPO to the tree valley between Deans Drove and Glebe Road, essentially an extension of the Foxhills valley. The consequence is that this effectively adds an impediment for the development of that valley proposed by DLP. He wondered whether there might be other locations around the village where it m</w:t>
      </w:r>
      <w:r w:rsidR="0053546A">
        <w:rPr>
          <w:rFonts w:asciiTheme="minorHAnsi" w:hAnsiTheme="minorHAnsi" w:cstheme="minorHAnsi"/>
          <w:color w:val="auto"/>
        </w:rPr>
        <w:t>ay</w:t>
      </w:r>
      <w:r w:rsidRPr="0093598B">
        <w:rPr>
          <w:rFonts w:asciiTheme="minorHAnsi" w:hAnsiTheme="minorHAnsi" w:cstheme="minorHAnsi"/>
          <w:color w:val="auto"/>
        </w:rPr>
        <w:t xml:space="preserve"> be prudent to apply for protective TPOS. </w:t>
      </w:r>
    </w:p>
    <w:p w14:paraId="322EFB9C" w14:textId="77777777" w:rsidR="00340801" w:rsidRPr="0093598B" w:rsidRDefault="00340801" w:rsidP="00D711FC">
      <w:pPr>
        <w:spacing w:line="240" w:lineRule="auto"/>
        <w:rPr>
          <w:rFonts w:asciiTheme="minorHAnsi" w:hAnsiTheme="minorHAnsi" w:cstheme="minorHAnsi"/>
          <w:color w:val="auto"/>
        </w:rPr>
      </w:pPr>
    </w:p>
    <w:p w14:paraId="706C06C2" w14:textId="6E0CF06F" w:rsidR="00396067" w:rsidRPr="0093598B" w:rsidRDefault="00396067" w:rsidP="00396067">
      <w:pPr>
        <w:spacing w:line="240" w:lineRule="auto"/>
        <w:outlineLvl w:val="1"/>
        <w:rPr>
          <w:rFonts w:asciiTheme="minorHAnsi" w:hAnsiTheme="minorHAnsi" w:cstheme="minorHAnsi"/>
          <w:b/>
          <w:color w:val="auto"/>
          <w:lang w:eastAsia="en-GB"/>
        </w:rPr>
      </w:pPr>
      <w:r w:rsidRPr="0093598B">
        <w:rPr>
          <w:rFonts w:asciiTheme="minorHAnsi" w:hAnsiTheme="minorHAnsi" w:cstheme="minorHAnsi"/>
          <w:b/>
          <w:color w:val="auto"/>
          <w:lang w:eastAsia="en-GB"/>
        </w:rPr>
        <w:t>1</w:t>
      </w:r>
      <w:r w:rsidR="00CA7DB0" w:rsidRPr="0093598B">
        <w:rPr>
          <w:rFonts w:asciiTheme="minorHAnsi" w:hAnsiTheme="minorHAnsi" w:cstheme="minorHAnsi"/>
          <w:b/>
          <w:color w:val="auto"/>
          <w:lang w:eastAsia="en-GB"/>
        </w:rPr>
        <w:t>2</w:t>
      </w:r>
      <w:r w:rsidRPr="0093598B">
        <w:rPr>
          <w:rFonts w:asciiTheme="minorHAnsi" w:hAnsiTheme="minorHAnsi" w:cstheme="minorHAnsi"/>
          <w:b/>
          <w:color w:val="auto"/>
          <w:lang w:eastAsia="en-GB"/>
        </w:rPr>
        <w:t>. To receive a report from the Lytchett Matravers Youth Hall Working Group (for purposes of report only</w:t>
      </w:r>
      <w:r w:rsidR="00CA7DB0" w:rsidRPr="0093598B">
        <w:rPr>
          <w:rFonts w:asciiTheme="minorHAnsi" w:hAnsiTheme="minorHAnsi" w:cstheme="minorHAnsi"/>
          <w:b/>
          <w:color w:val="auto"/>
          <w:lang w:eastAsia="en-GB"/>
        </w:rPr>
        <w:t>)</w:t>
      </w:r>
      <w:r w:rsidRPr="0093598B">
        <w:rPr>
          <w:rFonts w:asciiTheme="minorHAnsi" w:hAnsiTheme="minorHAnsi" w:cstheme="minorHAnsi"/>
          <w:b/>
          <w:color w:val="auto"/>
          <w:lang w:eastAsia="en-GB"/>
        </w:rPr>
        <w:t xml:space="preserve">. </w:t>
      </w:r>
    </w:p>
    <w:p w14:paraId="3280475C" w14:textId="77777777" w:rsidR="00CA7DB0" w:rsidRPr="0093598B" w:rsidRDefault="00AC279A" w:rsidP="00E61E85">
      <w:pPr>
        <w:rPr>
          <w:rFonts w:asciiTheme="minorHAnsi" w:hAnsiTheme="minorHAnsi" w:cstheme="minorHAnsi"/>
          <w:color w:val="auto"/>
          <w:lang w:eastAsia="en-GB"/>
        </w:rPr>
      </w:pPr>
      <w:r w:rsidRPr="0093598B">
        <w:rPr>
          <w:rFonts w:asciiTheme="minorHAnsi" w:hAnsiTheme="minorHAnsi" w:cstheme="minorHAnsi"/>
          <w:color w:val="auto"/>
          <w:lang w:eastAsia="en-GB"/>
        </w:rPr>
        <w:lastRenderedPageBreak/>
        <w:t xml:space="preserve">A summary report had been made available to all members ahead of this meeting and the contents were noted. A copy is associated at </w:t>
      </w:r>
      <w:r w:rsidRPr="0093598B">
        <w:rPr>
          <w:rFonts w:asciiTheme="minorHAnsi" w:hAnsiTheme="minorHAnsi" w:cstheme="minorHAnsi"/>
          <w:color w:val="auto"/>
          <w:highlight w:val="yellow"/>
          <w:lang w:eastAsia="en-GB"/>
        </w:rPr>
        <w:t xml:space="preserve">Appendix </w:t>
      </w:r>
      <w:r w:rsidR="00C03792" w:rsidRPr="0093598B">
        <w:rPr>
          <w:rFonts w:asciiTheme="minorHAnsi" w:hAnsiTheme="minorHAnsi" w:cstheme="minorHAnsi"/>
          <w:color w:val="auto"/>
          <w:highlight w:val="yellow"/>
          <w:lang w:eastAsia="en-GB"/>
        </w:rPr>
        <w:t>5</w:t>
      </w:r>
      <w:r w:rsidRPr="0093598B">
        <w:rPr>
          <w:rFonts w:asciiTheme="minorHAnsi" w:hAnsiTheme="minorHAnsi" w:cstheme="minorHAnsi"/>
          <w:color w:val="auto"/>
          <w:lang w:eastAsia="en-GB"/>
        </w:rPr>
        <w:t xml:space="preserve"> to these minutes. </w:t>
      </w:r>
    </w:p>
    <w:p w14:paraId="7C87A99D" w14:textId="0267827A" w:rsidR="00CA7DB0" w:rsidRPr="0093598B" w:rsidRDefault="00340801" w:rsidP="00E61E85">
      <w:pPr>
        <w:rPr>
          <w:rFonts w:asciiTheme="minorHAnsi" w:hAnsiTheme="minorHAnsi" w:cstheme="minorHAnsi"/>
          <w:color w:val="auto"/>
          <w:lang w:eastAsia="en-GB"/>
        </w:rPr>
      </w:pPr>
      <w:r w:rsidRPr="0093598B">
        <w:rPr>
          <w:rFonts w:asciiTheme="minorHAnsi" w:hAnsiTheme="minorHAnsi" w:cstheme="minorHAnsi"/>
          <w:color w:val="auto"/>
          <w:lang w:eastAsia="en-GB"/>
        </w:rPr>
        <w:t>Cllr Morgen remarked that it had been hoped that the internal phase 1 works would have started in June, however there had been some delays with the selected contractor which meant that detailed costings, and f</w:t>
      </w:r>
      <w:r w:rsidR="0053546A">
        <w:rPr>
          <w:rFonts w:asciiTheme="minorHAnsi" w:hAnsiTheme="minorHAnsi" w:cstheme="minorHAnsi"/>
          <w:color w:val="auto"/>
          <w:lang w:eastAsia="en-GB"/>
        </w:rPr>
        <w:t>irm</w:t>
      </w:r>
      <w:r w:rsidRPr="0093598B">
        <w:rPr>
          <w:rFonts w:asciiTheme="minorHAnsi" w:hAnsiTheme="minorHAnsi" w:cstheme="minorHAnsi"/>
          <w:color w:val="auto"/>
          <w:lang w:eastAsia="en-GB"/>
        </w:rPr>
        <w:t xml:space="preserve"> start and finish dates</w:t>
      </w:r>
      <w:r w:rsidR="0053546A">
        <w:rPr>
          <w:rFonts w:asciiTheme="minorHAnsi" w:hAnsiTheme="minorHAnsi" w:cstheme="minorHAnsi"/>
          <w:color w:val="auto"/>
          <w:lang w:eastAsia="en-GB"/>
        </w:rPr>
        <w:t>,</w:t>
      </w:r>
      <w:r w:rsidRPr="0093598B">
        <w:rPr>
          <w:rFonts w:asciiTheme="minorHAnsi" w:hAnsiTheme="minorHAnsi" w:cstheme="minorHAnsi"/>
          <w:color w:val="auto"/>
          <w:lang w:eastAsia="en-GB"/>
        </w:rPr>
        <w:t xml:space="preserve"> were still awaited. Consequently it had been recognised that it would be </w:t>
      </w:r>
      <w:r w:rsidR="0053546A">
        <w:rPr>
          <w:rFonts w:asciiTheme="minorHAnsi" w:hAnsiTheme="minorHAnsi" w:cstheme="minorHAnsi"/>
          <w:color w:val="auto"/>
          <w:lang w:eastAsia="en-GB"/>
        </w:rPr>
        <w:t>advantageous</w:t>
      </w:r>
      <w:r w:rsidRPr="0093598B">
        <w:rPr>
          <w:rFonts w:asciiTheme="minorHAnsi" w:hAnsiTheme="minorHAnsi" w:cstheme="minorHAnsi"/>
          <w:color w:val="auto"/>
          <w:lang w:eastAsia="en-GB"/>
        </w:rPr>
        <w:t xml:space="preserve"> to review with the other two contractors who had tendered for the work what their availability (and any price updating) might be to undertake the work after all – to then review </w:t>
      </w:r>
      <w:r w:rsidR="00910499">
        <w:rPr>
          <w:rFonts w:asciiTheme="minorHAnsi" w:hAnsiTheme="minorHAnsi" w:cstheme="minorHAnsi"/>
          <w:color w:val="auto"/>
          <w:lang w:eastAsia="en-GB"/>
        </w:rPr>
        <w:t xml:space="preserve">at the next F&amp;GP </w:t>
      </w:r>
      <w:proofErr w:type="spellStart"/>
      <w:r w:rsidR="00910499">
        <w:rPr>
          <w:rFonts w:asciiTheme="minorHAnsi" w:hAnsiTheme="minorHAnsi" w:cstheme="minorHAnsi"/>
          <w:color w:val="auto"/>
          <w:lang w:eastAsia="en-GB"/>
        </w:rPr>
        <w:t>Cttee</w:t>
      </w:r>
      <w:proofErr w:type="spellEnd"/>
      <w:r w:rsidR="00910499">
        <w:rPr>
          <w:rFonts w:asciiTheme="minorHAnsi" w:hAnsiTheme="minorHAnsi" w:cstheme="minorHAnsi"/>
          <w:color w:val="auto"/>
          <w:lang w:eastAsia="en-GB"/>
        </w:rPr>
        <w:t xml:space="preserve"> meeting.</w:t>
      </w:r>
    </w:p>
    <w:p w14:paraId="0358FF50" w14:textId="77777777" w:rsidR="0065182D" w:rsidRPr="0093598B" w:rsidRDefault="0065182D" w:rsidP="0065182D">
      <w:pPr>
        <w:pStyle w:val="NoSpacing"/>
        <w:rPr>
          <w:rFonts w:asciiTheme="minorHAnsi" w:hAnsiTheme="minorHAnsi" w:cstheme="minorHAnsi"/>
          <w:sz w:val="24"/>
          <w:szCs w:val="24"/>
        </w:rPr>
      </w:pPr>
    </w:p>
    <w:p w14:paraId="04573394" w14:textId="20626FF6" w:rsidR="00CA7DB0" w:rsidRPr="0093598B" w:rsidRDefault="00CA7DB0" w:rsidP="00CA7DB0">
      <w:pPr>
        <w:pStyle w:val="Heading2"/>
        <w:rPr>
          <w:rFonts w:asciiTheme="minorHAnsi" w:eastAsia="Times New Roman" w:hAnsiTheme="minorHAnsi" w:cstheme="minorHAnsi"/>
          <w:bCs w:val="0"/>
          <w:color w:val="auto"/>
        </w:rPr>
      </w:pPr>
      <w:r w:rsidRPr="0093598B">
        <w:rPr>
          <w:rFonts w:asciiTheme="minorHAnsi" w:eastAsia="Times New Roman" w:hAnsiTheme="minorHAnsi" w:cstheme="minorHAnsi"/>
          <w:bCs w:val="0"/>
          <w:color w:val="auto"/>
        </w:rPr>
        <w:t>13. To consider the Council’s response to a replacement Dog related Public Space Protection Order (PSPO) proposed by Dorset Council.</w:t>
      </w:r>
    </w:p>
    <w:p w14:paraId="7B6DF6DF" w14:textId="44E7BA00" w:rsidR="00CA7DB0" w:rsidRPr="0093598B" w:rsidRDefault="00CA7DB0" w:rsidP="00DE3D2F">
      <w:pPr>
        <w:rPr>
          <w:b/>
          <w:i/>
          <w:color w:val="auto"/>
        </w:rPr>
      </w:pPr>
      <w:r w:rsidRPr="0093598B">
        <w:rPr>
          <w:color w:val="auto"/>
        </w:rPr>
        <w:t xml:space="preserve">The majority of Council members supported this (one abstention). </w:t>
      </w:r>
      <w:r w:rsidR="00DE3D2F" w:rsidRPr="0093598B">
        <w:rPr>
          <w:b/>
          <w:i/>
          <w:color w:val="auto"/>
        </w:rPr>
        <w:t xml:space="preserve">Action: Parish Clerk to complete a corporate response on behalf of the Council supporting the continuation of the current PSPO.  </w:t>
      </w:r>
    </w:p>
    <w:p w14:paraId="44A4C64B" w14:textId="692B7E90" w:rsidR="00CA7DB0" w:rsidRPr="0093598B" w:rsidRDefault="00C409A9" w:rsidP="00DE3D2F">
      <w:pPr>
        <w:pStyle w:val="NoSpacing"/>
        <w:rPr>
          <w:sz w:val="24"/>
          <w:szCs w:val="24"/>
        </w:rPr>
      </w:pPr>
      <w:r w:rsidRPr="0093598B">
        <w:rPr>
          <w:sz w:val="24"/>
          <w:szCs w:val="24"/>
        </w:rPr>
        <w:t xml:space="preserve">Members were encouraged to also complete the consultation as individuals. </w:t>
      </w:r>
    </w:p>
    <w:p w14:paraId="380CB7EA" w14:textId="77777777" w:rsidR="00C409A9" w:rsidRPr="0093598B" w:rsidRDefault="00C409A9" w:rsidP="00DE3D2F">
      <w:pPr>
        <w:pStyle w:val="NoSpacing"/>
      </w:pPr>
    </w:p>
    <w:p w14:paraId="4CCF3DFF" w14:textId="77777777" w:rsidR="00316C07" w:rsidRPr="0093598B" w:rsidRDefault="00316C07" w:rsidP="003F6043">
      <w:pPr>
        <w:pStyle w:val="Heading2"/>
        <w:rPr>
          <w:rFonts w:asciiTheme="minorHAnsi" w:hAnsiTheme="minorHAnsi" w:cstheme="minorHAnsi"/>
          <w:bCs w:val="0"/>
          <w:color w:val="auto"/>
        </w:rPr>
      </w:pPr>
      <w:r w:rsidRPr="0093598B">
        <w:rPr>
          <w:rFonts w:asciiTheme="minorHAnsi" w:hAnsiTheme="minorHAnsi" w:cstheme="minorHAnsi"/>
          <w:bCs w:val="0"/>
          <w:color w:val="auto"/>
        </w:rPr>
        <w:t xml:space="preserve">14. </w:t>
      </w:r>
      <w:proofErr w:type="gramStart"/>
      <w:r w:rsidRPr="0093598B">
        <w:rPr>
          <w:rFonts w:asciiTheme="minorHAnsi" w:hAnsiTheme="minorHAnsi" w:cstheme="minorHAnsi"/>
          <w:bCs w:val="0"/>
          <w:color w:val="auto"/>
        </w:rPr>
        <w:t>To</w:t>
      </w:r>
      <w:proofErr w:type="gramEnd"/>
      <w:r w:rsidRPr="0093598B">
        <w:rPr>
          <w:rFonts w:asciiTheme="minorHAnsi" w:hAnsiTheme="minorHAnsi" w:cstheme="minorHAnsi"/>
          <w:bCs w:val="0"/>
          <w:color w:val="auto"/>
        </w:rPr>
        <w:t xml:space="preserve"> consider the opportunity to contribute to the planning appeal APP/D1265/W/23/3316590] related to refused application 6/2021/0376 27 </w:t>
      </w:r>
      <w:proofErr w:type="spellStart"/>
      <w:r w:rsidRPr="0093598B">
        <w:rPr>
          <w:rFonts w:asciiTheme="minorHAnsi" w:hAnsiTheme="minorHAnsi" w:cstheme="minorHAnsi"/>
          <w:bCs w:val="0"/>
          <w:color w:val="auto"/>
        </w:rPr>
        <w:t>Huntick</w:t>
      </w:r>
      <w:proofErr w:type="spellEnd"/>
      <w:r w:rsidRPr="0093598B">
        <w:rPr>
          <w:rFonts w:asciiTheme="minorHAnsi" w:hAnsiTheme="minorHAnsi" w:cstheme="minorHAnsi"/>
          <w:bCs w:val="0"/>
          <w:color w:val="auto"/>
        </w:rPr>
        <w:t xml:space="preserve"> Estate Lytchett Matravers Dorset BH16 6EB. Sever land and erect a detached dwelling with parking. </w:t>
      </w:r>
    </w:p>
    <w:p w14:paraId="660D697C" w14:textId="58052CA7" w:rsidR="00316C07" w:rsidRPr="0093598B" w:rsidRDefault="00316C07" w:rsidP="00DE3D2F">
      <w:pPr>
        <w:rPr>
          <w:color w:val="auto"/>
        </w:rPr>
      </w:pPr>
      <w:r w:rsidRPr="0093598B">
        <w:rPr>
          <w:color w:val="auto"/>
        </w:rPr>
        <w:t>Recognising that the Council had clearly stated its views on the original application it was felt that there was nothing to be gained by making any further statement to add to this at the appeal.</w:t>
      </w:r>
    </w:p>
    <w:p w14:paraId="0D5E09DD" w14:textId="77777777" w:rsidR="00316C07" w:rsidRPr="0093598B" w:rsidRDefault="00316C07" w:rsidP="00DE3D2F">
      <w:pPr>
        <w:pStyle w:val="NoSpacing"/>
      </w:pPr>
    </w:p>
    <w:p w14:paraId="55CBFAB6" w14:textId="77777777" w:rsidR="00316C07" w:rsidRPr="0093598B" w:rsidRDefault="00316C07" w:rsidP="00316C07">
      <w:pPr>
        <w:spacing w:line="240" w:lineRule="auto"/>
        <w:outlineLvl w:val="1"/>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 xml:space="preserve">15. To consider a request form the Scouts to place a skip temporarily near the Scout hut for 1 day to collect donations of scrap metal. </w:t>
      </w:r>
    </w:p>
    <w:p w14:paraId="6BAD0C6B" w14:textId="074832C9" w:rsidR="00316C07" w:rsidRPr="0093598B" w:rsidRDefault="00316C07" w:rsidP="00835860">
      <w:pPr>
        <w:rPr>
          <w:b/>
          <w:color w:val="auto"/>
          <w:lang w:eastAsia="en-GB"/>
        </w:rPr>
      </w:pPr>
      <w:r w:rsidRPr="0093598B">
        <w:rPr>
          <w:color w:val="auto"/>
          <w:lang w:eastAsia="en-GB"/>
        </w:rPr>
        <w:t>Unanimously</w:t>
      </w:r>
      <w:r w:rsidRPr="0093598B">
        <w:rPr>
          <w:b/>
          <w:color w:val="auto"/>
          <w:lang w:eastAsia="en-GB"/>
        </w:rPr>
        <w:t xml:space="preserve"> APPROVED. </w:t>
      </w:r>
      <w:r w:rsidRPr="0093598B">
        <w:rPr>
          <w:color w:val="auto"/>
          <w:lang w:eastAsia="en-GB"/>
        </w:rPr>
        <w:t>This is due to take place on Saturday 15</w:t>
      </w:r>
      <w:r w:rsidRPr="0093598B">
        <w:rPr>
          <w:color w:val="auto"/>
          <w:vertAlign w:val="superscript"/>
          <w:lang w:eastAsia="en-GB"/>
        </w:rPr>
        <w:t>th</w:t>
      </w:r>
      <w:r w:rsidRPr="0093598B">
        <w:rPr>
          <w:color w:val="auto"/>
          <w:lang w:eastAsia="en-GB"/>
        </w:rPr>
        <w:t xml:space="preserve"> July 2023. </w:t>
      </w:r>
      <w:r w:rsidR="00C409A9" w:rsidRPr="0093598B">
        <w:rPr>
          <w:color w:val="auto"/>
          <w:lang w:eastAsia="en-GB"/>
        </w:rPr>
        <w:t xml:space="preserve">Cllr Morgan indicated that he would advise the Scouts accordingly. </w:t>
      </w:r>
    </w:p>
    <w:p w14:paraId="1DBB4173" w14:textId="77777777" w:rsidR="00316C07" w:rsidRPr="0093598B" w:rsidRDefault="00316C07" w:rsidP="00835860">
      <w:pPr>
        <w:pStyle w:val="NoSpacing"/>
      </w:pPr>
    </w:p>
    <w:p w14:paraId="2C8D4714" w14:textId="77777777" w:rsidR="00316C07" w:rsidRPr="0093598B" w:rsidRDefault="00316C07" w:rsidP="00316C07">
      <w:pPr>
        <w:spacing w:line="240" w:lineRule="auto"/>
        <w:outlineLvl w:val="1"/>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16. To consider a quote for supply and installation, by a Wessex Water approved contractor, of pipe interrupters on 6 x taps at the allotments - to address the water supply safety compliance issue identified by WW.</w:t>
      </w:r>
    </w:p>
    <w:p w14:paraId="42EC8BD4" w14:textId="6284854B" w:rsidR="00316C07" w:rsidRPr="0093598B" w:rsidRDefault="00316C07" w:rsidP="00835860">
      <w:pPr>
        <w:rPr>
          <w:b/>
          <w:color w:val="auto"/>
          <w:lang w:eastAsia="en-GB"/>
        </w:rPr>
      </w:pPr>
      <w:r w:rsidRPr="0093598B">
        <w:rPr>
          <w:color w:val="auto"/>
          <w:lang w:eastAsia="en-GB"/>
        </w:rPr>
        <w:t xml:space="preserve">The details of this were provided to members in a report in advance of the meeting, and </w:t>
      </w:r>
      <w:r w:rsidR="00835860" w:rsidRPr="0093598B">
        <w:rPr>
          <w:color w:val="auto"/>
          <w:lang w:eastAsia="en-GB"/>
        </w:rPr>
        <w:t xml:space="preserve">the expenditure </w:t>
      </w:r>
      <w:r w:rsidRPr="0093598B">
        <w:rPr>
          <w:b/>
          <w:color w:val="auto"/>
          <w:lang w:eastAsia="en-GB"/>
        </w:rPr>
        <w:t>APPROVED</w:t>
      </w:r>
      <w:r w:rsidR="00835860" w:rsidRPr="0093598B">
        <w:rPr>
          <w:b/>
          <w:color w:val="auto"/>
          <w:lang w:eastAsia="en-GB"/>
        </w:rPr>
        <w:t xml:space="preserve"> </w:t>
      </w:r>
      <w:r w:rsidR="00835860" w:rsidRPr="0093598B">
        <w:rPr>
          <w:color w:val="auto"/>
          <w:lang w:eastAsia="en-GB"/>
        </w:rPr>
        <w:t>to go ahead to enable compliance with the Wessex Water requirements to protect the public water supply</w:t>
      </w:r>
      <w:r w:rsidR="0053546A">
        <w:rPr>
          <w:color w:val="auto"/>
          <w:lang w:eastAsia="en-GB"/>
        </w:rPr>
        <w:t xml:space="preserve"> from risk of possible contamination.</w:t>
      </w:r>
      <w:r w:rsidRPr="0093598B">
        <w:rPr>
          <w:b/>
          <w:color w:val="auto"/>
          <w:lang w:eastAsia="en-GB"/>
        </w:rPr>
        <w:t xml:space="preserve"> </w:t>
      </w:r>
    </w:p>
    <w:p w14:paraId="222D7F6F" w14:textId="77777777" w:rsidR="00316C07" w:rsidRPr="0093598B" w:rsidRDefault="00316C07" w:rsidP="00835860">
      <w:pPr>
        <w:pStyle w:val="NoSpacing"/>
      </w:pPr>
    </w:p>
    <w:p w14:paraId="6846D2D8" w14:textId="518363AB" w:rsidR="00835860" w:rsidRPr="0093598B" w:rsidRDefault="00835860" w:rsidP="00316C07">
      <w:pPr>
        <w:spacing w:line="240" w:lineRule="auto"/>
        <w:outlineLvl w:val="1"/>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17. To receive and note the response from the Council’s insurers on Guerrilla Gardeners’ preference to use their own tools.</w:t>
      </w:r>
    </w:p>
    <w:p w14:paraId="38938065" w14:textId="0C64C04C" w:rsidR="00835860" w:rsidRPr="0093598B" w:rsidRDefault="00835860" w:rsidP="00835860">
      <w:pPr>
        <w:rPr>
          <w:color w:val="auto"/>
          <w:lang w:eastAsia="en-GB"/>
        </w:rPr>
      </w:pPr>
      <w:r w:rsidRPr="0093598B">
        <w:rPr>
          <w:color w:val="auto"/>
          <w:lang w:eastAsia="en-GB"/>
        </w:rPr>
        <w:t>It was confirmed that BHIB Insurance had advised in writing on 27</w:t>
      </w:r>
      <w:r w:rsidRPr="0093598B">
        <w:rPr>
          <w:color w:val="auto"/>
          <w:vertAlign w:val="superscript"/>
          <w:lang w:eastAsia="en-GB"/>
        </w:rPr>
        <w:t>th</w:t>
      </w:r>
      <w:r w:rsidRPr="0093598B">
        <w:rPr>
          <w:color w:val="auto"/>
          <w:lang w:eastAsia="en-GB"/>
        </w:rPr>
        <w:t xml:space="preserve"> June 2023 that it would be acceptable for the Guerrilla Gardeners’ to use their own tools, provided all such “</w:t>
      </w:r>
      <w:r w:rsidRPr="0093598B">
        <w:rPr>
          <w:i/>
          <w:color w:val="auto"/>
          <w:lang w:eastAsia="en-GB"/>
        </w:rPr>
        <w:t>tools/equipment is risk assessed, in working order and fit for purpose</w:t>
      </w:r>
      <w:r w:rsidRPr="0093598B">
        <w:rPr>
          <w:color w:val="auto"/>
          <w:lang w:eastAsia="en-GB"/>
        </w:rPr>
        <w:t xml:space="preserve">”. </w:t>
      </w:r>
    </w:p>
    <w:p w14:paraId="67E3CD52" w14:textId="77777777" w:rsidR="00835860" w:rsidRPr="0093598B" w:rsidRDefault="00835860" w:rsidP="00835860">
      <w:pPr>
        <w:pStyle w:val="NoSpacing"/>
      </w:pPr>
    </w:p>
    <w:p w14:paraId="23649AC2" w14:textId="77777777" w:rsidR="00835860" w:rsidRPr="0093598B" w:rsidRDefault="00835860" w:rsidP="00835860">
      <w:pPr>
        <w:spacing w:line="240" w:lineRule="auto"/>
        <w:outlineLvl w:val="1"/>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18.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93598B" w:rsidRPr="0093598B" w14:paraId="439D0B2E" w14:textId="77777777" w:rsidTr="00155AF5">
        <w:tc>
          <w:tcPr>
            <w:tcW w:w="2126" w:type="dxa"/>
          </w:tcPr>
          <w:p w14:paraId="6591D15A" w14:textId="77777777" w:rsidR="00835860" w:rsidRPr="0093598B" w:rsidRDefault="00835860" w:rsidP="00835860">
            <w:pPr>
              <w:tabs>
                <w:tab w:val="left" w:pos="567"/>
              </w:tabs>
              <w:spacing w:line="240" w:lineRule="auto"/>
              <w:ind w:left="573" w:hanging="573"/>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To Whom</w:t>
            </w:r>
          </w:p>
        </w:tc>
        <w:tc>
          <w:tcPr>
            <w:tcW w:w="3681" w:type="dxa"/>
          </w:tcPr>
          <w:p w14:paraId="26195179"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For What</w:t>
            </w:r>
          </w:p>
        </w:tc>
        <w:tc>
          <w:tcPr>
            <w:tcW w:w="1139" w:type="dxa"/>
          </w:tcPr>
          <w:p w14:paraId="34575863"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Net</w:t>
            </w:r>
          </w:p>
        </w:tc>
        <w:tc>
          <w:tcPr>
            <w:tcW w:w="1100" w:type="dxa"/>
          </w:tcPr>
          <w:p w14:paraId="15E6A81B"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VAT</w:t>
            </w:r>
          </w:p>
        </w:tc>
        <w:tc>
          <w:tcPr>
            <w:tcW w:w="1134" w:type="dxa"/>
          </w:tcPr>
          <w:p w14:paraId="4CCBDAFD"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 xml:space="preserve">Total </w:t>
            </w:r>
          </w:p>
        </w:tc>
      </w:tr>
    </w:tbl>
    <w:p w14:paraId="7AC2B36E" w14:textId="77777777" w:rsidR="00835860" w:rsidRPr="0093598B" w:rsidRDefault="00835860" w:rsidP="00835860">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93598B" w:rsidRPr="0093598B" w14:paraId="57CD7D67" w14:textId="77777777" w:rsidTr="00155AF5">
        <w:tc>
          <w:tcPr>
            <w:tcW w:w="2126" w:type="dxa"/>
          </w:tcPr>
          <w:p w14:paraId="1A6A8D5B"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British Telecom </w:t>
            </w:r>
          </w:p>
        </w:tc>
        <w:tc>
          <w:tcPr>
            <w:tcW w:w="3681" w:type="dxa"/>
          </w:tcPr>
          <w:p w14:paraId="04BDA26C"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Office phone and broadband – May 2023</w:t>
            </w:r>
          </w:p>
        </w:tc>
        <w:tc>
          <w:tcPr>
            <w:tcW w:w="1139" w:type="dxa"/>
          </w:tcPr>
          <w:p w14:paraId="7A0CABD9"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55.98</w:t>
            </w:r>
          </w:p>
        </w:tc>
        <w:tc>
          <w:tcPr>
            <w:tcW w:w="1100" w:type="dxa"/>
          </w:tcPr>
          <w:p w14:paraId="5329A0E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11.19</w:t>
            </w:r>
          </w:p>
        </w:tc>
        <w:tc>
          <w:tcPr>
            <w:tcW w:w="1134" w:type="dxa"/>
          </w:tcPr>
          <w:p w14:paraId="7F0E0472"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67.17</w:t>
            </w:r>
          </w:p>
        </w:tc>
      </w:tr>
      <w:tr w:rsidR="0093598B" w:rsidRPr="0093598B" w14:paraId="66CC8DC7" w14:textId="77777777" w:rsidTr="00155AF5">
        <w:tc>
          <w:tcPr>
            <w:tcW w:w="2126" w:type="dxa"/>
          </w:tcPr>
          <w:p w14:paraId="0150B928"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HSBC</w:t>
            </w:r>
          </w:p>
        </w:tc>
        <w:tc>
          <w:tcPr>
            <w:tcW w:w="3681" w:type="dxa"/>
          </w:tcPr>
          <w:p w14:paraId="10DBD3C1"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Bank charges A/c ****2437</w:t>
            </w:r>
          </w:p>
        </w:tc>
        <w:tc>
          <w:tcPr>
            <w:tcW w:w="1139" w:type="dxa"/>
          </w:tcPr>
          <w:p w14:paraId="5C574AA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5.00</w:t>
            </w:r>
          </w:p>
        </w:tc>
        <w:tc>
          <w:tcPr>
            <w:tcW w:w="1100" w:type="dxa"/>
          </w:tcPr>
          <w:p w14:paraId="1BD7250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27B506A4"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5.00</w:t>
            </w:r>
          </w:p>
        </w:tc>
      </w:tr>
    </w:tbl>
    <w:p w14:paraId="775591F7" w14:textId="77777777" w:rsidR="00835860" w:rsidRPr="0093598B" w:rsidRDefault="00835860" w:rsidP="00835860">
      <w:pPr>
        <w:pStyle w:val="NoSpacing"/>
      </w:pPr>
    </w:p>
    <w:p w14:paraId="50680114" w14:textId="77777777" w:rsidR="00835860" w:rsidRPr="0093598B" w:rsidRDefault="00835860" w:rsidP="00835860">
      <w:pPr>
        <w:pStyle w:val="NoSpacing"/>
      </w:pPr>
    </w:p>
    <w:p w14:paraId="40FE4AC9" w14:textId="77777777" w:rsidR="00835860" w:rsidRPr="0093598B" w:rsidRDefault="00835860" w:rsidP="00835860">
      <w:pPr>
        <w:pStyle w:val="NoSpacing"/>
      </w:pPr>
    </w:p>
    <w:p w14:paraId="7687D7C9" w14:textId="77777777" w:rsidR="00835860" w:rsidRPr="0093598B" w:rsidRDefault="00835860" w:rsidP="00835860">
      <w:pPr>
        <w:pStyle w:val="NoSpacing"/>
      </w:pPr>
    </w:p>
    <w:p w14:paraId="3C1D0590" w14:textId="406B29F2" w:rsidR="001D38FE" w:rsidRPr="0093598B" w:rsidRDefault="001D38FE" w:rsidP="001D38FE">
      <w:pPr>
        <w:rPr>
          <w:rFonts w:asciiTheme="minorHAnsi" w:hAnsiTheme="minorHAnsi" w:cstheme="minorHAnsi"/>
          <w:color w:val="auto"/>
          <w:lang w:eastAsia="en-GB"/>
        </w:rPr>
      </w:pPr>
      <w:r w:rsidRPr="0093598B">
        <w:rPr>
          <w:rFonts w:asciiTheme="minorHAnsi" w:hAnsiTheme="minorHAnsi" w:cstheme="minorHAnsi"/>
          <w:color w:val="auto"/>
          <w:lang w:eastAsia="en-GB"/>
        </w:rPr>
        <w:t>It was</w:t>
      </w:r>
      <w:r w:rsidRPr="0093598B">
        <w:rPr>
          <w:rFonts w:asciiTheme="minorHAnsi" w:hAnsiTheme="minorHAnsi" w:cstheme="minorHAnsi"/>
          <w:b/>
          <w:caps/>
          <w:color w:val="auto"/>
          <w:lang w:eastAsia="en-GB"/>
        </w:rPr>
        <w:t xml:space="preserve"> RESOLVED </w:t>
      </w:r>
      <w:r w:rsidRPr="0093598B">
        <w:rPr>
          <w:rFonts w:asciiTheme="minorHAnsi" w:hAnsiTheme="minorHAnsi" w:cstheme="minorHAnsi"/>
          <w:color w:val="auto"/>
          <w:lang w:eastAsia="en-GB"/>
        </w:rPr>
        <w:t>to approve the above payments already made.</w:t>
      </w:r>
    </w:p>
    <w:p w14:paraId="5562CC96" w14:textId="77777777" w:rsidR="00835860" w:rsidRPr="0093598B" w:rsidRDefault="00835860" w:rsidP="00DE3D2F">
      <w:pPr>
        <w:pStyle w:val="NoSpacing"/>
      </w:pPr>
    </w:p>
    <w:p w14:paraId="02694EEE" w14:textId="77777777" w:rsidR="00835860" w:rsidRPr="0093598B" w:rsidRDefault="00835860" w:rsidP="00835860">
      <w:pPr>
        <w:tabs>
          <w:tab w:val="num" w:pos="622"/>
          <w:tab w:val="left" w:pos="851"/>
        </w:tabs>
        <w:spacing w:line="240" w:lineRule="auto"/>
        <w:outlineLvl w:val="1"/>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 xml:space="preserve">19.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93598B" w:rsidRPr="0093598B" w14:paraId="235736EA" w14:textId="77777777" w:rsidTr="00155AF5">
        <w:tc>
          <w:tcPr>
            <w:tcW w:w="2126" w:type="dxa"/>
          </w:tcPr>
          <w:p w14:paraId="1D05ADDF" w14:textId="77777777" w:rsidR="00835860" w:rsidRPr="0093598B" w:rsidRDefault="00835860" w:rsidP="00835860">
            <w:pPr>
              <w:tabs>
                <w:tab w:val="left" w:pos="567"/>
              </w:tabs>
              <w:spacing w:line="240" w:lineRule="auto"/>
              <w:ind w:left="573" w:hanging="573"/>
              <w:rPr>
                <w:rFonts w:asciiTheme="minorHAnsi" w:eastAsia="Times New Roman" w:hAnsiTheme="minorHAnsi" w:cstheme="minorHAnsi"/>
                <w:b/>
                <w:color w:val="auto"/>
                <w:lang w:eastAsia="en-GB"/>
              </w:rPr>
            </w:pPr>
            <w:r w:rsidRPr="0093598B">
              <w:rPr>
                <w:rFonts w:asciiTheme="minorHAnsi" w:eastAsia="Times New Roman" w:hAnsiTheme="minorHAnsi" w:cstheme="minorHAnsi"/>
                <w:b/>
                <w:color w:val="auto"/>
                <w:lang w:eastAsia="en-GB"/>
              </w:rPr>
              <w:t>To Whom</w:t>
            </w:r>
          </w:p>
        </w:tc>
        <w:tc>
          <w:tcPr>
            <w:tcW w:w="3681" w:type="dxa"/>
          </w:tcPr>
          <w:p w14:paraId="7DEBFA55"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For What</w:t>
            </w:r>
          </w:p>
        </w:tc>
        <w:tc>
          <w:tcPr>
            <w:tcW w:w="1139" w:type="dxa"/>
          </w:tcPr>
          <w:p w14:paraId="60EF9A2B"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Net</w:t>
            </w:r>
          </w:p>
        </w:tc>
        <w:tc>
          <w:tcPr>
            <w:tcW w:w="1129" w:type="dxa"/>
          </w:tcPr>
          <w:p w14:paraId="62FA573C"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VAT</w:t>
            </w:r>
          </w:p>
        </w:tc>
        <w:tc>
          <w:tcPr>
            <w:tcW w:w="1134" w:type="dxa"/>
          </w:tcPr>
          <w:p w14:paraId="38F17D0D" w14:textId="77777777" w:rsidR="00835860" w:rsidRPr="0093598B" w:rsidRDefault="00835860" w:rsidP="00835860">
            <w:pPr>
              <w:keepNext/>
              <w:keepLines/>
              <w:spacing w:line="240" w:lineRule="auto"/>
              <w:ind w:left="573" w:hanging="573"/>
              <w:outlineLvl w:val="6"/>
              <w:rPr>
                <w:rFonts w:asciiTheme="minorHAnsi" w:eastAsia="SimSun" w:hAnsiTheme="minorHAnsi" w:cstheme="minorHAnsi"/>
                <w:b/>
                <w:color w:val="auto"/>
                <w:lang w:eastAsia="en-GB"/>
              </w:rPr>
            </w:pPr>
            <w:r w:rsidRPr="0093598B">
              <w:rPr>
                <w:rFonts w:asciiTheme="minorHAnsi" w:eastAsia="SimSun" w:hAnsiTheme="minorHAnsi" w:cstheme="minorHAnsi"/>
                <w:b/>
                <w:color w:val="auto"/>
                <w:lang w:eastAsia="en-GB"/>
              </w:rPr>
              <w:t xml:space="preserve">Total </w:t>
            </w:r>
          </w:p>
        </w:tc>
      </w:tr>
      <w:tr w:rsidR="0093598B" w:rsidRPr="0093598B" w14:paraId="12AE99E0" w14:textId="77777777" w:rsidTr="00155AF5">
        <w:tc>
          <w:tcPr>
            <w:tcW w:w="2126" w:type="dxa"/>
          </w:tcPr>
          <w:p w14:paraId="63E264A8" w14:textId="77777777" w:rsidR="00835860" w:rsidRPr="0093598B" w:rsidRDefault="00835860" w:rsidP="00835860">
            <w:pPr>
              <w:spacing w:line="240" w:lineRule="auto"/>
              <w:jc w:val="both"/>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lastRenderedPageBreak/>
              <w:t>T Watton</w:t>
            </w:r>
          </w:p>
        </w:tc>
        <w:tc>
          <w:tcPr>
            <w:tcW w:w="3681" w:type="dxa"/>
          </w:tcPr>
          <w:p w14:paraId="7F3C5CF7"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Clerk’s salary – June 2023. </w:t>
            </w:r>
          </w:p>
        </w:tc>
        <w:tc>
          <w:tcPr>
            <w:tcW w:w="1139" w:type="dxa"/>
          </w:tcPr>
          <w:p w14:paraId="49C76B1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1139.00</w:t>
            </w:r>
          </w:p>
        </w:tc>
        <w:tc>
          <w:tcPr>
            <w:tcW w:w="1129" w:type="dxa"/>
          </w:tcPr>
          <w:p w14:paraId="02631E0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2F84BF6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1139.00</w:t>
            </w:r>
          </w:p>
        </w:tc>
      </w:tr>
      <w:tr w:rsidR="0093598B" w:rsidRPr="0093598B" w14:paraId="0108015A" w14:textId="77777777" w:rsidTr="00155AF5">
        <w:tc>
          <w:tcPr>
            <w:tcW w:w="2126" w:type="dxa"/>
          </w:tcPr>
          <w:p w14:paraId="4F51E23E" w14:textId="77777777" w:rsidR="00835860" w:rsidRPr="0093598B" w:rsidRDefault="00835860" w:rsidP="00835860">
            <w:pPr>
              <w:spacing w:line="240" w:lineRule="auto"/>
              <w:jc w:val="both"/>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HMRC</w:t>
            </w:r>
          </w:p>
        </w:tc>
        <w:tc>
          <w:tcPr>
            <w:tcW w:w="3681" w:type="dxa"/>
          </w:tcPr>
          <w:p w14:paraId="13614363"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PAYE &amp; ENI – June 2023. </w:t>
            </w:r>
          </w:p>
        </w:tc>
        <w:tc>
          <w:tcPr>
            <w:tcW w:w="1139" w:type="dxa"/>
          </w:tcPr>
          <w:p w14:paraId="1562DEC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388.55</w:t>
            </w:r>
          </w:p>
        </w:tc>
        <w:tc>
          <w:tcPr>
            <w:tcW w:w="1129" w:type="dxa"/>
          </w:tcPr>
          <w:p w14:paraId="0D09E392"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4F6C190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388.55</w:t>
            </w:r>
          </w:p>
        </w:tc>
      </w:tr>
      <w:tr w:rsidR="0093598B" w:rsidRPr="0093598B" w14:paraId="53C5BD89" w14:textId="77777777" w:rsidTr="00155AF5">
        <w:tc>
          <w:tcPr>
            <w:tcW w:w="2126" w:type="dxa"/>
          </w:tcPr>
          <w:p w14:paraId="2B287FD6"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Dorset County Pension Fund</w:t>
            </w:r>
          </w:p>
        </w:tc>
        <w:tc>
          <w:tcPr>
            <w:tcW w:w="3681" w:type="dxa"/>
          </w:tcPr>
          <w:p w14:paraId="4BBCF9AD"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LGPS pension </w:t>
            </w:r>
            <w:proofErr w:type="spellStart"/>
            <w:r w:rsidRPr="0093598B">
              <w:rPr>
                <w:rFonts w:asciiTheme="minorHAnsi" w:eastAsia="Times New Roman" w:hAnsiTheme="minorHAnsi" w:cstheme="minorHAnsi"/>
                <w:color w:val="auto"/>
                <w:lang w:eastAsia="en-GB"/>
              </w:rPr>
              <w:t>contrib</w:t>
            </w:r>
            <w:proofErr w:type="spellEnd"/>
            <w:r w:rsidRPr="0093598B">
              <w:rPr>
                <w:rFonts w:asciiTheme="minorHAnsi" w:eastAsia="Times New Roman" w:hAnsiTheme="minorHAnsi" w:cstheme="minorHAnsi"/>
                <w:color w:val="auto"/>
                <w:lang w:eastAsia="en-GB"/>
              </w:rPr>
              <w:t xml:space="preserve"> June 2023 </w:t>
            </w:r>
          </w:p>
        </w:tc>
        <w:tc>
          <w:tcPr>
            <w:tcW w:w="1139" w:type="dxa"/>
          </w:tcPr>
          <w:p w14:paraId="2BC34B6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420.13</w:t>
            </w:r>
          </w:p>
        </w:tc>
        <w:tc>
          <w:tcPr>
            <w:tcW w:w="1129" w:type="dxa"/>
          </w:tcPr>
          <w:p w14:paraId="7E2FD58D"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0C20721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420.13</w:t>
            </w:r>
          </w:p>
        </w:tc>
      </w:tr>
      <w:tr w:rsidR="0093598B" w:rsidRPr="0093598B" w14:paraId="1C160245" w14:textId="77777777" w:rsidTr="00155AF5">
        <w:tc>
          <w:tcPr>
            <w:tcW w:w="2126" w:type="dxa"/>
          </w:tcPr>
          <w:p w14:paraId="64052129"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T Homer</w:t>
            </w:r>
          </w:p>
        </w:tc>
        <w:tc>
          <w:tcPr>
            <w:tcW w:w="3681" w:type="dxa"/>
          </w:tcPr>
          <w:p w14:paraId="33D60D6B"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Handyman duties, May 2023</w:t>
            </w:r>
          </w:p>
        </w:tc>
        <w:tc>
          <w:tcPr>
            <w:tcW w:w="1139" w:type="dxa"/>
          </w:tcPr>
          <w:p w14:paraId="35CD8E7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343.86</w:t>
            </w:r>
          </w:p>
        </w:tc>
        <w:tc>
          <w:tcPr>
            <w:tcW w:w="1129" w:type="dxa"/>
          </w:tcPr>
          <w:p w14:paraId="29DE9DA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5C53F62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343.86</w:t>
            </w:r>
          </w:p>
        </w:tc>
      </w:tr>
      <w:tr w:rsidR="0093598B" w:rsidRPr="0093598B" w14:paraId="3C510C65" w14:textId="77777777" w:rsidTr="00155AF5">
        <w:tc>
          <w:tcPr>
            <w:tcW w:w="2126" w:type="dxa"/>
          </w:tcPr>
          <w:p w14:paraId="1361BFF9" w14:textId="77777777" w:rsidR="00835860" w:rsidRPr="0093598B" w:rsidRDefault="00835860" w:rsidP="00835860">
            <w:pPr>
              <w:spacing w:line="240" w:lineRule="auto"/>
              <w:rPr>
                <w:rFonts w:asciiTheme="minorHAnsi" w:eastAsia="Times New Roman" w:hAnsiTheme="minorHAnsi" w:cstheme="minorHAnsi"/>
                <w:color w:val="auto"/>
                <w:lang w:eastAsia="en-GB"/>
              </w:rPr>
            </w:pPr>
            <w:proofErr w:type="spellStart"/>
            <w:r w:rsidRPr="0093598B">
              <w:rPr>
                <w:rFonts w:asciiTheme="minorHAnsi" w:eastAsia="Times New Roman" w:hAnsiTheme="minorHAnsi" w:cstheme="minorHAnsi"/>
                <w:color w:val="auto"/>
                <w:lang w:eastAsia="en-GB"/>
              </w:rPr>
              <w:t>Idverde</w:t>
            </w:r>
            <w:proofErr w:type="spellEnd"/>
            <w:r w:rsidRPr="0093598B">
              <w:rPr>
                <w:rFonts w:asciiTheme="minorHAnsi" w:eastAsia="Times New Roman" w:hAnsiTheme="minorHAnsi" w:cstheme="minorHAnsi"/>
                <w:color w:val="auto"/>
                <w:lang w:eastAsia="en-GB"/>
              </w:rPr>
              <w:t xml:space="preserve"> Ltd</w:t>
            </w:r>
          </w:p>
        </w:tc>
        <w:tc>
          <w:tcPr>
            <w:tcW w:w="3681" w:type="dxa"/>
          </w:tcPr>
          <w:p w14:paraId="280E820F"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Cemetery maintenance June 2023 </w:t>
            </w:r>
            <w:proofErr w:type="spellStart"/>
            <w:r w:rsidRPr="0093598B">
              <w:rPr>
                <w:rFonts w:asciiTheme="minorHAnsi" w:eastAsia="Times New Roman" w:hAnsiTheme="minorHAnsi" w:cstheme="minorHAnsi"/>
                <w:color w:val="auto"/>
                <w:lang w:eastAsia="en-GB"/>
              </w:rPr>
              <w:t>Inv</w:t>
            </w:r>
            <w:proofErr w:type="spellEnd"/>
            <w:r w:rsidRPr="0093598B">
              <w:rPr>
                <w:rFonts w:asciiTheme="minorHAnsi" w:eastAsia="Times New Roman" w:hAnsiTheme="minorHAnsi" w:cstheme="minorHAnsi"/>
                <w:color w:val="auto"/>
                <w:lang w:eastAsia="en-GB"/>
              </w:rPr>
              <w:t xml:space="preserve"> no </w:t>
            </w:r>
            <w:proofErr w:type="spellStart"/>
            <w:r w:rsidRPr="0093598B">
              <w:rPr>
                <w:rFonts w:asciiTheme="minorHAnsi" w:eastAsia="Times New Roman" w:hAnsiTheme="minorHAnsi" w:cstheme="minorHAnsi"/>
                <w:color w:val="auto"/>
                <w:lang w:eastAsia="en-GB"/>
              </w:rPr>
              <w:t>xxxxxxxx</w:t>
            </w:r>
            <w:proofErr w:type="spellEnd"/>
          </w:p>
        </w:tc>
        <w:tc>
          <w:tcPr>
            <w:tcW w:w="1139" w:type="dxa"/>
          </w:tcPr>
          <w:p w14:paraId="4FA041A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TBA</w:t>
            </w:r>
          </w:p>
        </w:tc>
        <w:tc>
          <w:tcPr>
            <w:tcW w:w="1129" w:type="dxa"/>
          </w:tcPr>
          <w:p w14:paraId="52048DF2"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TBA</w:t>
            </w:r>
          </w:p>
        </w:tc>
        <w:tc>
          <w:tcPr>
            <w:tcW w:w="1134" w:type="dxa"/>
          </w:tcPr>
          <w:p w14:paraId="13C65FA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TBA</w:t>
            </w:r>
          </w:p>
        </w:tc>
      </w:tr>
      <w:tr w:rsidR="0093598B" w:rsidRPr="0093598B" w14:paraId="7BA91EB9" w14:textId="77777777" w:rsidTr="00155AF5">
        <w:tc>
          <w:tcPr>
            <w:tcW w:w="2126" w:type="dxa"/>
          </w:tcPr>
          <w:p w14:paraId="0C556067" w14:textId="77777777" w:rsidR="00835860" w:rsidRPr="0093598B" w:rsidRDefault="00835860" w:rsidP="00835860">
            <w:pPr>
              <w:spacing w:line="240" w:lineRule="auto"/>
              <w:rPr>
                <w:rFonts w:asciiTheme="minorHAnsi" w:eastAsia="Times New Roman" w:hAnsiTheme="minorHAnsi" w:cstheme="minorHAnsi"/>
                <w:color w:val="auto"/>
                <w:lang w:eastAsia="en-GB"/>
              </w:rPr>
            </w:pPr>
            <w:proofErr w:type="spellStart"/>
            <w:r w:rsidRPr="0093598B">
              <w:rPr>
                <w:rFonts w:asciiTheme="minorHAnsi" w:eastAsia="Times New Roman" w:hAnsiTheme="minorHAnsi" w:cstheme="minorHAnsi"/>
                <w:color w:val="auto"/>
                <w:lang w:eastAsia="en-GB"/>
              </w:rPr>
              <w:t>Idverde</w:t>
            </w:r>
            <w:proofErr w:type="spellEnd"/>
            <w:r w:rsidRPr="0093598B">
              <w:rPr>
                <w:rFonts w:asciiTheme="minorHAnsi" w:eastAsia="Times New Roman" w:hAnsiTheme="minorHAnsi" w:cstheme="minorHAnsi"/>
                <w:color w:val="auto"/>
                <w:lang w:eastAsia="en-GB"/>
              </w:rPr>
              <w:t xml:space="preserve"> Ltd</w:t>
            </w:r>
          </w:p>
        </w:tc>
        <w:tc>
          <w:tcPr>
            <w:tcW w:w="3681" w:type="dxa"/>
          </w:tcPr>
          <w:p w14:paraId="425FFD80"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Grass cutting southern end of rec x 4 (26/04, 03/05, 11/05, 25/05), plus 1 cut of rec field prior to coronation event. </w:t>
            </w:r>
          </w:p>
          <w:p w14:paraId="778CE62C" w14:textId="77777777" w:rsidR="00835860" w:rsidRPr="0093598B" w:rsidRDefault="00835860" w:rsidP="00835860">
            <w:pPr>
              <w:spacing w:line="240" w:lineRule="auto"/>
              <w:rPr>
                <w:rFonts w:asciiTheme="minorHAnsi" w:eastAsia="Times New Roman" w:hAnsiTheme="minorHAnsi" w:cstheme="minorHAnsi"/>
                <w:color w:val="auto"/>
                <w:lang w:eastAsia="en-GB"/>
              </w:rPr>
            </w:pPr>
          </w:p>
          <w:p w14:paraId="73671B8B" w14:textId="77777777" w:rsidR="00835860" w:rsidRPr="0093598B" w:rsidRDefault="00835860" w:rsidP="00835860">
            <w:pPr>
              <w:spacing w:line="240" w:lineRule="auto"/>
              <w:rPr>
                <w:rFonts w:asciiTheme="minorHAnsi" w:eastAsia="Times New Roman" w:hAnsiTheme="minorHAnsi" w:cstheme="minorHAnsi"/>
                <w:color w:val="auto"/>
                <w:lang w:eastAsia="en-GB"/>
              </w:rPr>
            </w:pPr>
            <w:proofErr w:type="spellStart"/>
            <w:r w:rsidRPr="0093598B">
              <w:rPr>
                <w:rFonts w:asciiTheme="minorHAnsi" w:eastAsia="Times New Roman" w:hAnsiTheme="minorHAnsi" w:cstheme="minorHAnsi"/>
                <w:color w:val="auto"/>
                <w:lang w:eastAsia="en-GB"/>
              </w:rPr>
              <w:t>Inv</w:t>
            </w:r>
            <w:proofErr w:type="spellEnd"/>
            <w:r w:rsidRPr="0093598B">
              <w:rPr>
                <w:rFonts w:asciiTheme="minorHAnsi" w:eastAsia="Times New Roman" w:hAnsiTheme="minorHAnsi" w:cstheme="minorHAnsi"/>
                <w:color w:val="auto"/>
                <w:lang w:eastAsia="en-GB"/>
              </w:rPr>
              <w:t xml:space="preserve"> no 10882792</w:t>
            </w:r>
          </w:p>
        </w:tc>
        <w:tc>
          <w:tcPr>
            <w:tcW w:w="1139" w:type="dxa"/>
          </w:tcPr>
          <w:p w14:paraId="5598A38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132.28</w:t>
            </w:r>
          </w:p>
          <w:p w14:paraId="5BC71C0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008B478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7A430F94"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108.00</w:t>
            </w:r>
          </w:p>
          <w:p w14:paraId="79B99A4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06152D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tc>
        <w:tc>
          <w:tcPr>
            <w:tcW w:w="1129" w:type="dxa"/>
          </w:tcPr>
          <w:p w14:paraId="10B2E37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39CDD16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27E84A72"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157CB6F5"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C8389AD"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0D45A64A"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48.06</w:t>
            </w:r>
          </w:p>
        </w:tc>
        <w:tc>
          <w:tcPr>
            <w:tcW w:w="1134" w:type="dxa"/>
          </w:tcPr>
          <w:p w14:paraId="440922D9"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2D8AC0FD"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3F1A81CD"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76F271C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4E03FD77"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0A1FA928"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288.34</w:t>
            </w:r>
          </w:p>
        </w:tc>
      </w:tr>
      <w:tr w:rsidR="0093598B" w:rsidRPr="0093598B" w14:paraId="3A0C0EB8" w14:textId="77777777" w:rsidTr="00155AF5">
        <w:tc>
          <w:tcPr>
            <w:tcW w:w="2126" w:type="dxa"/>
          </w:tcPr>
          <w:p w14:paraId="220C8C14"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C Cook</w:t>
            </w:r>
          </w:p>
        </w:tc>
        <w:tc>
          <w:tcPr>
            <w:tcW w:w="3681" w:type="dxa"/>
          </w:tcPr>
          <w:p w14:paraId="5666B242"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Refund of allotment deposit, plot 2</w:t>
            </w:r>
          </w:p>
        </w:tc>
        <w:tc>
          <w:tcPr>
            <w:tcW w:w="1139" w:type="dxa"/>
          </w:tcPr>
          <w:p w14:paraId="3CD16365"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35.00</w:t>
            </w:r>
          </w:p>
        </w:tc>
        <w:tc>
          <w:tcPr>
            <w:tcW w:w="1129" w:type="dxa"/>
          </w:tcPr>
          <w:p w14:paraId="47DEF63A"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4F98F56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35.00</w:t>
            </w:r>
          </w:p>
        </w:tc>
      </w:tr>
      <w:tr w:rsidR="0093598B" w:rsidRPr="0093598B" w14:paraId="51614DE1" w14:textId="77777777" w:rsidTr="00155AF5">
        <w:tc>
          <w:tcPr>
            <w:tcW w:w="2126" w:type="dxa"/>
          </w:tcPr>
          <w:p w14:paraId="7B9D848D"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Dorset Council</w:t>
            </w:r>
          </w:p>
        </w:tc>
        <w:tc>
          <w:tcPr>
            <w:tcW w:w="3681" w:type="dxa"/>
          </w:tcPr>
          <w:p w14:paraId="64F32203"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Fee for waste service for coronation event </w:t>
            </w:r>
          </w:p>
        </w:tc>
        <w:tc>
          <w:tcPr>
            <w:tcW w:w="1139" w:type="dxa"/>
          </w:tcPr>
          <w:p w14:paraId="5E6CB29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144.13</w:t>
            </w:r>
          </w:p>
        </w:tc>
        <w:tc>
          <w:tcPr>
            <w:tcW w:w="1129" w:type="dxa"/>
          </w:tcPr>
          <w:p w14:paraId="0B0D35F6"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14DBDAB0"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144.13</w:t>
            </w:r>
          </w:p>
        </w:tc>
      </w:tr>
      <w:tr w:rsidR="0093598B" w:rsidRPr="0093598B" w14:paraId="02F3C121" w14:textId="77777777" w:rsidTr="00155AF5">
        <w:tc>
          <w:tcPr>
            <w:tcW w:w="2126" w:type="dxa"/>
          </w:tcPr>
          <w:p w14:paraId="1CF59691"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BHIB Ltd</w:t>
            </w:r>
          </w:p>
        </w:tc>
        <w:tc>
          <w:tcPr>
            <w:tcW w:w="3681" w:type="dxa"/>
          </w:tcPr>
          <w:p w14:paraId="149E0CC0"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Insurance premium, admin fee and IPT</w:t>
            </w:r>
          </w:p>
        </w:tc>
        <w:tc>
          <w:tcPr>
            <w:tcW w:w="1139" w:type="dxa"/>
          </w:tcPr>
          <w:p w14:paraId="0E5BCD96"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2131.31</w:t>
            </w:r>
          </w:p>
        </w:tc>
        <w:tc>
          <w:tcPr>
            <w:tcW w:w="1129" w:type="dxa"/>
          </w:tcPr>
          <w:p w14:paraId="72EAB0EE"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30929891"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2131.31</w:t>
            </w:r>
          </w:p>
        </w:tc>
      </w:tr>
      <w:tr w:rsidR="0093598B" w:rsidRPr="0093598B" w14:paraId="360F9B44" w14:textId="77777777" w:rsidTr="00155AF5">
        <w:tc>
          <w:tcPr>
            <w:tcW w:w="2126" w:type="dxa"/>
          </w:tcPr>
          <w:p w14:paraId="5C44C948" w14:textId="77777777" w:rsidR="00835860" w:rsidRPr="0093598B" w:rsidRDefault="00835860" w:rsidP="00835860">
            <w:pPr>
              <w:spacing w:line="240" w:lineRule="auto"/>
              <w:rPr>
                <w:rFonts w:asciiTheme="minorHAnsi" w:eastAsia="Times New Roman" w:hAnsiTheme="minorHAnsi" w:cstheme="minorHAnsi"/>
                <w:color w:val="auto"/>
                <w:lang w:eastAsia="en-GB"/>
              </w:rPr>
            </w:pPr>
            <w:proofErr w:type="spellStart"/>
            <w:r w:rsidRPr="0093598B">
              <w:rPr>
                <w:rFonts w:asciiTheme="minorHAnsi" w:eastAsia="Times New Roman" w:hAnsiTheme="minorHAnsi" w:cstheme="minorHAnsi"/>
                <w:color w:val="auto"/>
                <w:lang w:eastAsia="en-GB"/>
              </w:rPr>
              <w:t>Newlec</w:t>
            </w:r>
            <w:proofErr w:type="spellEnd"/>
            <w:r w:rsidRPr="0093598B">
              <w:rPr>
                <w:rFonts w:asciiTheme="minorHAnsi" w:eastAsia="Times New Roman" w:hAnsiTheme="minorHAnsi" w:cstheme="minorHAnsi"/>
                <w:color w:val="auto"/>
                <w:lang w:eastAsia="en-GB"/>
              </w:rPr>
              <w:t xml:space="preserve"> electrical contractors Ltd</w:t>
            </w:r>
          </w:p>
        </w:tc>
        <w:tc>
          <w:tcPr>
            <w:tcW w:w="3681" w:type="dxa"/>
          </w:tcPr>
          <w:p w14:paraId="55EAB523"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Installation of additional timer control at Lytchett Astro and resetting keypad</w:t>
            </w:r>
          </w:p>
        </w:tc>
        <w:tc>
          <w:tcPr>
            <w:tcW w:w="1139" w:type="dxa"/>
          </w:tcPr>
          <w:p w14:paraId="2833D25D"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719FAA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AB27DD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175.00</w:t>
            </w:r>
          </w:p>
        </w:tc>
        <w:tc>
          <w:tcPr>
            <w:tcW w:w="1129" w:type="dxa"/>
          </w:tcPr>
          <w:p w14:paraId="5C9357E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1BA04A35"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F4B8E72"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35.00</w:t>
            </w:r>
          </w:p>
        </w:tc>
        <w:tc>
          <w:tcPr>
            <w:tcW w:w="1134" w:type="dxa"/>
          </w:tcPr>
          <w:p w14:paraId="40A49849"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0572FF84"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27C11A03"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210.00</w:t>
            </w:r>
          </w:p>
        </w:tc>
      </w:tr>
      <w:tr w:rsidR="0093598B" w:rsidRPr="0093598B" w14:paraId="11F58EFC" w14:textId="77777777" w:rsidTr="00155AF5">
        <w:tc>
          <w:tcPr>
            <w:tcW w:w="2126" w:type="dxa"/>
          </w:tcPr>
          <w:p w14:paraId="0FC43FB2"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D Ball </w:t>
            </w:r>
          </w:p>
        </w:tc>
        <w:tc>
          <w:tcPr>
            <w:tcW w:w="3681" w:type="dxa"/>
          </w:tcPr>
          <w:p w14:paraId="76CC47C8"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Supply and fit </w:t>
            </w:r>
            <w:proofErr w:type="spellStart"/>
            <w:r w:rsidRPr="0093598B">
              <w:rPr>
                <w:rFonts w:asciiTheme="minorHAnsi" w:eastAsia="Times New Roman" w:hAnsiTheme="minorHAnsi" w:cstheme="minorHAnsi"/>
                <w:color w:val="auto"/>
                <w:lang w:eastAsia="en-GB"/>
              </w:rPr>
              <w:t>newtap</w:t>
            </w:r>
            <w:proofErr w:type="spellEnd"/>
            <w:r w:rsidRPr="0093598B">
              <w:rPr>
                <w:rFonts w:asciiTheme="minorHAnsi" w:eastAsia="Times New Roman" w:hAnsiTheme="minorHAnsi" w:cstheme="minorHAnsi"/>
                <w:color w:val="auto"/>
                <w:lang w:eastAsia="en-GB"/>
              </w:rPr>
              <w:t xml:space="preserve"> at upper allotment field in Feb 2023 (tap failure) </w:t>
            </w:r>
          </w:p>
        </w:tc>
        <w:tc>
          <w:tcPr>
            <w:tcW w:w="1139" w:type="dxa"/>
          </w:tcPr>
          <w:p w14:paraId="15EAC5B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AB07D5C"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0FC617E1"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30.48</w:t>
            </w:r>
          </w:p>
        </w:tc>
        <w:tc>
          <w:tcPr>
            <w:tcW w:w="1129" w:type="dxa"/>
          </w:tcPr>
          <w:p w14:paraId="3D8EC3F7"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2900C189"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1D0D6057"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2535AC9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172B058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p>
          <w:p w14:paraId="688002BA"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30.48</w:t>
            </w:r>
          </w:p>
        </w:tc>
      </w:tr>
      <w:tr w:rsidR="0093598B" w:rsidRPr="0093598B" w14:paraId="69F1D656" w14:textId="77777777" w:rsidTr="00155AF5">
        <w:tc>
          <w:tcPr>
            <w:tcW w:w="2126" w:type="dxa"/>
          </w:tcPr>
          <w:p w14:paraId="147B253A" w14:textId="77777777" w:rsidR="00835860" w:rsidRPr="0093598B" w:rsidRDefault="00835860" w:rsidP="00835860">
            <w:pPr>
              <w:spacing w:line="240" w:lineRule="auto"/>
              <w:rPr>
                <w:rFonts w:asciiTheme="minorHAnsi" w:eastAsia="Times New Roman" w:hAnsiTheme="minorHAnsi" w:cstheme="minorHAnsi"/>
                <w:color w:val="auto"/>
                <w:lang w:eastAsia="en-GB"/>
              </w:rPr>
            </w:pPr>
            <w:proofErr w:type="spellStart"/>
            <w:r w:rsidRPr="0093598B">
              <w:rPr>
                <w:rFonts w:asciiTheme="minorHAnsi" w:eastAsia="Times New Roman" w:hAnsiTheme="minorHAnsi" w:cstheme="minorHAnsi"/>
                <w:color w:val="auto"/>
                <w:lang w:eastAsia="en-GB"/>
              </w:rPr>
              <w:t>Darkin</w:t>
            </w:r>
            <w:proofErr w:type="spellEnd"/>
            <w:r w:rsidRPr="0093598B">
              <w:rPr>
                <w:rFonts w:asciiTheme="minorHAnsi" w:eastAsia="Times New Roman" w:hAnsiTheme="minorHAnsi" w:cstheme="minorHAnsi"/>
                <w:color w:val="auto"/>
                <w:lang w:eastAsia="en-GB"/>
              </w:rPr>
              <w:t xml:space="preserve"> Miller Ltd</w:t>
            </w:r>
          </w:p>
        </w:tc>
        <w:tc>
          <w:tcPr>
            <w:tcW w:w="3681" w:type="dxa"/>
          </w:tcPr>
          <w:p w14:paraId="534FE714"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Annual Internal Audit YE 2022/23</w:t>
            </w:r>
          </w:p>
        </w:tc>
        <w:tc>
          <w:tcPr>
            <w:tcW w:w="1139" w:type="dxa"/>
          </w:tcPr>
          <w:p w14:paraId="3B60CF45"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468.95</w:t>
            </w:r>
          </w:p>
        </w:tc>
        <w:tc>
          <w:tcPr>
            <w:tcW w:w="1129" w:type="dxa"/>
          </w:tcPr>
          <w:p w14:paraId="0BFC5E37"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93.79</w:t>
            </w:r>
          </w:p>
        </w:tc>
        <w:tc>
          <w:tcPr>
            <w:tcW w:w="1134" w:type="dxa"/>
          </w:tcPr>
          <w:p w14:paraId="6BB716C8" w14:textId="77777777" w:rsidR="00835860" w:rsidRPr="0093598B" w:rsidRDefault="00835860" w:rsidP="00835860">
            <w:pPr>
              <w:spacing w:line="240" w:lineRule="auto"/>
              <w:ind w:left="573" w:hanging="573"/>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562.74</w:t>
            </w:r>
          </w:p>
        </w:tc>
      </w:tr>
      <w:tr w:rsidR="0093598B" w:rsidRPr="0093598B" w14:paraId="4C8B639A" w14:textId="77777777" w:rsidTr="00155AF5">
        <w:tc>
          <w:tcPr>
            <w:tcW w:w="2126" w:type="dxa"/>
          </w:tcPr>
          <w:p w14:paraId="7DB89FCB"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Water2Business</w:t>
            </w:r>
          </w:p>
        </w:tc>
        <w:tc>
          <w:tcPr>
            <w:tcW w:w="3681" w:type="dxa"/>
          </w:tcPr>
          <w:p w14:paraId="2ED726EF"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Allotment water supply 3/12/2022-15/06/2023 (103cubic metres + standing charges)</w:t>
            </w:r>
          </w:p>
        </w:tc>
        <w:tc>
          <w:tcPr>
            <w:tcW w:w="1139" w:type="dxa"/>
          </w:tcPr>
          <w:p w14:paraId="0EFD5FCA"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254.79</w:t>
            </w:r>
          </w:p>
        </w:tc>
        <w:tc>
          <w:tcPr>
            <w:tcW w:w="1129" w:type="dxa"/>
          </w:tcPr>
          <w:p w14:paraId="29508E5E"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127278A7"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254.79</w:t>
            </w:r>
          </w:p>
        </w:tc>
      </w:tr>
      <w:tr w:rsidR="0093598B" w:rsidRPr="0093598B" w14:paraId="074801DA" w14:textId="77777777" w:rsidTr="00155AF5">
        <w:tc>
          <w:tcPr>
            <w:tcW w:w="2126" w:type="dxa"/>
          </w:tcPr>
          <w:p w14:paraId="1A78E8FC"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Water2Business</w:t>
            </w:r>
          </w:p>
        </w:tc>
        <w:tc>
          <w:tcPr>
            <w:tcW w:w="3681" w:type="dxa"/>
          </w:tcPr>
          <w:p w14:paraId="2B8EBD73" w14:textId="77777777" w:rsidR="00835860" w:rsidRPr="0093598B" w:rsidRDefault="00835860" w:rsidP="00835860">
            <w:pPr>
              <w:spacing w:line="240" w:lineRule="auto"/>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Youth Hall water supply 12/01/2023-13/06/2023 (0 cubic metres…standing charges only)</w:t>
            </w:r>
          </w:p>
        </w:tc>
        <w:tc>
          <w:tcPr>
            <w:tcW w:w="1139" w:type="dxa"/>
          </w:tcPr>
          <w:p w14:paraId="1E06BD92"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55.45</w:t>
            </w:r>
          </w:p>
        </w:tc>
        <w:tc>
          <w:tcPr>
            <w:tcW w:w="1129" w:type="dxa"/>
          </w:tcPr>
          <w:p w14:paraId="03A346E3"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0.00</w:t>
            </w:r>
          </w:p>
        </w:tc>
        <w:tc>
          <w:tcPr>
            <w:tcW w:w="1134" w:type="dxa"/>
          </w:tcPr>
          <w:p w14:paraId="29E31276" w14:textId="77777777" w:rsidR="00835860" w:rsidRPr="0093598B" w:rsidRDefault="00835860" w:rsidP="00835860">
            <w:pPr>
              <w:spacing w:line="240" w:lineRule="auto"/>
              <w:jc w:val="right"/>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55.45</w:t>
            </w:r>
          </w:p>
        </w:tc>
      </w:tr>
    </w:tbl>
    <w:p w14:paraId="16DE2BF6" w14:textId="77777777" w:rsidR="001D38FE" w:rsidRPr="0093598B" w:rsidRDefault="001D38FE" w:rsidP="001C280E">
      <w:pPr>
        <w:pStyle w:val="NoSpacing"/>
        <w:rPr>
          <w:rFonts w:asciiTheme="minorHAnsi" w:hAnsiTheme="minorHAnsi" w:cstheme="minorHAnsi"/>
          <w:sz w:val="24"/>
          <w:szCs w:val="24"/>
        </w:rPr>
      </w:pPr>
    </w:p>
    <w:p w14:paraId="5AC90067" w14:textId="77777777" w:rsidR="00835860" w:rsidRPr="0093598B" w:rsidRDefault="00835860" w:rsidP="001C280E">
      <w:pPr>
        <w:pStyle w:val="NoSpacing"/>
        <w:rPr>
          <w:rFonts w:asciiTheme="minorHAnsi" w:hAnsiTheme="minorHAnsi" w:cstheme="minorHAnsi"/>
          <w:sz w:val="24"/>
          <w:szCs w:val="24"/>
        </w:rPr>
      </w:pPr>
    </w:p>
    <w:p w14:paraId="6C214B81" w14:textId="77777777" w:rsidR="00835860" w:rsidRPr="0093598B" w:rsidRDefault="00835860" w:rsidP="001C280E">
      <w:pPr>
        <w:pStyle w:val="NoSpacing"/>
        <w:rPr>
          <w:rFonts w:asciiTheme="minorHAnsi" w:hAnsiTheme="minorHAnsi" w:cstheme="minorHAnsi"/>
          <w:sz w:val="24"/>
          <w:szCs w:val="24"/>
        </w:rPr>
      </w:pPr>
    </w:p>
    <w:p w14:paraId="545A76C5" w14:textId="77777777" w:rsidR="00835860" w:rsidRPr="0093598B" w:rsidRDefault="00835860" w:rsidP="001C280E">
      <w:pPr>
        <w:pStyle w:val="NoSpacing"/>
        <w:rPr>
          <w:rFonts w:asciiTheme="minorHAnsi" w:hAnsiTheme="minorHAnsi" w:cstheme="minorHAnsi"/>
          <w:sz w:val="24"/>
          <w:szCs w:val="24"/>
        </w:rPr>
      </w:pPr>
    </w:p>
    <w:p w14:paraId="2D8B346A" w14:textId="77777777" w:rsidR="00835860" w:rsidRPr="0093598B" w:rsidRDefault="00835860" w:rsidP="001C280E">
      <w:pPr>
        <w:pStyle w:val="NoSpacing"/>
        <w:rPr>
          <w:rFonts w:asciiTheme="minorHAnsi" w:hAnsiTheme="minorHAnsi" w:cstheme="minorHAnsi"/>
          <w:sz w:val="24"/>
          <w:szCs w:val="24"/>
        </w:rPr>
      </w:pPr>
    </w:p>
    <w:p w14:paraId="50669FF9" w14:textId="77777777" w:rsidR="00835860" w:rsidRPr="0093598B" w:rsidRDefault="00835860" w:rsidP="001C280E">
      <w:pPr>
        <w:pStyle w:val="NoSpacing"/>
        <w:rPr>
          <w:rFonts w:asciiTheme="minorHAnsi" w:hAnsiTheme="minorHAnsi" w:cstheme="minorHAnsi"/>
          <w:sz w:val="24"/>
          <w:szCs w:val="24"/>
        </w:rPr>
      </w:pPr>
    </w:p>
    <w:p w14:paraId="0C13E8A7" w14:textId="77777777" w:rsidR="00835860" w:rsidRPr="0093598B" w:rsidRDefault="00835860" w:rsidP="001C280E">
      <w:pPr>
        <w:pStyle w:val="NoSpacing"/>
        <w:rPr>
          <w:rFonts w:asciiTheme="minorHAnsi" w:hAnsiTheme="minorHAnsi" w:cstheme="minorHAnsi"/>
          <w:sz w:val="24"/>
          <w:szCs w:val="24"/>
        </w:rPr>
      </w:pPr>
    </w:p>
    <w:p w14:paraId="72D1164C" w14:textId="77777777" w:rsidR="00835860" w:rsidRPr="0093598B" w:rsidRDefault="00835860" w:rsidP="001C280E">
      <w:pPr>
        <w:pStyle w:val="NoSpacing"/>
        <w:rPr>
          <w:rFonts w:asciiTheme="minorHAnsi" w:hAnsiTheme="minorHAnsi" w:cstheme="minorHAnsi"/>
          <w:sz w:val="24"/>
          <w:szCs w:val="24"/>
        </w:rPr>
      </w:pPr>
    </w:p>
    <w:p w14:paraId="5A515453" w14:textId="77777777" w:rsidR="00835860" w:rsidRPr="0093598B" w:rsidRDefault="00835860" w:rsidP="001C280E">
      <w:pPr>
        <w:pStyle w:val="NoSpacing"/>
        <w:rPr>
          <w:rFonts w:asciiTheme="minorHAnsi" w:hAnsiTheme="minorHAnsi" w:cstheme="minorHAnsi"/>
          <w:sz w:val="24"/>
          <w:szCs w:val="24"/>
        </w:rPr>
      </w:pPr>
    </w:p>
    <w:p w14:paraId="4A4F8383" w14:textId="77777777" w:rsidR="00835860" w:rsidRPr="0093598B" w:rsidRDefault="00835860" w:rsidP="00DE3D2F">
      <w:pPr>
        <w:pStyle w:val="NoSpacing"/>
      </w:pPr>
    </w:p>
    <w:p w14:paraId="67751D71" w14:textId="77777777" w:rsidR="00835860" w:rsidRPr="0093598B" w:rsidRDefault="00835860" w:rsidP="00DE3D2F">
      <w:pPr>
        <w:pStyle w:val="NoSpacing"/>
      </w:pPr>
    </w:p>
    <w:p w14:paraId="12F764A0" w14:textId="77777777" w:rsidR="00835860" w:rsidRPr="0093598B" w:rsidRDefault="00835860" w:rsidP="00DE3D2F">
      <w:pPr>
        <w:pStyle w:val="NoSpacing"/>
      </w:pPr>
    </w:p>
    <w:p w14:paraId="37DC092B" w14:textId="77777777" w:rsidR="00835860" w:rsidRPr="0093598B" w:rsidRDefault="00835860" w:rsidP="00DE3D2F">
      <w:pPr>
        <w:pStyle w:val="NoSpacing"/>
      </w:pPr>
    </w:p>
    <w:p w14:paraId="0F58958F" w14:textId="77777777" w:rsidR="00835860" w:rsidRPr="0093598B" w:rsidRDefault="00835860" w:rsidP="00DE3D2F">
      <w:pPr>
        <w:pStyle w:val="NoSpacing"/>
      </w:pPr>
    </w:p>
    <w:p w14:paraId="546E47BE" w14:textId="77777777" w:rsidR="00835860" w:rsidRPr="0093598B" w:rsidRDefault="00835860" w:rsidP="00DE3D2F">
      <w:pPr>
        <w:pStyle w:val="NoSpacing"/>
      </w:pPr>
    </w:p>
    <w:p w14:paraId="25C33817" w14:textId="77777777" w:rsidR="00835860" w:rsidRPr="0093598B" w:rsidRDefault="00835860" w:rsidP="00DE3D2F">
      <w:pPr>
        <w:pStyle w:val="NoSpacing"/>
      </w:pPr>
    </w:p>
    <w:p w14:paraId="4D4B8BB1" w14:textId="77777777" w:rsidR="00835860" w:rsidRPr="0093598B" w:rsidRDefault="00835860" w:rsidP="00DE3D2F">
      <w:pPr>
        <w:pStyle w:val="NoSpacing"/>
      </w:pPr>
    </w:p>
    <w:p w14:paraId="663AEE20" w14:textId="77777777" w:rsidR="00835860" w:rsidRPr="0093598B" w:rsidRDefault="00835860" w:rsidP="00DE3D2F">
      <w:pPr>
        <w:pStyle w:val="NoSpacing"/>
      </w:pPr>
    </w:p>
    <w:p w14:paraId="7DCE1FE2" w14:textId="77777777" w:rsidR="00835860" w:rsidRPr="0093598B" w:rsidRDefault="00835860" w:rsidP="00DE3D2F">
      <w:pPr>
        <w:pStyle w:val="NoSpacing"/>
      </w:pPr>
    </w:p>
    <w:p w14:paraId="67AA0E45" w14:textId="77777777" w:rsidR="00835860" w:rsidRPr="0093598B" w:rsidRDefault="00835860" w:rsidP="00DE3D2F">
      <w:pPr>
        <w:pStyle w:val="NoSpacing"/>
      </w:pPr>
    </w:p>
    <w:p w14:paraId="01F25FF0" w14:textId="77777777" w:rsidR="00835860" w:rsidRPr="0093598B" w:rsidRDefault="00835860" w:rsidP="00DE3D2F">
      <w:pPr>
        <w:pStyle w:val="NoSpacing"/>
      </w:pPr>
    </w:p>
    <w:p w14:paraId="4A5718C2" w14:textId="77777777" w:rsidR="00835860" w:rsidRPr="0093598B" w:rsidRDefault="00835860" w:rsidP="00DE3D2F">
      <w:pPr>
        <w:pStyle w:val="NoSpacing"/>
      </w:pPr>
    </w:p>
    <w:p w14:paraId="0A5DA884" w14:textId="77777777" w:rsidR="00835860" w:rsidRPr="0093598B" w:rsidRDefault="00835860" w:rsidP="00DE3D2F">
      <w:pPr>
        <w:pStyle w:val="NoSpacing"/>
      </w:pPr>
    </w:p>
    <w:p w14:paraId="461698DC" w14:textId="77777777" w:rsidR="00835860" w:rsidRPr="0093598B" w:rsidRDefault="00835860" w:rsidP="00DE3D2F">
      <w:pPr>
        <w:pStyle w:val="NoSpacing"/>
      </w:pPr>
    </w:p>
    <w:p w14:paraId="6BF2FFA5" w14:textId="77777777" w:rsidR="00835860" w:rsidRPr="0093598B" w:rsidRDefault="00835860" w:rsidP="00DE3D2F">
      <w:pPr>
        <w:pStyle w:val="NoSpacing"/>
      </w:pPr>
    </w:p>
    <w:p w14:paraId="644640F8" w14:textId="77777777" w:rsidR="00835860" w:rsidRPr="0093598B" w:rsidRDefault="00835860" w:rsidP="00DE3D2F">
      <w:pPr>
        <w:pStyle w:val="NoSpacing"/>
      </w:pPr>
    </w:p>
    <w:p w14:paraId="763756D0" w14:textId="77777777" w:rsidR="00835860" w:rsidRPr="0093598B" w:rsidRDefault="00835860" w:rsidP="00DE3D2F">
      <w:pPr>
        <w:pStyle w:val="NoSpacing"/>
      </w:pPr>
    </w:p>
    <w:p w14:paraId="440A58E8" w14:textId="77777777" w:rsidR="00835860" w:rsidRPr="0093598B" w:rsidRDefault="00835860" w:rsidP="00DE3D2F">
      <w:pPr>
        <w:pStyle w:val="NoSpacing"/>
      </w:pPr>
    </w:p>
    <w:p w14:paraId="5C01931F" w14:textId="77777777" w:rsidR="00835860" w:rsidRPr="0093598B" w:rsidRDefault="00835860" w:rsidP="00DE3D2F">
      <w:pPr>
        <w:pStyle w:val="NoSpacing"/>
      </w:pPr>
    </w:p>
    <w:p w14:paraId="4375FA1B" w14:textId="77777777" w:rsidR="00835860" w:rsidRPr="0093598B" w:rsidRDefault="00835860" w:rsidP="00DE3D2F">
      <w:pPr>
        <w:pStyle w:val="NoSpacing"/>
      </w:pPr>
    </w:p>
    <w:p w14:paraId="2008C297" w14:textId="77777777" w:rsidR="00835860" w:rsidRPr="0093598B" w:rsidRDefault="00835860" w:rsidP="00DE3D2F">
      <w:pPr>
        <w:pStyle w:val="NoSpacing"/>
      </w:pPr>
    </w:p>
    <w:p w14:paraId="0B1DDA19" w14:textId="77777777" w:rsidR="00835860" w:rsidRPr="0093598B" w:rsidRDefault="00835860" w:rsidP="00DE3D2F">
      <w:pPr>
        <w:pStyle w:val="NoSpacing"/>
      </w:pPr>
    </w:p>
    <w:p w14:paraId="1344B040" w14:textId="77777777" w:rsidR="00835860" w:rsidRPr="0093598B" w:rsidRDefault="00835860" w:rsidP="00DE3D2F">
      <w:pPr>
        <w:pStyle w:val="NoSpacing"/>
      </w:pPr>
    </w:p>
    <w:p w14:paraId="32ECC411" w14:textId="77777777" w:rsidR="00DE3D2F" w:rsidRPr="0093598B" w:rsidRDefault="00DE3D2F" w:rsidP="00E61E85">
      <w:pPr>
        <w:spacing w:line="240" w:lineRule="auto"/>
        <w:rPr>
          <w:rFonts w:asciiTheme="minorHAnsi" w:hAnsiTheme="minorHAnsi" w:cstheme="minorHAnsi"/>
          <w:color w:val="auto"/>
          <w:lang w:eastAsia="en-GB"/>
        </w:rPr>
      </w:pPr>
    </w:p>
    <w:p w14:paraId="7CF55D8F" w14:textId="7886E824" w:rsidR="003E2037" w:rsidRPr="0093598B" w:rsidRDefault="00DE3D2F" w:rsidP="00E61E85">
      <w:pPr>
        <w:spacing w:line="240" w:lineRule="auto"/>
        <w:rPr>
          <w:rFonts w:asciiTheme="minorHAnsi" w:hAnsiTheme="minorHAnsi" w:cstheme="minorHAnsi"/>
          <w:color w:val="auto"/>
          <w:lang w:eastAsia="en-GB"/>
        </w:rPr>
      </w:pPr>
      <w:r w:rsidRPr="0093598B">
        <w:rPr>
          <w:rFonts w:asciiTheme="minorHAnsi" w:hAnsiTheme="minorHAnsi" w:cstheme="minorHAnsi"/>
          <w:color w:val="auto"/>
          <w:lang w:eastAsia="en-GB"/>
        </w:rPr>
        <w:t xml:space="preserve">It </w:t>
      </w:r>
      <w:r w:rsidR="00E73218" w:rsidRPr="0093598B">
        <w:rPr>
          <w:rFonts w:asciiTheme="minorHAnsi" w:hAnsiTheme="minorHAnsi" w:cstheme="minorHAnsi"/>
          <w:color w:val="auto"/>
          <w:lang w:eastAsia="en-GB"/>
        </w:rPr>
        <w:t>wa</w:t>
      </w:r>
      <w:r w:rsidR="002862F7" w:rsidRPr="0093598B">
        <w:rPr>
          <w:rFonts w:asciiTheme="minorHAnsi" w:hAnsiTheme="minorHAnsi" w:cstheme="minorHAnsi"/>
          <w:color w:val="auto"/>
          <w:lang w:eastAsia="en-GB"/>
        </w:rPr>
        <w:t>s</w:t>
      </w:r>
      <w:r w:rsidR="002862F7" w:rsidRPr="0093598B">
        <w:rPr>
          <w:rFonts w:asciiTheme="minorHAnsi" w:hAnsiTheme="minorHAnsi" w:cstheme="minorHAnsi"/>
          <w:b/>
          <w:color w:val="auto"/>
          <w:lang w:eastAsia="en-GB"/>
        </w:rPr>
        <w:t xml:space="preserve"> </w:t>
      </w:r>
      <w:r w:rsidR="00590CED" w:rsidRPr="0093598B">
        <w:rPr>
          <w:rFonts w:asciiTheme="minorHAnsi" w:hAnsiTheme="minorHAnsi" w:cstheme="minorHAnsi"/>
          <w:b/>
          <w:caps/>
          <w:color w:val="auto"/>
          <w:lang w:eastAsia="en-GB"/>
        </w:rPr>
        <w:t xml:space="preserve">RESOLVED </w:t>
      </w:r>
      <w:r w:rsidR="00590CED" w:rsidRPr="0093598B">
        <w:rPr>
          <w:rFonts w:asciiTheme="minorHAnsi" w:hAnsiTheme="minorHAnsi" w:cstheme="minorHAnsi"/>
          <w:color w:val="auto"/>
          <w:lang w:eastAsia="en-GB"/>
        </w:rPr>
        <w:t>to approve all of the above payments</w:t>
      </w:r>
      <w:r w:rsidR="008E5432" w:rsidRPr="0093598B">
        <w:rPr>
          <w:rFonts w:asciiTheme="minorHAnsi" w:hAnsiTheme="minorHAnsi" w:cstheme="minorHAnsi"/>
          <w:color w:val="auto"/>
          <w:lang w:eastAsia="en-GB"/>
        </w:rPr>
        <w:t xml:space="preserve"> – with the exception of the </w:t>
      </w:r>
      <w:r w:rsidRPr="0093598B">
        <w:rPr>
          <w:rFonts w:asciiTheme="minorHAnsi" w:hAnsiTheme="minorHAnsi" w:cstheme="minorHAnsi"/>
          <w:color w:val="auto"/>
          <w:lang w:eastAsia="en-GB"/>
        </w:rPr>
        <w:t xml:space="preserve">cemetery maintenance </w:t>
      </w:r>
      <w:r w:rsidR="008E5432" w:rsidRPr="0093598B">
        <w:rPr>
          <w:rFonts w:asciiTheme="minorHAnsi" w:hAnsiTheme="minorHAnsi" w:cstheme="minorHAnsi"/>
          <w:color w:val="auto"/>
          <w:lang w:eastAsia="en-GB"/>
        </w:rPr>
        <w:t xml:space="preserve">payment to </w:t>
      </w:r>
      <w:proofErr w:type="spellStart"/>
      <w:r w:rsidR="008E5432" w:rsidRPr="0093598B">
        <w:rPr>
          <w:rFonts w:asciiTheme="minorHAnsi" w:hAnsiTheme="minorHAnsi" w:cstheme="minorHAnsi"/>
          <w:color w:val="auto"/>
          <w:lang w:eastAsia="en-GB"/>
        </w:rPr>
        <w:t>Idverde</w:t>
      </w:r>
      <w:proofErr w:type="spellEnd"/>
      <w:r w:rsidR="008E5432" w:rsidRPr="0093598B">
        <w:rPr>
          <w:rFonts w:asciiTheme="minorHAnsi" w:hAnsiTheme="minorHAnsi" w:cstheme="minorHAnsi"/>
          <w:color w:val="auto"/>
          <w:lang w:eastAsia="en-GB"/>
        </w:rPr>
        <w:t xml:space="preserve"> for which the invoice </w:t>
      </w:r>
      <w:r w:rsidRPr="0093598B">
        <w:rPr>
          <w:rFonts w:asciiTheme="minorHAnsi" w:hAnsiTheme="minorHAnsi" w:cstheme="minorHAnsi"/>
          <w:color w:val="auto"/>
          <w:lang w:eastAsia="en-GB"/>
        </w:rPr>
        <w:t>was</w:t>
      </w:r>
      <w:r w:rsidR="00910499">
        <w:rPr>
          <w:rFonts w:asciiTheme="minorHAnsi" w:hAnsiTheme="minorHAnsi" w:cstheme="minorHAnsi"/>
          <w:color w:val="auto"/>
          <w:lang w:eastAsia="en-GB"/>
        </w:rPr>
        <w:t xml:space="preserve"> still awaited.</w:t>
      </w:r>
    </w:p>
    <w:p w14:paraId="14D59D8F" w14:textId="77777777" w:rsidR="00B1543E" w:rsidRPr="0093598B" w:rsidRDefault="00B1543E" w:rsidP="00AA148D">
      <w:pPr>
        <w:pStyle w:val="NoSpacing"/>
        <w:rPr>
          <w:rStyle w:val="Heading2Char"/>
          <w:rFonts w:asciiTheme="minorHAnsi" w:hAnsiTheme="minorHAnsi" w:cstheme="minorHAnsi"/>
          <w:b w:val="0"/>
          <w:caps/>
          <w:color w:val="auto"/>
        </w:rPr>
      </w:pPr>
    </w:p>
    <w:p w14:paraId="6FCB9B27" w14:textId="7753BC18" w:rsidR="00A42E64" w:rsidRPr="0093598B" w:rsidRDefault="008E5432" w:rsidP="00693508">
      <w:pPr>
        <w:pStyle w:val="Heading2"/>
        <w:rPr>
          <w:rStyle w:val="Heading2Char"/>
          <w:rFonts w:asciiTheme="minorHAnsi" w:hAnsiTheme="minorHAnsi" w:cstheme="minorHAnsi"/>
          <w:b/>
          <w:color w:val="auto"/>
        </w:rPr>
      </w:pPr>
      <w:r w:rsidRPr="0093598B">
        <w:rPr>
          <w:rStyle w:val="Heading2Char"/>
          <w:rFonts w:asciiTheme="minorHAnsi" w:hAnsiTheme="minorHAnsi" w:cstheme="minorHAnsi"/>
          <w:b/>
          <w:caps/>
          <w:color w:val="auto"/>
        </w:rPr>
        <w:t>2</w:t>
      </w:r>
      <w:r w:rsidR="00DE3D2F" w:rsidRPr="0093598B">
        <w:rPr>
          <w:rStyle w:val="Heading2Char"/>
          <w:rFonts w:asciiTheme="minorHAnsi" w:hAnsiTheme="minorHAnsi" w:cstheme="minorHAnsi"/>
          <w:b/>
          <w:caps/>
          <w:color w:val="auto"/>
        </w:rPr>
        <w:t>0</w:t>
      </w:r>
      <w:r w:rsidR="00AD2135" w:rsidRPr="0093598B">
        <w:rPr>
          <w:rStyle w:val="Heading2Char"/>
          <w:rFonts w:asciiTheme="minorHAnsi" w:hAnsiTheme="minorHAnsi" w:cstheme="minorHAnsi"/>
          <w:b/>
          <w:caps/>
          <w:color w:val="auto"/>
        </w:rPr>
        <w:t xml:space="preserve">. </w:t>
      </w:r>
      <w:r w:rsidR="009B5A2A" w:rsidRPr="0093598B">
        <w:rPr>
          <w:rStyle w:val="Heading2Char"/>
          <w:rFonts w:asciiTheme="minorHAnsi" w:hAnsiTheme="minorHAnsi" w:cstheme="minorHAnsi"/>
          <w:b/>
          <w:color w:val="auto"/>
        </w:rPr>
        <w:t>To note any training undertaken by members or the Clerk in the past month</w:t>
      </w:r>
      <w:r w:rsidR="003426CF" w:rsidRPr="0093598B">
        <w:rPr>
          <w:rStyle w:val="Heading2Char"/>
          <w:rFonts w:asciiTheme="minorHAnsi" w:hAnsiTheme="minorHAnsi" w:cstheme="minorHAnsi"/>
          <w:b/>
          <w:color w:val="auto"/>
        </w:rPr>
        <w:t xml:space="preserve"> (for purposes of report only)</w:t>
      </w:r>
      <w:r w:rsidR="009B5A2A" w:rsidRPr="0093598B">
        <w:rPr>
          <w:rStyle w:val="Heading2Char"/>
          <w:rFonts w:asciiTheme="minorHAnsi" w:hAnsiTheme="minorHAnsi" w:cstheme="minorHAnsi"/>
          <w:b/>
          <w:color w:val="auto"/>
        </w:rPr>
        <w:t xml:space="preserve">. </w:t>
      </w:r>
    </w:p>
    <w:p w14:paraId="2F3A4397" w14:textId="009E60C3" w:rsidR="00DB5DB7" w:rsidRPr="0093598B" w:rsidRDefault="001D38FE" w:rsidP="00DB5DB7">
      <w:pPr>
        <w:spacing w:line="240" w:lineRule="auto"/>
        <w:jc w:val="both"/>
        <w:rPr>
          <w:rFonts w:asciiTheme="minorHAnsi" w:eastAsiaTheme="minorHAnsi" w:hAnsiTheme="minorHAnsi" w:cstheme="minorHAnsi"/>
          <w:color w:val="auto"/>
        </w:rPr>
      </w:pPr>
      <w:r w:rsidRPr="0093598B">
        <w:rPr>
          <w:rFonts w:asciiTheme="minorHAnsi" w:eastAsiaTheme="minorHAnsi" w:hAnsiTheme="minorHAnsi" w:cstheme="minorHAnsi"/>
          <w:color w:val="auto"/>
        </w:rPr>
        <w:t>None</w:t>
      </w:r>
      <w:r w:rsidR="003B1F80" w:rsidRPr="0093598B">
        <w:rPr>
          <w:rFonts w:asciiTheme="minorHAnsi" w:eastAsiaTheme="minorHAnsi" w:hAnsiTheme="minorHAnsi" w:cstheme="minorHAnsi"/>
          <w:color w:val="auto"/>
        </w:rPr>
        <w:t xml:space="preserve">. </w:t>
      </w:r>
    </w:p>
    <w:p w14:paraId="21C1F88F" w14:textId="77777777" w:rsidR="00431295" w:rsidRPr="0093598B" w:rsidRDefault="00431295" w:rsidP="00693508">
      <w:pPr>
        <w:spacing w:line="240" w:lineRule="auto"/>
        <w:jc w:val="both"/>
        <w:rPr>
          <w:rFonts w:asciiTheme="minorHAnsi" w:hAnsiTheme="minorHAnsi" w:cstheme="minorHAnsi"/>
          <w:color w:val="auto"/>
        </w:rPr>
      </w:pPr>
    </w:p>
    <w:p w14:paraId="69644D0E" w14:textId="2E20FA2C" w:rsidR="00E74E9D" w:rsidRPr="0093598B" w:rsidRDefault="008E5432" w:rsidP="00693508">
      <w:pPr>
        <w:pStyle w:val="Heading2"/>
        <w:rPr>
          <w:rFonts w:asciiTheme="minorHAnsi" w:hAnsiTheme="minorHAnsi" w:cstheme="minorHAnsi"/>
          <w:color w:val="auto"/>
        </w:rPr>
      </w:pPr>
      <w:r w:rsidRPr="0093598B">
        <w:rPr>
          <w:rFonts w:asciiTheme="minorHAnsi" w:hAnsiTheme="minorHAnsi" w:cstheme="minorHAnsi"/>
          <w:caps/>
          <w:color w:val="auto"/>
        </w:rPr>
        <w:t>2</w:t>
      </w:r>
      <w:r w:rsidR="00DE3D2F" w:rsidRPr="0093598B">
        <w:rPr>
          <w:rFonts w:asciiTheme="minorHAnsi" w:hAnsiTheme="minorHAnsi" w:cstheme="minorHAnsi"/>
          <w:caps/>
          <w:color w:val="auto"/>
        </w:rPr>
        <w:t>1</w:t>
      </w:r>
      <w:r w:rsidR="00A73129" w:rsidRPr="0093598B">
        <w:rPr>
          <w:rFonts w:asciiTheme="minorHAnsi" w:hAnsiTheme="minorHAnsi" w:cstheme="minorHAnsi"/>
          <w:caps/>
          <w:color w:val="auto"/>
        </w:rPr>
        <w:t>.</w:t>
      </w:r>
      <w:r w:rsidR="00AD2135" w:rsidRPr="0093598B">
        <w:rPr>
          <w:rFonts w:asciiTheme="minorHAnsi" w:hAnsiTheme="minorHAnsi" w:cstheme="minorHAnsi"/>
          <w:caps/>
          <w:color w:val="auto"/>
        </w:rPr>
        <w:t xml:space="preserve"> </w:t>
      </w:r>
      <w:r w:rsidR="009B5A2A" w:rsidRPr="0093598B">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93598B">
        <w:rPr>
          <w:rFonts w:asciiTheme="minorHAnsi" w:hAnsiTheme="minorHAnsi" w:cstheme="minorHAnsi"/>
          <w:color w:val="auto"/>
        </w:rPr>
        <w:t xml:space="preserve"> (for purposes of report only)</w:t>
      </w:r>
      <w:r w:rsidR="009B5A2A" w:rsidRPr="0093598B">
        <w:rPr>
          <w:rFonts w:asciiTheme="minorHAnsi" w:hAnsiTheme="minorHAnsi" w:cstheme="minorHAnsi"/>
          <w:color w:val="auto"/>
        </w:rPr>
        <w:t>.</w:t>
      </w:r>
      <w:r w:rsidR="00C514DD" w:rsidRPr="0093598B">
        <w:rPr>
          <w:rFonts w:asciiTheme="minorHAnsi" w:hAnsiTheme="minorHAnsi" w:cstheme="minorHAnsi"/>
          <w:color w:val="auto"/>
        </w:rPr>
        <w:t xml:space="preserve"> </w:t>
      </w:r>
    </w:p>
    <w:p w14:paraId="71407948" w14:textId="081ABB29" w:rsidR="00B8797D" w:rsidRPr="0093598B" w:rsidRDefault="00AF7923" w:rsidP="00B8797D">
      <w:pPr>
        <w:spacing w:line="240" w:lineRule="auto"/>
        <w:jc w:val="both"/>
        <w:rPr>
          <w:rFonts w:asciiTheme="minorHAnsi" w:eastAsia="Times New Roman" w:hAnsiTheme="minorHAnsi" w:cstheme="minorHAnsi"/>
          <w:color w:val="auto"/>
          <w:lang w:eastAsia="en-GB"/>
        </w:rPr>
      </w:pPr>
      <w:r w:rsidRPr="0093598B">
        <w:rPr>
          <w:rFonts w:asciiTheme="minorHAnsi" w:eastAsia="Times New Roman" w:hAnsiTheme="minorHAnsi" w:cstheme="minorHAnsi"/>
          <w:color w:val="auto"/>
          <w:lang w:eastAsia="en-GB"/>
        </w:rPr>
        <w:t xml:space="preserve">None. </w:t>
      </w:r>
    </w:p>
    <w:p w14:paraId="704C184D" w14:textId="77777777" w:rsidR="00481A43" w:rsidRPr="0093598B" w:rsidRDefault="00481A43" w:rsidP="00693508">
      <w:pPr>
        <w:spacing w:line="240" w:lineRule="auto"/>
        <w:rPr>
          <w:rFonts w:asciiTheme="minorHAnsi" w:hAnsiTheme="minorHAnsi" w:cstheme="minorHAnsi"/>
          <w:b/>
          <w:color w:val="auto"/>
        </w:rPr>
      </w:pPr>
    </w:p>
    <w:p w14:paraId="64A2E000" w14:textId="673A0CB3" w:rsidR="00A73129" w:rsidRPr="0093598B" w:rsidRDefault="008E5432" w:rsidP="00E23DA7">
      <w:pPr>
        <w:pStyle w:val="Heading2"/>
        <w:rPr>
          <w:rFonts w:asciiTheme="minorHAnsi" w:hAnsiTheme="minorHAnsi" w:cstheme="minorHAnsi"/>
          <w:color w:val="auto"/>
        </w:rPr>
      </w:pPr>
      <w:r w:rsidRPr="0093598B">
        <w:rPr>
          <w:rFonts w:asciiTheme="minorHAnsi" w:hAnsiTheme="minorHAnsi" w:cstheme="minorHAnsi"/>
          <w:caps/>
          <w:color w:val="auto"/>
        </w:rPr>
        <w:t>2</w:t>
      </w:r>
      <w:r w:rsidR="00DE3D2F" w:rsidRPr="0093598B">
        <w:rPr>
          <w:rFonts w:asciiTheme="minorHAnsi" w:hAnsiTheme="minorHAnsi" w:cstheme="minorHAnsi"/>
          <w:caps/>
          <w:color w:val="auto"/>
        </w:rPr>
        <w:t>2</w:t>
      </w:r>
      <w:r w:rsidR="00AD2135" w:rsidRPr="0093598B">
        <w:rPr>
          <w:rFonts w:asciiTheme="minorHAnsi" w:hAnsiTheme="minorHAnsi" w:cstheme="minorHAnsi"/>
          <w:caps/>
          <w:color w:val="auto"/>
        </w:rPr>
        <w:t xml:space="preserve">. </w:t>
      </w:r>
      <w:r w:rsidR="00481A43" w:rsidRPr="0093598B">
        <w:rPr>
          <w:rFonts w:asciiTheme="minorHAnsi" w:hAnsiTheme="minorHAnsi" w:cstheme="minorHAnsi"/>
          <w:caps/>
          <w:color w:val="auto"/>
        </w:rPr>
        <w:t xml:space="preserve"> </w:t>
      </w:r>
      <w:r w:rsidR="00481A43" w:rsidRPr="0093598B">
        <w:rPr>
          <w:rFonts w:asciiTheme="minorHAnsi" w:hAnsiTheme="minorHAnsi" w:cstheme="minorHAnsi"/>
          <w:color w:val="auto"/>
        </w:rPr>
        <w:t>To note</w:t>
      </w:r>
      <w:r w:rsidR="00481A43" w:rsidRPr="0093598B">
        <w:rPr>
          <w:rFonts w:asciiTheme="minorHAnsi" w:hAnsiTheme="minorHAnsi" w:cstheme="minorHAnsi"/>
          <w:b w:val="0"/>
          <w:color w:val="auto"/>
        </w:rPr>
        <w:t xml:space="preserve"> </w:t>
      </w:r>
      <w:r w:rsidR="00481A43" w:rsidRPr="0093598B">
        <w:rPr>
          <w:rFonts w:asciiTheme="minorHAnsi" w:hAnsiTheme="minorHAnsi" w:cstheme="minorHAnsi"/>
          <w:color w:val="auto"/>
        </w:rPr>
        <w:t>c</w:t>
      </w:r>
      <w:r w:rsidR="009B5A2A" w:rsidRPr="0093598B">
        <w:rPr>
          <w:rFonts w:asciiTheme="minorHAnsi" w:hAnsiTheme="minorHAnsi" w:cstheme="minorHAnsi"/>
          <w:color w:val="auto"/>
        </w:rPr>
        <w:t>orrespondence</w:t>
      </w:r>
      <w:r w:rsidR="003426CF" w:rsidRPr="0093598B">
        <w:rPr>
          <w:rFonts w:asciiTheme="minorHAnsi" w:hAnsiTheme="minorHAnsi" w:cstheme="minorHAnsi"/>
          <w:color w:val="auto"/>
        </w:rPr>
        <w:t xml:space="preserve"> </w:t>
      </w:r>
      <w:r w:rsidR="00481A43" w:rsidRPr="0093598B">
        <w:rPr>
          <w:rFonts w:asciiTheme="minorHAnsi" w:hAnsiTheme="minorHAnsi" w:cstheme="minorHAnsi"/>
          <w:color w:val="auto"/>
        </w:rPr>
        <w:t xml:space="preserve">received </w:t>
      </w:r>
      <w:r w:rsidR="003426CF" w:rsidRPr="0093598B">
        <w:rPr>
          <w:rFonts w:asciiTheme="minorHAnsi" w:hAnsiTheme="minorHAnsi" w:cstheme="minorHAnsi"/>
          <w:color w:val="auto"/>
        </w:rPr>
        <w:t>(for purposes of report only)</w:t>
      </w:r>
      <w:r w:rsidR="009B5A2A" w:rsidRPr="0093598B">
        <w:rPr>
          <w:rFonts w:asciiTheme="minorHAnsi" w:hAnsiTheme="minorHAnsi" w:cstheme="minorHAnsi"/>
          <w:color w:val="auto"/>
        </w:rPr>
        <w:t>.</w:t>
      </w:r>
    </w:p>
    <w:p w14:paraId="3FA37BA0" w14:textId="1BE2AFF2" w:rsidR="004227EB" w:rsidRPr="0093598B" w:rsidRDefault="00C409A9" w:rsidP="001D38FE">
      <w:pPr>
        <w:rPr>
          <w:rFonts w:asciiTheme="minorHAnsi" w:hAnsiTheme="minorHAnsi" w:cstheme="minorHAnsi"/>
          <w:color w:val="auto"/>
        </w:rPr>
      </w:pPr>
      <w:r w:rsidRPr="0093598B">
        <w:rPr>
          <w:rFonts w:asciiTheme="minorHAnsi" w:hAnsiTheme="minorHAnsi" w:cstheme="minorHAnsi"/>
          <w:color w:val="auto"/>
          <w:lang w:eastAsia="en-GB"/>
        </w:rPr>
        <w:t xml:space="preserve">The Council members considered the correspondence referring to the Wilkes </w:t>
      </w:r>
      <w:r w:rsidR="0053546A">
        <w:rPr>
          <w:rFonts w:asciiTheme="minorHAnsi" w:hAnsiTheme="minorHAnsi" w:cstheme="minorHAnsi"/>
          <w:color w:val="auto"/>
          <w:lang w:eastAsia="en-GB"/>
        </w:rPr>
        <w:t>p</w:t>
      </w:r>
      <w:r w:rsidRPr="0093598B">
        <w:rPr>
          <w:rFonts w:asciiTheme="minorHAnsi" w:hAnsiTheme="minorHAnsi" w:cstheme="minorHAnsi"/>
          <w:color w:val="auto"/>
          <w:lang w:eastAsia="en-GB"/>
        </w:rPr>
        <w:t>lanni</w:t>
      </w:r>
      <w:r w:rsidR="0053546A">
        <w:rPr>
          <w:rFonts w:asciiTheme="minorHAnsi" w:hAnsiTheme="minorHAnsi" w:cstheme="minorHAnsi"/>
          <w:color w:val="auto"/>
          <w:lang w:eastAsia="en-GB"/>
        </w:rPr>
        <w:t>n</w:t>
      </w:r>
      <w:r w:rsidRPr="0093598B">
        <w:rPr>
          <w:rFonts w:asciiTheme="minorHAnsi" w:hAnsiTheme="minorHAnsi" w:cstheme="minorHAnsi"/>
          <w:color w:val="auto"/>
          <w:lang w:eastAsia="en-GB"/>
        </w:rPr>
        <w:t>g application for the service area on the A31 (</w:t>
      </w:r>
      <w:r w:rsidRPr="0093598B">
        <w:rPr>
          <w:rFonts w:asciiTheme="minorHAnsi" w:hAnsiTheme="minorHAnsi" w:cstheme="minorHAnsi"/>
          <w:color w:val="auto"/>
        </w:rPr>
        <w:t xml:space="preserve">P/OUT/2023/01890). The general opinion was </w:t>
      </w:r>
      <w:r w:rsidR="004227EB" w:rsidRPr="0093598B">
        <w:rPr>
          <w:rFonts w:asciiTheme="minorHAnsi" w:hAnsiTheme="minorHAnsi" w:cstheme="minorHAnsi"/>
          <w:color w:val="auto"/>
        </w:rPr>
        <w:t>not to submit a response as a Parish Council.</w:t>
      </w:r>
    </w:p>
    <w:p w14:paraId="269D1699" w14:textId="6E5AD65F" w:rsidR="00C409A9" w:rsidRPr="0093598B" w:rsidRDefault="00FC6DC9" w:rsidP="001D38FE">
      <w:pPr>
        <w:rPr>
          <w:rFonts w:asciiTheme="minorHAnsi" w:hAnsiTheme="minorHAnsi" w:cstheme="minorHAnsi"/>
          <w:color w:val="auto"/>
          <w:lang w:eastAsia="en-GB"/>
        </w:rPr>
      </w:pPr>
      <w:r w:rsidRPr="0093598B">
        <w:rPr>
          <w:rFonts w:asciiTheme="minorHAnsi" w:hAnsiTheme="minorHAnsi" w:cstheme="minorHAnsi"/>
          <w:color w:val="auto"/>
          <w:lang w:eastAsia="en-GB"/>
        </w:rPr>
        <w:lastRenderedPageBreak/>
        <w:t>Cllr Bush</w:t>
      </w:r>
      <w:r w:rsidR="00C409A9" w:rsidRPr="0093598B">
        <w:rPr>
          <w:rFonts w:asciiTheme="minorHAnsi" w:hAnsiTheme="minorHAnsi" w:cstheme="minorHAnsi"/>
          <w:color w:val="auto"/>
          <w:lang w:eastAsia="en-GB"/>
        </w:rPr>
        <w:t xml:space="preserve"> reported that the in liaison with the football club it had been decided that their tournament in 2024 will take place after the date of the D Day anniversary. They had also corresponded about the planned storage area. </w:t>
      </w:r>
    </w:p>
    <w:p w14:paraId="738C479B" w14:textId="1F8D7A99" w:rsidR="00C409A9" w:rsidRPr="0093598B" w:rsidRDefault="00C409A9" w:rsidP="001D38FE">
      <w:pPr>
        <w:rPr>
          <w:rFonts w:asciiTheme="minorHAnsi" w:hAnsiTheme="minorHAnsi" w:cstheme="minorHAnsi"/>
          <w:color w:val="auto"/>
          <w:lang w:eastAsia="en-GB"/>
        </w:rPr>
      </w:pPr>
      <w:r w:rsidRPr="0093598B">
        <w:rPr>
          <w:rFonts w:asciiTheme="minorHAnsi" w:hAnsiTheme="minorHAnsi" w:cstheme="minorHAnsi"/>
          <w:color w:val="auto"/>
          <w:lang w:eastAsia="en-GB"/>
        </w:rPr>
        <w:t xml:space="preserve">Cllr </w:t>
      </w:r>
      <w:proofErr w:type="spellStart"/>
      <w:r w:rsidRPr="0093598B">
        <w:rPr>
          <w:rFonts w:asciiTheme="minorHAnsi" w:hAnsiTheme="minorHAnsi" w:cstheme="minorHAnsi"/>
          <w:color w:val="auto"/>
          <w:lang w:eastAsia="en-GB"/>
        </w:rPr>
        <w:t>Korenevsky</w:t>
      </w:r>
      <w:proofErr w:type="spellEnd"/>
      <w:r w:rsidRPr="0093598B">
        <w:rPr>
          <w:rFonts w:asciiTheme="minorHAnsi" w:hAnsiTheme="minorHAnsi" w:cstheme="minorHAnsi"/>
          <w:color w:val="auto"/>
          <w:lang w:eastAsia="en-GB"/>
        </w:rPr>
        <w:t xml:space="preserve"> referred to correspondence from a resident asking about the installation of a drinking fountain. Cllr Morgan indicated that this could be included in the design to be included alongside the sports club storage area. </w:t>
      </w:r>
    </w:p>
    <w:p w14:paraId="6729D529" w14:textId="289D6A17" w:rsidR="004227EB" w:rsidRPr="0093598B" w:rsidRDefault="004227EB" w:rsidP="001D38FE">
      <w:pPr>
        <w:rPr>
          <w:rFonts w:asciiTheme="minorHAnsi" w:hAnsiTheme="minorHAnsi" w:cstheme="minorHAnsi"/>
          <w:color w:val="auto"/>
          <w:lang w:eastAsia="en-GB"/>
        </w:rPr>
      </w:pPr>
      <w:r w:rsidRPr="0093598B">
        <w:rPr>
          <w:rFonts w:asciiTheme="minorHAnsi" w:hAnsiTheme="minorHAnsi" w:cstheme="minorHAnsi"/>
          <w:color w:val="auto"/>
          <w:lang w:eastAsia="en-GB"/>
        </w:rPr>
        <w:t xml:space="preserve">Cllr </w:t>
      </w:r>
      <w:proofErr w:type="spellStart"/>
      <w:r w:rsidRPr="0093598B">
        <w:rPr>
          <w:rFonts w:asciiTheme="minorHAnsi" w:hAnsiTheme="minorHAnsi" w:cstheme="minorHAnsi"/>
          <w:color w:val="auto"/>
          <w:lang w:eastAsia="en-GB"/>
        </w:rPr>
        <w:t>Aspray</w:t>
      </w:r>
      <w:proofErr w:type="spellEnd"/>
      <w:r w:rsidRPr="0093598B">
        <w:rPr>
          <w:rFonts w:asciiTheme="minorHAnsi" w:hAnsiTheme="minorHAnsi" w:cstheme="minorHAnsi"/>
          <w:color w:val="auto"/>
          <w:lang w:eastAsia="en-GB"/>
        </w:rPr>
        <w:t xml:space="preserve"> referred to correspondence he had carried out with </w:t>
      </w:r>
      <w:proofErr w:type="spellStart"/>
      <w:r w:rsidRPr="0093598B">
        <w:rPr>
          <w:rFonts w:asciiTheme="minorHAnsi" w:hAnsiTheme="minorHAnsi" w:cstheme="minorHAnsi"/>
          <w:color w:val="auto"/>
          <w:lang w:eastAsia="en-GB"/>
        </w:rPr>
        <w:t>Stonewater</w:t>
      </w:r>
      <w:proofErr w:type="spellEnd"/>
      <w:r w:rsidRPr="0093598B">
        <w:rPr>
          <w:rFonts w:asciiTheme="minorHAnsi" w:hAnsiTheme="minorHAnsi" w:cstheme="minorHAnsi"/>
          <w:color w:val="auto"/>
          <w:lang w:eastAsia="en-GB"/>
        </w:rPr>
        <w:t xml:space="preserve"> regarding the development on the former Wessex Water land at the reservoir. He had also met </w:t>
      </w:r>
      <w:proofErr w:type="spellStart"/>
      <w:r w:rsidRPr="0093598B">
        <w:rPr>
          <w:rFonts w:asciiTheme="minorHAnsi" w:hAnsiTheme="minorHAnsi" w:cstheme="minorHAnsi"/>
          <w:color w:val="auto"/>
          <w:lang w:eastAsia="en-GB"/>
        </w:rPr>
        <w:t>Frys</w:t>
      </w:r>
      <w:proofErr w:type="spellEnd"/>
      <w:r w:rsidRPr="0093598B">
        <w:rPr>
          <w:rFonts w:asciiTheme="minorHAnsi" w:hAnsiTheme="minorHAnsi" w:cstheme="minorHAnsi"/>
          <w:color w:val="auto"/>
          <w:lang w:eastAsia="en-GB"/>
        </w:rPr>
        <w:t xml:space="preserve"> Close residents affected by the water run off problem. A series of investigations are now being carried out including examination of pre and post land levels. The matter of land ownership is also being examined. In the meantime it has been suggested that the residents concerned check their property deeds. </w:t>
      </w:r>
    </w:p>
    <w:p w14:paraId="31A7F794" w14:textId="4E829A97" w:rsidR="004227EB" w:rsidRPr="0093598B" w:rsidRDefault="004227EB" w:rsidP="001D38FE">
      <w:pPr>
        <w:rPr>
          <w:rFonts w:asciiTheme="minorHAnsi" w:hAnsiTheme="minorHAnsi" w:cstheme="minorHAnsi"/>
          <w:color w:val="auto"/>
          <w:lang w:eastAsia="en-GB"/>
        </w:rPr>
      </w:pPr>
      <w:r w:rsidRPr="0093598B">
        <w:rPr>
          <w:rFonts w:asciiTheme="minorHAnsi" w:hAnsiTheme="minorHAnsi" w:cstheme="minorHAnsi"/>
          <w:color w:val="auto"/>
          <w:lang w:eastAsia="en-GB"/>
        </w:rPr>
        <w:t xml:space="preserve">Cllr </w:t>
      </w:r>
      <w:proofErr w:type="spellStart"/>
      <w:r w:rsidRPr="0093598B">
        <w:rPr>
          <w:rFonts w:asciiTheme="minorHAnsi" w:hAnsiTheme="minorHAnsi" w:cstheme="minorHAnsi"/>
          <w:color w:val="auto"/>
          <w:lang w:eastAsia="en-GB"/>
        </w:rPr>
        <w:t>Aspray</w:t>
      </w:r>
      <w:proofErr w:type="spellEnd"/>
      <w:r w:rsidRPr="0093598B">
        <w:rPr>
          <w:rFonts w:asciiTheme="minorHAnsi" w:hAnsiTheme="minorHAnsi" w:cstheme="minorHAnsi"/>
          <w:color w:val="auto"/>
          <w:lang w:eastAsia="en-GB"/>
        </w:rPr>
        <w:t xml:space="preserve"> also referred to correspondence with DC planning over the matter of the enforcement on the land adjacent to the water tower. An investigation I to be held into exactly what the potential planning breaches are. </w:t>
      </w:r>
    </w:p>
    <w:p w14:paraId="682BA98D" w14:textId="28863876" w:rsidR="00D84F86" w:rsidRPr="0093598B" w:rsidRDefault="00D84F86" w:rsidP="001D38FE">
      <w:pPr>
        <w:rPr>
          <w:rFonts w:asciiTheme="minorHAnsi" w:hAnsiTheme="minorHAnsi" w:cstheme="minorHAnsi"/>
          <w:color w:val="auto"/>
          <w:lang w:eastAsia="en-GB"/>
        </w:rPr>
      </w:pPr>
    </w:p>
    <w:p w14:paraId="05DF8A30" w14:textId="5013CE32" w:rsidR="004250F1" w:rsidRPr="0093598B" w:rsidRDefault="009B5A2A" w:rsidP="00BC1265">
      <w:pPr>
        <w:rPr>
          <w:rFonts w:asciiTheme="minorHAnsi" w:hAnsiTheme="minorHAnsi" w:cstheme="minorHAnsi"/>
          <w:color w:val="auto"/>
          <w:lang w:eastAsia="en-GB"/>
        </w:rPr>
      </w:pPr>
      <w:r w:rsidRPr="0093598B">
        <w:rPr>
          <w:rFonts w:asciiTheme="minorHAnsi" w:hAnsiTheme="minorHAnsi" w:cstheme="minorHAnsi"/>
          <w:color w:val="auto"/>
          <w:lang w:eastAsia="en-GB"/>
        </w:rPr>
        <w:t xml:space="preserve">The meeting closed at </w:t>
      </w:r>
      <w:r w:rsidR="002C5D68" w:rsidRPr="0093598B">
        <w:rPr>
          <w:rFonts w:asciiTheme="minorHAnsi" w:hAnsiTheme="minorHAnsi" w:cstheme="minorHAnsi"/>
          <w:color w:val="auto"/>
          <w:lang w:eastAsia="en-GB"/>
        </w:rPr>
        <w:t>2</w:t>
      </w:r>
      <w:r w:rsidR="00E14476" w:rsidRPr="0093598B">
        <w:rPr>
          <w:rFonts w:asciiTheme="minorHAnsi" w:hAnsiTheme="minorHAnsi" w:cstheme="minorHAnsi"/>
          <w:color w:val="auto"/>
          <w:lang w:eastAsia="en-GB"/>
        </w:rPr>
        <w:t>1:</w:t>
      </w:r>
      <w:r w:rsidR="00DE3D2F" w:rsidRPr="0093598B">
        <w:rPr>
          <w:rFonts w:asciiTheme="minorHAnsi" w:hAnsiTheme="minorHAnsi" w:cstheme="minorHAnsi"/>
          <w:color w:val="auto"/>
          <w:lang w:eastAsia="en-GB"/>
        </w:rPr>
        <w:t>05</w:t>
      </w:r>
      <w:r w:rsidR="00BC1265" w:rsidRPr="0093598B">
        <w:rPr>
          <w:rFonts w:asciiTheme="minorHAnsi" w:hAnsiTheme="minorHAnsi" w:cstheme="minorHAnsi"/>
          <w:color w:val="auto"/>
          <w:lang w:eastAsia="en-GB"/>
        </w:rPr>
        <w:t xml:space="preserve"> </w:t>
      </w:r>
      <w:r w:rsidR="00BC1265" w:rsidRPr="0093598B">
        <w:rPr>
          <w:rFonts w:asciiTheme="minorHAnsi" w:hAnsiTheme="minorHAnsi" w:cstheme="minorHAnsi"/>
          <w:color w:val="auto"/>
          <w:lang w:eastAsia="en-GB"/>
        </w:rPr>
        <w:tab/>
      </w:r>
      <w:r w:rsidR="00BC1265" w:rsidRPr="0093598B">
        <w:rPr>
          <w:rFonts w:asciiTheme="minorHAnsi" w:hAnsiTheme="minorHAnsi" w:cstheme="minorHAnsi"/>
          <w:color w:val="auto"/>
          <w:lang w:eastAsia="en-GB"/>
        </w:rPr>
        <w:tab/>
      </w:r>
      <w:r w:rsidRPr="0093598B">
        <w:rPr>
          <w:rFonts w:asciiTheme="minorHAnsi" w:hAnsiTheme="minorHAnsi" w:cstheme="minorHAnsi"/>
          <w:color w:val="auto"/>
          <w:lang w:eastAsia="en-GB"/>
        </w:rPr>
        <w:t>Annotated by/on ……………………………..Signed by……………………</w:t>
      </w:r>
    </w:p>
    <w:p w14:paraId="020E6085" w14:textId="13793C1E" w:rsidR="00B1543E" w:rsidRPr="0093598B" w:rsidRDefault="00B1543E">
      <w:pPr>
        <w:spacing w:line="240" w:lineRule="auto"/>
        <w:rPr>
          <w:rFonts w:asciiTheme="minorHAnsi" w:hAnsiTheme="minorHAnsi" w:cstheme="minorHAnsi"/>
          <w:color w:val="auto"/>
          <w:lang w:eastAsia="en-GB"/>
        </w:rPr>
      </w:pPr>
      <w:r w:rsidRPr="0093598B">
        <w:rPr>
          <w:rFonts w:asciiTheme="minorHAnsi" w:hAnsiTheme="minorHAnsi" w:cstheme="minorHAnsi"/>
          <w:color w:val="auto"/>
          <w:lang w:eastAsia="en-GB"/>
        </w:rPr>
        <w:br w:type="page"/>
      </w:r>
    </w:p>
    <w:p w14:paraId="69CA3066" w14:textId="245A32B3" w:rsidR="009B5A2A" w:rsidRPr="008E5432" w:rsidRDefault="00B1543E" w:rsidP="00AC136F">
      <w:pPr>
        <w:spacing w:line="240" w:lineRule="auto"/>
        <w:rPr>
          <w:rFonts w:asciiTheme="minorHAnsi" w:hAnsiTheme="minorHAnsi" w:cstheme="minorHAnsi"/>
          <w:b/>
          <w:color w:val="auto"/>
          <w:lang w:eastAsia="en-GB"/>
        </w:rPr>
      </w:pPr>
      <w:r w:rsidRPr="008E5432">
        <w:rPr>
          <w:rFonts w:asciiTheme="minorHAnsi" w:hAnsiTheme="minorHAnsi" w:cstheme="minorHAnsi"/>
          <w:b/>
          <w:color w:val="auto"/>
          <w:lang w:eastAsia="en-GB"/>
        </w:rPr>
        <w:lastRenderedPageBreak/>
        <w:t>APPENDICES</w:t>
      </w:r>
    </w:p>
    <w:p w14:paraId="40F6F2D0" w14:textId="77777777" w:rsidR="00367A08" w:rsidRPr="008E5432" w:rsidRDefault="00367A08" w:rsidP="00AC136F">
      <w:pPr>
        <w:pStyle w:val="NoSpacing"/>
        <w:rPr>
          <w:rFonts w:asciiTheme="minorHAnsi" w:hAnsiTheme="minorHAnsi" w:cstheme="minorHAnsi"/>
          <w:sz w:val="24"/>
          <w:szCs w:val="24"/>
          <w:highlight w:val="yellow"/>
          <w:lang w:val="en-US"/>
        </w:rPr>
      </w:pPr>
    </w:p>
    <w:p w14:paraId="471AD598" w14:textId="7C6E7758" w:rsidR="008A73C0" w:rsidRPr="008E5432" w:rsidRDefault="008A73C0" w:rsidP="00BC1265">
      <w:pPr>
        <w:pStyle w:val="Heading2"/>
        <w:rPr>
          <w:rFonts w:asciiTheme="minorHAnsi" w:hAnsiTheme="minorHAnsi" w:cstheme="minorHAnsi"/>
          <w:color w:val="auto"/>
          <w:lang w:val="en-US"/>
        </w:rPr>
      </w:pPr>
      <w:r w:rsidRPr="008E5432">
        <w:rPr>
          <w:rFonts w:asciiTheme="minorHAnsi" w:hAnsiTheme="minorHAnsi" w:cstheme="minorHAnsi"/>
          <w:color w:val="auto"/>
          <w:highlight w:val="yellow"/>
          <w:lang w:val="en-US"/>
        </w:rPr>
        <w:t>A</w:t>
      </w:r>
      <w:r w:rsidR="00367A08" w:rsidRPr="008E5432">
        <w:rPr>
          <w:rFonts w:asciiTheme="minorHAnsi" w:hAnsiTheme="minorHAnsi" w:cstheme="minorHAnsi"/>
          <w:color w:val="auto"/>
          <w:highlight w:val="yellow"/>
          <w:lang w:val="en-US"/>
        </w:rPr>
        <w:t>PPENDIX</w:t>
      </w:r>
      <w:r w:rsidRPr="008E5432">
        <w:rPr>
          <w:rFonts w:asciiTheme="minorHAnsi" w:hAnsiTheme="minorHAnsi" w:cstheme="minorHAnsi"/>
          <w:color w:val="auto"/>
          <w:highlight w:val="yellow"/>
          <w:lang w:val="en-US"/>
        </w:rPr>
        <w:t xml:space="preserve"> </w:t>
      </w:r>
      <w:r w:rsidR="00367A08" w:rsidRPr="008E5432">
        <w:rPr>
          <w:rFonts w:asciiTheme="minorHAnsi" w:hAnsiTheme="minorHAnsi" w:cstheme="minorHAnsi"/>
          <w:color w:val="auto"/>
          <w:highlight w:val="yellow"/>
          <w:lang w:val="en-US"/>
        </w:rPr>
        <w:t>1</w:t>
      </w:r>
      <w:r w:rsidRPr="008E5432">
        <w:rPr>
          <w:rFonts w:asciiTheme="minorHAnsi" w:hAnsiTheme="minorHAnsi" w:cstheme="minorHAnsi"/>
          <w:color w:val="auto"/>
          <w:lang w:val="en-US"/>
        </w:rPr>
        <w:t xml:space="preserve"> </w:t>
      </w:r>
    </w:p>
    <w:p w14:paraId="15588C26" w14:textId="5722D335" w:rsidR="00850DA6" w:rsidRPr="009A569C" w:rsidRDefault="00850DA6" w:rsidP="00BC1265">
      <w:pPr>
        <w:spacing w:line="240" w:lineRule="auto"/>
        <w:rPr>
          <w:rFonts w:asciiTheme="minorHAnsi" w:hAnsiTheme="minorHAnsi" w:cstheme="minorHAnsi"/>
          <w:b/>
          <w:bCs/>
          <w:color w:val="auto"/>
          <w:lang w:val="en-US"/>
        </w:rPr>
      </w:pPr>
      <w:r w:rsidRPr="008E5432">
        <w:rPr>
          <w:rFonts w:asciiTheme="minorHAnsi" w:hAnsiTheme="minorHAnsi" w:cstheme="minorHAnsi"/>
          <w:b/>
          <w:bCs/>
          <w:color w:val="auto"/>
          <w:lang w:val="en-US"/>
        </w:rPr>
        <w:t>Report by Dorset Cllr Alex Brenton</w:t>
      </w:r>
      <w:r w:rsidR="002D2DA7" w:rsidRPr="008E5432">
        <w:rPr>
          <w:rFonts w:asciiTheme="minorHAnsi" w:hAnsiTheme="minorHAnsi" w:cstheme="minorHAnsi"/>
          <w:b/>
          <w:bCs/>
          <w:color w:val="auto"/>
          <w:lang w:val="en-US"/>
        </w:rPr>
        <w:t xml:space="preserve"> – </w:t>
      </w:r>
      <w:r w:rsidR="00DE3D2F">
        <w:rPr>
          <w:rFonts w:asciiTheme="minorHAnsi" w:hAnsiTheme="minorHAnsi" w:cstheme="minorHAnsi"/>
          <w:b/>
          <w:bCs/>
          <w:color w:val="auto"/>
          <w:lang w:val="en-US"/>
        </w:rPr>
        <w:t xml:space="preserve">June </w:t>
      </w:r>
      <w:r w:rsidR="002D2DA7" w:rsidRPr="008E5432">
        <w:rPr>
          <w:rFonts w:asciiTheme="minorHAnsi" w:hAnsiTheme="minorHAnsi" w:cstheme="minorHAnsi"/>
          <w:b/>
          <w:bCs/>
          <w:color w:val="auto"/>
          <w:lang w:val="en-US"/>
        </w:rPr>
        <w:t>2023</w:t>
      </w:r>
    </w:p>
    <w:tbl>
      <w:tblPr>
        <w:tblW w:w="8700" w:type="dxa"/>
        <w:jc w:val="center"/>
        <w:tblCellSpacing w:w="15" w:type="dxa"/>
        <w:tblCellMar>
          <w:left w:w="0" w:type="dxa"/>
          <w:right w:w="0" w:type="dxa"/>
        </w:tblCellMar>
        <w:tblLook w:val="04A0" w:firstRow="1" w:lastRow="0" w:firstColumn="1" w:lastColumn="0" w:noHBand="0" w:noVBand="1"/>
      </w:tblPr>
      <w:tblGrid>
        <w:gridCol w:w="8700"/>
      </w:tblGrid>
      <w:tr w:rsidR="009A569C" w:rsidRPr="009A569C" w14:paraId="5565AC9B" w14:textId="77777777" w:rsidTr="00155AF5">
        <w:trPr>
          <w:tblCellSpacing w:w="15" w:type="dxa"/>
          <w:jc w:val="center"/>
        </w:trPr>
        <w:tc>
          <w:tcPr>
            <w:tcW w:w="0" w:type="auto"/>
            <w:vAlign w:val="center"/>
            <w:hideMark/>
          </w:tcPr>
          <w:p w14:paraId="3CE7F4C2" w14:textId="6175B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b/>
                <w:color w:val="auto"/>
                <w:lang w:eastAsia="en-GB"/>
              </w:rPr>
              <w:t xml:space="preserve">Children’s activities over the summer </w:t>
            </w:r>
            <w:r w:rsidRPr="009A569C">
              <w:rPr>
                <w:rFonts w:asciiTheme="minorHAnsi" w:eastAsia="Times New Roman" w:hAnsiTheme="minorHAnsi" w:cstheme="minorHAnsi"/>
                <w:color w:val="auto"/>
                <w:lang w:eastAsia="en-GB"/>
              </w:rPr>
              <w:t>Children aged 4-11 have an opportunity to get involved in this year’s </w:t>
            </w:r>
            <w:hyperlink r:id="rId9" w:history="1">
              <w:r w:rsidRPr="009A569C">
                <w:rPr>
                  <w:rFonts w:asciiTheme="minorHAnsi" w:eastAsia="Times New Roman" w:hAnsiTheme="minorHAnsi" w:cstheme="minorHAnsi"/>
                  <w:color w:val="auto"/>
                  <w:u w:val="single"/>
                  <w:bdr w:val="none" w:sz="0" w:space="0" w:color="auto" w:frame="1"/>
                  <w:lang w:eastAsia="en-GB"/>
                </w:rPr>
                <w:t>Summer Reading Challenge</w:t>
              </w:r>
            </w:hyperlink>
            <w:r w:rsidRPr="009A569C">
              <w:rPr>
                <w:rFonts w:asciiTheme="minorHAnsi" w:eastAsia="Times New Roman" w:hAnsiTheme="minorHAnsi" w:cstheme="minorHAnsi"/>
                <w:color w:val="auto"/>
                <w:lang w:eastAsia="en-GB"/>
              </w:rPr>
              <w:t>! This year’s </w:t>
            </w:r>
            <w:hyperlink r:id="rId10" w:history="1">
              <w:r w:rsidRPr="009A569C">
                <w:rPr>
                  <w:rFonts w:asciiTheme="minorHAnsi" w:eastAsia="Times New Roman" w:hAnsiTheme="minorHAnsi" w:cstheme="minorHAnsi"/>
                  <w:color w:val="auto"/>
                  <w:u w:val="single"/>
                  <w:bdr w:val="none" w:sz="0" w:space="0" w:color="auto" w:frame="1"/>
                  <w:lang w:eastAsia="en-GB"/>
                </w:rPr>
                <w:t>challenge</w:t>
              </w:r>
            </w:hyperlink>
            <w:r w:rsidRPr="009A569C">
              <w:rPr>
                <w:rFonts w:asciiTheme="minorHAnsi" w:eastAsia="Times New Roman" w:hAnsiTheme="minorHAnsi" w:cstheme="minorHAnsi"/>
                <w:color w:val="auto"/>
                <w:lang w:eastAsia="en-GB"/>
              </w:rPr>
              <w:t>, brought to you by </w:t>
            </w:r>
            <w:hyperlink r:id="rId11" w:history="1">
              <w:r w:rsidRPr="009A569C">
                <w:rPr>
                  <w:rFonts w:asciiTheme="minorHAnsi" w:eastAsia="Times New Roman" w:hAnsiTheme="minorHAnsi" w:cstheme="minorHAnsi"/>
                  <w:color w:val="auto"/>
                  <w:u w:val="single"/>
                  <w:bdr w:val="none" w:sz="0" w:space="0" w:color="auto" w:frame="1"/>
                  <w:lang w:eastAsia="en-GB"/>
                </w:rPr>
                <w:t>Dorset Council’s library service</w:t>
              </w:r>
            </w:hyperlink>
            <w:r w:rsidRPr="009A569C">
              <w:rPr>
                <w:rFonts w:asciiTheme="minorHAnsi" w:eastAsia="Times New Roman" w:hAnsiTheme="minorHAnsi" w:cstheme="minorHAnsi"/>
                <w:color w:val="auto"/>
                <w:lang w:eastAsia="en-GB"/>
              </w:rPr>
              <w:t>, is starting on the 1 July 2023.</w:t>
            </w:r>
          </w:p>
          <w:p w14:paraId="29A57F02" w14:textId="77777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This year it is all about the power of sports and games. Children can take part in the challenge, with books from </w:t>
            </w:r>
            <w:hyperlink r:id="rId12" w:history="1">
              <w:r w:rsidRPr="009A569C">
                <w:rPr>
                  <w:rFonts w:asciiTheme="minorHAnsi" w:eastAsia="Times New Roman" w:hAnsiTheme="minorHAnsi" w:cstheme="minorHAnsi"/>
                  <w:color w:val="auto"/>
                  <w:u w:val="single"/>
                  <w:bdr w:val="none" w:sz="0" w:space="0" w:color="auto" w:frame="1"/>
                  <w:lang w:eastAsia="en-GB"/>
                </w:rPr>
                <w:t>Dorset Libraries</w:t>
              </w:r>
            </w:hyperlink>
            <w:r w:rsidRPr="009A569C">
              <w:rPr>
                <w:rFonts w:asciiTheme="minorHAnsi" w:eastAsia="Times New Roman" w:hAnsiTheme="minorHAnsi" w:cstheme="minorHAnsi"/>
                <w:color w:val="auto"/>
                <w:lang w:eastAsia="en-GB"/>
              </w:rPr>
              <w:t> and online via the challenge website. This will encourage children to keep their minds and bodies active over the summer break.</w:t>
            </w:r>
          </w:p>
          <w:p w14:paraId="4D0642F9" w14:textId="77777777" w:rsidR="00AF21BF" w:rsidRPr="009A569C" w:rsidRDefault="00AF21BF" w:rsidP="00AF21BF">
            <w:pPr>
              <w:shd w:val="clear" w:color="auto" w:fill="FFFFFF"/>
              <w:spacing w:after="360"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The challenge characters – brought to life from children’s imagination by a children’s author and illustrator, Loretta </w:t>
            </w:r>
            <w:proofErr w:type="spellStart"/>
            <w:r w:rsidRPr="009A569C">
              <w:rPr>
                <w:rFonts w:asciiTheme="minorHAnsi" w:eastAsia="Times New Roman" w:hAnsiTheme="minorHAnsi" w:cstheme="minorHAnsi"/>
                <w:color w:val="auto"/>
                <w:lang w:eastAsia="en-GB"/>
              </w:rPr>
              <w:t>Schauer</w:t>
            </w:r>
            <w:proofErr w:type="spellEnd"/>
            <w:r w:rsidRPr="009A569C">
              <w:rPr>
                <w:rFonts w:asciiTheme="minorHAnsi" w:eastAsia="Times New Roman" w:hAnsiTheme="minorHAnsi" w:cstheme="minorHAnsi"/>
                <w:color w:val="auto"/>
                <w:lang w:eastAsia="en-GB"/>
              </w:rPr>
              <w:t xml:space="preserve"> – will navigate their way through a fictional summer obstacle course tracking their reading as they go, getting rewarded by free incentives including stickers.</w:t>
            </w:r>
          </w:p>
          <w:p w14:paraId="04441CBB" w14:textId="77777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Activity challenge cards from the </w:t>
            </w:r>
            <w:hyperlink r:id="rId13" w:history="1">
              <w:r w:rsidRPr="009A569C">
                <w:rPr>
                  <w:rFonts w:asciiTheme="minorHAnsi" w:eastAsia="Times New Roman" w:hAnsiTheme="minorHAnsi" w:cstheme="minorHAnsi"/>
                  <w:color w:val="auto"/>
                  <w:u w:val="single"/>
                  <w:bdr w:val="none" w:sz="0" w:space="0" w:color="auto" w:frame="1"/>
                  <w:lang w:eastAsia="en-GB"/>
                </w:rPr>
                <w:t>Youth Sport Trust</w:t>
              </w:r>
            </w:hyperlink>
            <w:r w:rsidRPr="009A569C">
              <w:rPr>
                <w:rFonts w:asciiTheme="minorHAnsi" w:eastAsia="Times New Roman" w:hAnsiTheme="minorHAnsi" w:cstheme="minorHAnsi"/>
                <w:color w:val="auto"/>
                <w:lang w:eastAsia="en-GB"/>
              </w:rPr>
              <w:t>, and an exciting, themed book collection, the </w:t>
            </w:r>
            <w:hyperlink r:id="rId14" w:history="1">
              <w:r w:rsidRPr="009A569C">
                <w:rPr>
                  <w:rFonts w:asciiTheme="minorHAnsi" w:eastAsia="Times New Roman" w:hAnsiTheme="minorHAnsi" w:cstheme="minorHAnsi"/>
                  <w:color w:val="auto"/>
                  <w:u w:val="single"/>
                  <w:bdr w:val="none" w:sz="0" w:space="0" w:color="auto" w:frame="1"/>
                  <w:lang w:eastAsia="en-GB"/>
                </w:rPr>
                <w:t>Summer Reading Challenge</w:t>
              </w:r>
            </w:hyperlink>
            <w:r w:rsidRPr="009A569C">
              <w:rPr>
                <w:rFonts w:asciiTheme="minorHAnsi" w:eastAsia="Times New Roman" w:hAnsiTheme="minorHAnsi" w:cstheme="minorHAnsi"/>
                <w:color w:val="auto"/>
                <w:lang w:eastAsia="en-GB"/>
              </w:rPr>
              <w:t>, aims to keep children’s imaginations growing over the school holidays. By joining the challenge at </w:t>
            </w:r>
            <w:hyperlink r:id="rId15" w:history="1">
              <w:r w:rsidRPr="009A569C">
                <w:rPr>
                  <w:rFonts w:asciiTheme="minorHAnsi" w:eastAsia="Times New Roman" w:hAnsiTheme="minorHAnsi" w:cstheme="minorHAnsi"/>
                  <w:color w:val="auto"/>
                  <w:u w:val="single"/>
                  <w:bdr w:val="none" w:sz="0" w:space="0" w:color="auto" w:frame="1"/>
                  <w:lang w:eastAsia="en-GB"/>
                </w:rPr>
                <w:t>Dorset Libraries</w:t>
              </w:r>
            </w:hyperlink>
            <w:r w:rsidRPr="009A569C">
              <w:rPr>
                <w:rFonts w:asciiTheme="minorHAnsi" w:eastAsia="Times New Roman" w:hAnsiTheme="minorHAnsi" w:cstheme="minorHAnsi"/>
                <w:color w:val="auto"/>
                <w:lang w:eastAsia="en-GB"/>
              </w:rPr>
              <w:t>, young children will have the opportunity to explore new and exciting reading material, develop skills and discover new interests.</w:t>
            </w:r>
          </w:p>
          <w:p w14:paraId="440EF658" w14:textId="77777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The </w:t>
            </w:r>
            <w:hyperlink r:id="rId16" w:history="1">
              <w:r w:rsidRPr="009A569C">
                <w:rPr>
                  <w:rFonts w:asciiTheme="minorHAnsi" w:eastAsia="Times New Roman" w:hAnsiTheme="minorHAnsi" w:cstheme="minorHAnsi"/>
                  <w:color w:val="auto"/>
                  <w:u w:val="single"/>
                  <w:bdr w:val="none" w:sz="0" w:space="0" w:color="auto" w:frame="1"/>
                  <w:lang w:eastAsia="en-GB"/>
                </w:rPr>
                <w:t>Summer Reading Challenge</w:t>
              </w:r>
            </w:hyperlink>
            <w:r w:rsidRPr="009A569C">
              <w:rPr>
                <w:rFonts w:asciiTheme="minorHAnsi" w:eastAsia="Times New Roman" w:hAnsiTheme="minorHAnsi" w:cstheme="minorHAnsi"/>
                <w:color w:val="auto"/>
                <w:lang w:eastAsia="en-GB"/>
              </w:rPr>
              <w:t> has been active since 1999, helping improve children’s reading skills and boosting confidence over the summer holidays, ensuring they are ready for the new school year to start. With the help of </w:t>
            </w:r>
            <w:hyperlink r:id="rId17" w:history="1">
              <w:r w:rsidRPr="009A569C">
                <w:rPr>
                  <w:rFonts w:asciiTheme="minorHAnsi" w:eastAsia="Times New Roman" w:hAnsiTheme="minorHAnsi" w:cstheme="minorHAnsi"/>
                  <w:color w:val="auto"/>
                  <w:u w:val="single"/>
                  <w:bdr w:val="none" w:sz="0" w:space="0" w:color="auto" w:frame="1"/>
                  <w:lang w:eastAsia="en-GB"/>
                </w:rPr>
                <w:t>local libraries</w:t>
              </w:r>
            </w:hyperlink>
            <w:r w:rsidRPr="009A569C">
              <w:rPr>
                <w:rFonts w:asciiTheme="minorHAnsi" w:eastAsia="Times New Roman" w:hAnsiTheme="minorHAnsi" w:cstheme="minorHAnsi"/>
                <w:color w:val="auto"/>
                <w:lang w:eastAsia="en-GB"/>
              </w:rPr>
              <w:t>, this challenge is accessible to all and provides a fun, free activity for children.</w:t>
            </w:r>
          </w:p>
          <w:p w14:paraId="4AF5989F" w14:textId="77777777" w:rsidR="00AF21BF" w:rsidRPr="009A569C" w:rsidRDefault="00AF21BF" w:rsidP="00AF21BF">
            <w:pPr>
              <w:spacing w:line="240" w:lineRule="auto"/>
              <w:rPr>
                <w:rFonts w:asciiTheme="minorHAnsi" w:hAnsiTheme="minorHAnsi" w:cstheme="minorHAnsi"/>
                <w:b/>
                <w:bCs/>
                <w:color w:val="auto"/>
              </w:rPr>
            </w:pPr>
          </w:p>
          <w:p w14:paraId="0D0D6198" w14:textId="7AB82BE4" w:rsidR="00AF21BF" w:rsidRPr="009A569C" w:rsidRDefault="00AF21BF" w:rsidP="00AF21BF">
            <w:pPr>
              <w:spacing w:line="240" w:lineRule="auto"/>
              <w:rPr>
                <w:rFonts w:asciiTheme="minorHAnsi" w:hAnsiTheme="minorHAnsi" w:cstheme="minorHAnsi"/>
                <w:b/>
                <w:bCs/>
                <w:color w:val="auto"/>
              </w:rPr>
            </w:pPr>
            <w:r w:rsidRPr="009A569C">
              <w:rPr>
                <w:rFonts w:asciiTheme="minorHAnsi" w:hAnsiTheme="minorHAnsi" w:cstheme="minorHAnsi"/>
                <w:b/>
                <w:bCs/>
                <w:color w:val="auto"/>
              </w:rPr>
              <w:t xml:space="preserve">Affordable homes </w:t>
            </w:r>
            <w:r w:rsidRPr="009A569C">
              <w:rPr>
                <w:rFonts w:asciiTheme="minorHAnsi" w:hAnsiTheme="minorHAnsi" w:cstheme="minorHAnsi"/>
                <w:bCs/>
                <w:color w:val="auto"/>
              </w:rPr>
              <w:t>A total of 664 affordable</w:t>
            </w:r>
            <w:r w:rsidRPr="009A569C">
              <w:rPr>
                <w:rFonts w:asciiTheme="minorHAnsi" w:hAnsiTheme="minorHAnsi" w:cstheme="minorHAnsi"/>
                <w:color w:val="auto"/>
              </w:rPr>
              <w:t xml:space="preserve"> homes were built in the last financial year.</w:t>
            </w:r>
          </w:p>
        </w:tc>
      </w:tr>
      <w:tr w:rsidR="009A569C" w:rsidRPr="009A569C" w14:paraId="0ECDF8F0" w14:textId="77777777" w:rsidTr="00AF21BF">
        <w:trPr>
          <w:trHeight w:val="5640"/>
          <w:tblCellSpacing w:w="15" w:type="dxa"/>
          <w:jc w:val="center"/>
        </w:trPr>
        <w:tc>
          <w:tcPr>
            <w:tcW w:w="0" w:type="auto"/>
            <w:tcMar>
              <w:top w:w="0" w:type="dxa"/>
              <w:left w:w="0" w:type="dxa"/>
              <w:bottom w:w="600" w:type="dxa"/>
              <w:right w:w="0" w:type="dxa"/>
            </w:tcMar>
            <w:vAlign w:val="center"/>
            <w:hideMark/>
          </w:tcPr>
          <w:p w14:paraId="389B8C7A" w14:textId="77777777" w:rsidR="00AF21BF" w:rsidRPr="009A569C" w:rsidRDefault="00AF21BF" w:rsidP="00AF21BF">
            <w:pPr>
              <w:spacing w:line="240" w:lineRule="auto"/>
              <w:rPr>
                <w:rFonts w:asciiTheme="minorHAnsi" w:eastAsia="Times New Roman" w:hAnsiTheme="minorHAnsi" w:cstheme="minorHAnsi"/>
                <w:color w:val="auto"/>
                <w:sz w:val="22"/>
                <w:szCs w:val="22"/>
                <w:lang w:eastAsia="en-GB"/>
              </w:rPr>
            </w:pPr>
            <w:r w:rsidRPr="009A569C">
              <w:rPr>
                <w:rFonts w:asciiTheme="minorHAnsi" w:eastAsia="Times New Roman" w:hAnsiTheme="minorHAnsi" w:cstheme="minorHAnsi"/>
                <w:color w:val="auto"/>
                <w:lang w:eastAsia="en-GB"/>
              </w:rPr>
              <w:t>Record numbers of affordable homes have been built for Dorset residents in the last financial year as we respond to the huge need for affordable housing.</w:t>
            </w:r>
          </w:p>
          <w:p w14:paraId="4268F9D0"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Working with Registered Provider Housing Associations, a total of 664 new affordable homes, including a range of tenures, such as rented and shared ownership, including houses for local, key workers, were built by Housing Associations, or acquired by the council in the year to March 2023.</w:t>
            </w:r>
          </w:p>
          <w:p w14:paraId="1CD1976B" w14:textId="77777777" w:rsidR="00AF21BF" w:rsidRPr="009A569C" w:rsidRDefault="00AF21BF" w:rsidP="00AF21BF">
            <w:pPr>
              <w:spacing w:line="240" w:lineRule="auto"/>
              <w:rPr>
                <w:rFonts w:asciiTheme="minorHAnsi" w:eastAsia="Times New Roman" w:hAnsiTheme="minorHAnsi" w:cstheme="minorHAnsi"/>
                <w:color w:val="auto"/>
                <w:lang w:eastAsia="en-GB"/>
              </w:rPr>
            </w:pPr>
          </w:p>
          <w:p w14:paraId="50448411"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This is the highest figure since the unitary authority was created in 2019 and represents a </w:t>
            </w:r>
            <w:proofErr w:type="spellStart"/>
            <w:r w:rsidRPr="009A569C">
              <w:rPr>
                <w:rFonts w:asciiTheme="minorHAnsi" w:eastAsia="Times New Roman" w:hAnsiTheme="minorHAnsi" w:cstheme="minorHAnsi"/>
                <w:color w:val="auto"/>
                <w:lang w:eastAsia="en-GB"/>
              </w:rPr>
              <w:t>risen</w:t>
            </w:r>
            <w:proofErr w:type="spellEnd"/>
            <w:r w:rsidRPr="009A569C">
              <w:rPr>
                <w:rFonts w:asciiTheme="minorHAnsi" w:eastAsia="Times New Roman" w:hAnsiTheme="minorHAnsi" w:cstheme="minorHAnsi"/>
                <w:color w:val="auto"/>
                <w:lang w:eastAsia="en-GB"/>
              </w:rPr>
              <w:t xml:space="preserve"> of 135 additional houses and flats compared with the 529 created in the year to March 2022. In the year to March 2021, just 301 new affordable homes were built.</w:t>
            </w:r>
          </w:p>
          <w:p w14:paraId="6F8B6267"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Councillor Graham </w:t>
            </w:r>
            <w:proofErr w:type="spellStart"/>
            <w:r w:rsidRPr="009A569C">
              <w:rPr>
                <w:rFonts w:asciiTheme="minorHAnsi" w:eastAsia="Times New Roman" w:hAnsiTheme="minorHAnsi" w:cstheme="minorHAnsi"/>
                <w:color w:val="auto"/>
                <w:lang w:eastAsia="en-GB"/>
              </w:rPr>
              <w:t>Carr</w:t>
            </w:r>
            <w:proofErr w:type="spellEnd"/>
            <w:r w:rsidRPr="009A569C">
              <w:rPr>
                <w:rFonts w:asciiTheme="minorHAnsi" w:eastAsia="Times New Roman" w:hAnsiTheme="minorHAnsi" w:cstheme="minorHAnsi"/>
                <w:color w:val="auto"/>
                <w:lang w:eastAsia="en-GB"/>
              </w:rPr>
              <w:t>-Jones, lead member for Housing, said he was pleased with the progress being made in providing new houses across the Dorset Council area, but recognised the huge demand in the light of current challenges.</w:t>
            </w:r>
          </w:p>
          <w:p w14:paraId="2FAAB16C" w14:textId="77777777" w:rsidR="00AF21BF" w:rsidRPr="009A569C" w:rsidRDefault="00AF21BF" w:rsidP="00AF21BF">
            <w:pPr>
              <w:spacing w:line="240" w:lineRule="auto"/>
              <w:rPr>
                <w:rFonts w:asciiTheme="minorHAnsi" w:eastAsia="Times New Roman" w:hAnsiTheme="minorHAnsi" w:cstheme="minorHAnsi"/>
                <w:color w:val="auto"/>
                <w:lang w:eastAsia="en-GB"/>
              </w:rPr>
            </w:pPr>
          </w:p>
          <w:p w14:paraId="514B0EA4"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“Rents and costs have risen steeply in the past year, which is why it is so vital that we continue to provide the right kind of affordable housing in the right place and at the right time. Affordable housing makes such a difference to so many people’s lives.</w:t>
            </w:r>
          </w:p>
          <w:p w14:paraId="477D81EB"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“Our Council team and Housing Associations are doing a brilliant job in getting so many homes built during these difficult times. They are continuing to look for new sites across Dorset to meet increasing demands.</w:t>
            </w:r>
          </w:p>
          <w:p w14:paraId="34EDF421"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“The additional homes enable the council to respond to pressures relating to homelessness, as well as providing support for people on the housing register list.”</w:t>
            </w:r>
          </w:p>
          <w:p w14:paraId="27BB7513"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lastRenderedPageBreak/>
              <w:t xml:space="preserve">Most of the 664 affordable homes receive financial support from Homes England and are built by Housing Associations, such as Magna, </w:t>
            </w:r>
            <w:proofErr w:type="spellStart"/>
            <w:r w:rsidRPr="009A569C">
              <w:rPr>
                <w:rFonts w:asciiTheme="minorHAnsi" w:eastAsia="Times New Roman" w:hAnsiTheme="minorHAnsi" w:cstheme="minorHAnsi"/>
                <w:color w:val="auto"/>
                <w:lang w:eastAsia="en-GB"/>
              </w:rPr>
              <w:t>Abri</w:t>
            </w:r>
            <w:proofErr w:type="spellEnd"/>
            <w:r w:rsidRPr="009A569C">
              <w:rPr>
                <w:rFonts w:asciiTheme="minorHAnsi" w:eastAsia="Times New Roman" w:hAnsiTheme="minorHAnsi" w:cstheme="minorHAnsi"/>
                <w:color w:val="auto"/>
                <w:lang w:eastAsia="en-GB"/>
              </w:rPr>
              <w:t xml:space="preserve">, Sovereign, Aster, East </w:t>
            </w:r>
            <w:proofErr w:type="spellStart"/>
            <w:r w:rsidRPr="009A569C">
              <w:rPr>
                <w:rFonts w:asciiTheme="minorHAnsi" w:eastAsia="Times New Roman" w:hAnsiTheme="minorHAnsi" w:cstheme="minorHAnsi"/>
                <w:color w:val="auto"/>
                <w:lang w:eastAsia="en-GB"/>
              </w:rPr>
              <w:t>Boro</w:t>
            </w:r>
            <w:proofErr w:type="spellEnd"/>
            <w:r w:rsidRPr="009A569C">
              <w:rPr>
                <w:rFonts w:asciiTheme="minorHAnsi" w:eastAsia="Times New Roman" w:hAnsiTheme="minorHAnsi" w:cstheme="minorHAnsi"/>
                <w:color w:val="auto"/>
                <w:lang w:eastAsia="en-GB"/>
              </w:rPr>
              <w:t xml:space="preserve">, </w:t>
            </w:r>
            <w:proofErr w:type="spellStart"/>
            <w:r w:rsidRPr="009A569C">
              <w:rPr>
                <w:rFonts w:asciiTheme="minorHAnsi" w:eastAsia="Times New Roman" w:hAnsiTheme="minorHAnsi" w:cstheme="minorHAnsi"/>
                <w:color w:val="auto"/>
                <w:lang w:eastAsia="en-GB"/>
              </w:rPr>
              <w:t>Stonewater</w:t>
            </w:r>
            <w:proofErr w:type="spellEnd"/>
            <w:r w:rsidRPr="009A569C">
              <w:rPr>
                <w:rFonts w:asciiTheme="minorHAnsi" w:eastAsia="Times New Roman" w:hAnsiTheme="minorHAnsi" w:cstheme="minorHAnsi"/>
                <w:color w:val="auto"/>
                <w:lang w:eastAsia="en-GB"/>
              </w:rPr>
              <w:t xml:space="preserve"> and </w:t>
            </w:r>
            <w:proofErr w:type="spellStart"/>
            <w:r w:rsidRPr="009A569C">
              <w:rPr>
                <w:rFonts w:asciiTheme="minorHAnsi" w:eastAsia="Times New Roman" w:hAnsiTheme="minorHAnsi" w:cstheme="minorHAnsi"/>
                <w:color w:val="auto"/>
                <w:lang w:eastAsia="en-GB"/>
              </w:rPr>
              <w:t>Hastoe</w:t>
            </w:r>
            <w:proofErr w:type="spellEnd"/>
            <w:r w:rsidRPr="009A569C">
              <w:rPr>
                <w:rFonts w:asciiTheme="minorHAnsi" w:eastAsia="Times New Roman" w:hAnsiTheme="minorHAnsi" w:cstheme="minorHAnsi"/>
                <w:color w:val="auto"/>
                <w:lang w:eastAsia="en-GB"/>
              </w:rPr>
              <w:t>.</w:t>
            </w:r>
          </w:p>
          <w:p w14:paraId="42655600" w14:textId="77777777" w:rsidR="00AF21BF" w:rsidRPr="009A569C" w:rsidRDefault="00AF21BF" w:rsidP="00AF21BF">
            <w:pPr>
              <w:spacing w:line="240" w:lineRule="auto"/>
              <w:rPr>
                <w:rFonts w:asciiTheme="minorHAnsi" w:eastAsia="Times New Roman" w:hAnsiTheme="minorHAnsi" w:cstheme="minorHAnsi"/>
                <w:color w:val="auto"/>
                <w:lang w:eastAsia="en-GB"/>
              </w:rPr>
            </w:pPr>
          </w:p>
          <w:p w14:paraId="5D8720A2"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Some of the properties are where the council has used grants and capital resources to acquire and bring empty properties back to use, such as the grade two listed building in West Street, Blandford Forum, which recently won a prestigious national innovation award.</w:t>
            </w:r>
          </w:p>
          <w:p w14:paraId="44A108B4" w14:textId="77777777" w:rsidR="00AF21BF" w:rsidRPr="009A569C" w:rsidRDefault="00AF21BF" w:rsidP="00AF21BF">
            <w:pPr>
              <w:spacing w:line="240" w:lineRule="auto"/>
              <w:rPr>
                <w:rFonts w:asciiTheme="minorHAnsi" w:eastAsia="Times New Roman" w:hAnsiTheme="minorHAnsi" w:cstheme="minorHAnsi"/>
                <w:color w:val="auto"/>
                <w:lang w:eastAsia="en-GB"/>
              </w:rPr>
            </w:pPr>
          </w:p>
          <w:p w14:paraId="23FBD2AD" w14:textId="77777777" w:rsidR="00AF21BF" w:rsidRPr="009A569C" w:rsidRDefault="00AF21BF" w:rsidP="00AF21BF">
            <w:pPr>
              <w:spacing w:line="240" w:lineRule="auto"/>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Community groups have also come together to form Community Land Trusts to work with registered providers to provide affordable homes for local residents in villages, such as </w:t>
            </w:r>
            <w:proofErr w:type="spellStart"/>
            <w:r w:rsidRPr="009A569C">
              <w:rPr>
                <w:rFonts w:asciiTheme="minorHAnsi" w:eastAsia="Times New Roman" w:hAnsiTheme="minorHAnsi" w:cstheme="minorHAnsi"/>
                <w:color w:val="auto"/>
                <w:lang w:eastAsia="en-GB"/>
              </w:rPr>
              <w:t>Drimpton</w:t>
            </w:r>
            <w:proofErr w:type="spellEnd"/>
            <w:r w:rsidRPr="009A569C">
              <w:rPr>
                <w:rFonts w:asciiTheme="minorHAnsi" w:eastAsia="Times New Roman" w:hAnsiTheme="minorHAnsi" w:cstheme="minorHAnsi"/>
                <w:color w:val="auto"/>
                <w:lang w:eastAsia="en-GB"/>
              </w:rPr>
              <w:t xml:space="preserve">, near </w:t>
            </w:r>
            <w:proofErr w:type="spellStart"/>
            <w:r w:rsidRPr="009A569C">
              <w:rPr>
                <w:rFonts w:asciiTheme="minorHAnsi" w:eastAsia="Times New Roman" w:hAnsiTheme="minorHAnsi" w:cstheme="minorHAnsi"/>
                <w:color w:val="auto"/>
                <w:lang w:eastAsia="en-GB"/>
              </w:rPr>
              <w:t>Beaminster</w:t>
            </w:r>
            <w:proofErr w:type="spellEnd"/>
            <w:r w:rsidRPr="009A569C">
              <w:rPr>
                <w:rFonts w:asciiTheme="minorHAnsi" w:eastAsia="Times New Roman" w:hAnsiTheme="minorHAnsi" w:cstheme="minorHAnsi"/>
                <w:color w:val="auto"/>
                <w:lang w:eastAsia="en-GB"/>
              </w:rPr>
              <w:t>.</w:t>
            </w:r>
          </w:p>
        </w:tc>
      </w:tr>
    </w:tbl>
    <w:p w14:paraId="6E1077B8" w14:textId="316995E9"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b/>
          <w:bCs/>
          <w:color w:val="auto"/>
          <w:lang w:eastAsia="en-GB"/>
        </w:rPr>
        <w:lastRenderedPageBreak/>
        <w:t xml:space="preserve">20 is </w:t>
      </w:r>
      <w:proofErr w:type="gramStart"/>
      <w:r w:rsidRPr="009A569C">
        <w:rPr>
          <w:rFonts w:asciiTheme="minorHAnsi" w:eastAsia="Times New Roman" w:hAnsiTheme="minorHAnsi" w:cstheme="minorHAnsi"/>
          <w:b/>
          <w:bCs/>
          <w:color w:val="auto"/>
          <w:lang w:eastAsia="en-GB"/>
        </w:rPr>
        <w:t>Plenty</w:t>
      </w:r>
      <w:proofErr w:type="gramEnd"/>
      <w:r w:rsidRPr="009A569C">
        <w:rPr>
          <w:rFonts w:asciiTheme="minorHAnsi" w:eastAsia="Times New Roman" w:hAnsiTheme="minorHAnsi" w:cstheme="minorHAnsi"/>
          <w:b/>
          <w:bCs/>
          <w:color w:val="auto"/>
          <w:lang w:eastAsia="en-GB"/>
        </w:rPr>
        <w:t xml:space="preserve"> campaign </w:t>
      </w:r>
      <w:r w:rsidRPr="009A569C">
        <w:rPr>
          <w:rFonts w:asciiTheme="minorHAnsi" w:eastAsia="Times New Roman" w:hAnsiTheme="minorHAnsi" w:cstheme="minorHAnsi"/>
          <w:color w:val="auto"/>
          <w:lang w:eastAsia="en-GB"/>
        </w:rPr>
        <w:t>Five town and parish councils in the Dorset Council area are closer to implementing new 20mph speed limits and zones.</w:t>
      </w:r>
    </w:p>
    <w:p w14:paraId="08CDBEC4" w14:textId="77777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Since the council launched its new scheme in November 2022, 8 applications have been considered by the council’s new 20mph Panel Group.</w:t>
      </w:r>
    </w:p>
    <w:p w14:paraId="581C0E7D" w14:textId="6A84A7A9"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The successful applications are </w:t>
      </w:r>
      <w:proofErr w:type="spellStart"/>
      <w:r w:rsidRPr="009A569C">
        <w:rPr>
          <w:rFonts w:asciiTheme="minorHAnsi" w:eastAsia="Times New Roman" w:hAnsiTheme="minorHAnsi" w:cstheme="minorHAnsi"/>
          <w:color w:val="auto"/>
          <w:lang w:eastAsia="en-GB"/>
        </w:rPr>
        <w:t>in</w:t>
      </w:r>
      <w:proofErr w:type="gramStart"/>
      <w:r w:rsidRPr="009A569C">
        <w:rPr>
          <w:rFonts w:asciiTheme="minorHAnsi" w:eastAsia="Times New Roman" w:hAnsiTheme="minorHAnsi" w:cstheme="minorHAnsi"/>
          <w:color w:val="auto"/>
          <w:lang w:eastAsia="en-GB"/>
        </w:rPr>
        <w:t>:Bridport</w:t>
      </w:r>
      <w:proofErr w:type="spellEnd"/>
      <w:proofErr w:type="gramEnd"/>
      <w:r w:rsidRPr="009A569C">
        <w:rPr>
          <w:rFonts w:asciiTheme="minorHAnsi" w:eastAsia="Times New Roman" w:hAnsiTheme="minorHAnsi" w:cstheme="minorHAnsi"/>
          <w:color w:val="auto"/>
          <w:lang w:eastAsia="en-GB"/>
        </w:rPr>
        <w:t xml:space="preserve"> town centre, Langton Matravers, Wimborne town centre, Winfrith Newburgh, and </w:t>
      </w:r>
      <w:proofErr w:type="spellStart"/>
      <w:r w:rsidRPr="009A569C">
        <w:rPr>
          <w:rFonts w:asciiTheme="minorHAnsi" w:eastAsia="Times New Roman" w:hAnsiTheme="minorHAnsi" w:cstheme="minorHAnsi"/>
          <w:color w:val="auto"/>
          <w:lang w:eastAsia="en-GB"/>
        </w:rPr>
        <w:t>Pimperne</w:t>
      </w:r>
      <w:proofErr w:type="spellEnd"/>
    </w:p>
    <w:p w14:paraId="4764AE79" w14:textId="77777777" w:rsidR="00AF21BF" w:rsidRPr="009A569C" w:rsidRDefault="00AF21BF" w:rsidP="00AF21BF">
      <w:pPr>
        <w:shd w:val="clear" w:color="auto" w:fill="FFFFFF"/>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The applications are now being assessed for funding. They will then go through a Traffic Regulation Order (TRO) public consultation where residents can give their comments, support, or object to the proposals.</w:t>
      </w:r>
    </w:p>
    <w:p w14:paraId="52B9F649" w14:textId="77777777" w:rsidR="00AF21BF" w:rsidRPr="009A569C" w:rsidRDefault="00AF21BF" w:rsidP="00AF21BF">
      <w:pPr>
        <w:shd w:val="clear" w:color="auto" w:fill="FFFFFF"/>
        <w:spacing w:line="240" w:lineRule="auto"/>
        <w:contextualSpacing/>
        <w:textAlignment w:val="baseline"/>
        <w:rPr>
          <w:rFonts w:asciiTheme="minorHAnsi" w:eastAsia="Times New Roman" w:hAnsiTheme="minorHAnsi" w:cstheme="minorHAnsi"/>
          <w:color w:val="auto"/>
          <w:lang w:eastAsia="en-GB"/>
        </w:rPr>
      </w:pPr>
    </w:p>
    <w:p w14:paraId="7C86225C" w14:textId="77777777" w:rsidR="00AF21BF" w:rsidRPr="009A569C" w:rsidRDefault="00AF21BF" w:rsidP="00AF21BF">
      <w:pPr>
        <w:shd w:val="clear" w:color="auto" w:fill="FFFFFF"/>
        <w:spacing w:line="240" w:lineRule="auto"/>
        <w:contextualSpacing/>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When we have been out in Upton we had many comments about the speed of traffic on Moorland way particularly because of more heavy traffic of </w:t>
      </w:r>
      <w:proofErr w:type="gramStart"/>
      <w:r w:rsidRPr="009A569C">
        <w:rPr>
          <w:rFonts w:asciiTheme="minorHAnsi" w:eastAsia="Times New Roman" w:hAnsiTheme="minorHAnsi" w:cstheme="minorHAnsi"/>
          <w:color w:val="auto"/>
          <w:lang w:eastAsia="en-GB"/>
        </w:rPr>
        <w:t>lorries</w:t>
      </w:r>
      <w:proofErr w:type="gramEnd"/>
      <w:r w:rsidRPr="009A569C">
        <w:rPr>
          <w:rFonts w:asciiTheme="minorHAnsi" w:eastAsia="Times New Roman" w:hAnsiTheme="minorHAnsi" w:cstheme="minorHAnsi"/>
          <w:color w:val="auto"/>
          <w:lang w:eastAsia="en-GB"/>
        </w:rPr>
        <w:t xml:space="preserve"> going to the Sewage Treatment plant. Is a 20 mph limit for Moorland Way a campaign the UTC would start?</w:t>
      </w:r>
    </w:p>
    <w:p w14:paraId="6503D15E" w14:textId="77777777" w:rsidR="00AF21BF" w:rsidRPr="009A569C" w:rsidRDefault="00AF21BF" w:rsidP="00AF21BF">
      <w:pPr>
        <w:shd w:val="clear" w:color="auto" w:fill="FFFFFF"/>
        <w:spacing w:line="240" w:lineRule="auto"/>
        <w:textAlignment w:val="baseline"/>
        <w:rPr>
          <w:rFonts w:eastAsia="Times New Roman" w:cs="Calibri"/>
          <w:b/>
          <w:bCs/>
          <w:color w:val="auto"/>
          <w:sz w:val="28"/>
          <w:szCs w:val="28"/>
          <w:lang w:eastAsia="en-GB"/>
        </w:rPr>
      </w:pPr>
    </w:p>
    <w:p w14:paraId="40E10B6C" w14:textId="66E87654" w:rsidR="00AF21BF" w:rsidRPr="009A569C" w:rsidRDefault="00AF21BF" w:rsidP="00AF21BF">
      <w:pPr>
        <w:shd w:val="clear" w:color="auto" w:fill="FFFFFF"/>
        <w:spacing w:line="240" w:lineRule="auto"/>
        <w:textAlignment w:val="baseline"/>
        <w:rPr>
          <w:rFonts w:eastAsia="Times New Roman" w:cs="Calibri"/>
          <w:color w:val="auto"/>
          <w:lang w:eastAsia="en-GB"/>
        </w:rPr>
      </w:pPr>
      <w:r w:rsidRPr="009A569C">
        <w:rPr>
          <w:rFonts w:eastAsia="Times New Roman" w:cs="Calibri"/>
          <w:b/>
          <w:bCs/>
          <w:color w:val="auto"/>
          <w:lang w:eastAsia="en-GB"/>
        </w:rPr>
        <w:t xml:space="preserve">Children on Bikes </w:t>
      </w:r>
      <w:proofErr w:type="gramStart"/>
      <w:r w:rsidRPr="009A569C">
        <w:rPr>
          <w:rFonts w:eastAsia="Times New Roman" w:cs="Calibri"/>
          <w:color w:val="auto"/>
          <w:lang w:eastAsia="en-GB"/>
        </w:rPr>
        <w:t>The</w:t>
      </w:r>
      <w:proofErr w:type="gramEnd"/>
      <w:r w:rsidRPr="009A569C">
        <w:rPr>
          <w:rFonts w:eastAsia="Times New Roman" w:cs="Calibri"/>
          <w:color w:val="auto"/>
          <w:lang w:eastAsia="en-GB"/>
        </w:rPr>
        <w:t xml:space="preserve"> skill level of cyclists is often commented on and the apparent lack of knowledge of the Highways code among young cyclists so I would like to encourage our schools to take part in </w:t>
      </w:r>
      <w:hyperlink r:id="rId18" w:history="1">
        <w:proofErr w:type="spellStart"/>
        <w:r w:rsidRPr="009A569C">
          <w:rPr>
            <w:rFonts w:eastAsia="Times New Roman" w:cs="Calibri"/>
            <w:color w:val="auto"/>
            <w:u w:val="single"/>
            <w:bdr w:val="none" w:sz="0" w:space="0" w:color="auto" w:frame="1"/>
            <w:lang w:eastAsia="en-GB"/>
          </w:rPr>
          <w:t>Bikeability</w:t>
        </w:r>
        <w:proofErr w:type="spellEnd"/>
      </w:hyperlink>
      <w:r w:rsidRPr="009A569C">
        <w:rPr>
          <w:rFonts w:eastAsia="Times New Roman" w:cs="Calibri"/>
          <w:color w:val="auto"/>
          <w:lang w:eastAsia="en-GB"/>
        </w:rPr>
        <w:t xml:space="preserve">. </w:t>
      </w:r>
    </w:p>
    <w:p w14:paraId="14800C92" w14:textId="2DC14398" w:rsidR="00AF21BF" w:rsidRPr="009A569C" w:rsidRDefault="00AF21BF" w:rsidP="00AF21BF">
      <w:pPr>
        <w:shd w:val="clear" w:color="auto" w:fill="FFFFFF"/>
        <w:spacing w:line="240" w:lineRule="auto"/>
        <w:textAlignment w:val="baseline"/>
        <w:rPr>
          <w:rFonts w:eastAsia="Times New Roman" w:cs="Calibri"/>
          <w:color w:val="auto"/>
          <w:lang w:eastAsia="en-GB"/>
        </w:rPr>
      </w:pPr>
      <w:r w:rsidRPr="009A569C">
        <w:rPr>
          <w:rFonts w:eastAsia="Times New Roman" w:cs="Calibri"/>
          <w:color w:val="auto"/>
          <w:lang w:eastAsia="en-GB"/>
        </w:rPr>
        <w:t>This is a national cycle training programme that equips children with the necessary skills, knowledge, and understanding to cycle safely on roads. It also gives confidence for cycling in the future.</w:t>
      </w:r>
    </w:p>
    <w:p w14:paraId="0F6F0AD1" w14:textId="77777777" w:rsidR="00AF21BF" w:rsidRPr="009A569C" w:rsidRDefault="00AF21BF" w:rsidP="00AF21BF">
      <w:pPr>
        <w:shd w:val="clear" w:color="auto" w:fill="FFFFFF"/>
        <w:spacing w:after="360" w:line="240" w:lineRule="auto"/>
        <w:textAlignment w:val="baseline"/>
        <w:rPr>
          <w:rFonts w:eastAsia="Times New Roman" w:cs="Calibri"/>
          <w:color w:val="auto"/>
          <w:lang w:eastAsia="en-GB"/>
        </w:rPr>
      </w:pPr>
      <w:r w:rsidRPr="009A569C">
        <w:rPr>
          <w:rFonts w:eastAsia="Times New Roman" w:cs="Calibri"/>
          <w:color w:val="auto"/>
          <w:lang w:eastAsia="en-GB"/>
        </w:rPr>
        <w:t xml:space="preserve">Instructors deliver the training at schools and nominated centres on behalf of Dorset Council. At the end of the course, participants will receive a certificate and badge for the </w:t>
      </w:r>
      <w:proofErr w:type="spellStart"/>
      <w:r w:rsidRPr="009A569C">
        <w:rPr>
          <w:rFonts w:eastAsia="Times New Roman" w:cs="Calibri"/>
          <w:color w:val="auto"/>
          <w:lang w:eastAsia="en-GB"/>
        </w:rPr>
        <w:t>Bikeability</w:t>
      </w:r>
      <w:proofErr w:type="spellEnd"/>
      <w:r w:rsidRPr="009A569C">
        <w:rPr>
          <w:rFonts w:eastAsia="Times New Roman" w:cs="Calibri"/>
          <w:color w:val="auto"/>
          <w:lang w:eastAsia="en-GB"/>
        </w:rPr>
        <w:t xml:space="preserve"> Level they have completed.</w:t>
      </w:r>
    </w:p>
    <w:p w14:paraId="31FEBC3C" w14:textId="77777777" w:rsidR="00AF21BF" w:rsidRPr="009A569C" w:rsidRDefault="00AF21BF" w:rsidP="00AF21BF">
      <w:pPr>
        <w:shd w:val="clear" w:color="auto" w:fill="FFFFFF"/>
        <w:spacing w:after="360" w:line="240" w:lineRule="auto"/>
        <w:textAlignment w:val="baseline"/>
        <w:rPr>
          <w:rFonts w:ascii="Calibri Light" w:eastAsia="Times New Roman" w:hAnsi="Calibri Light" w:cs="Calibri Light"/>
          <w:color w:val="auto"/>
          <w:lang w:eastAsia="en-GB"/>
        </w:rPr>
      </w:pPr>
      <w:r w:rsidRPr="009A569C">
        <w:rPr>
          <w:rFonts w:ascii="Calibri Light" w:eastAsia="Times New Roman" w:hAnsi="Calibri Light" w:cs="Calibri Light"/>
          <w:b/>
          <w:bCs/>
          <w:color w:val="auto"/>
          <w:lang w:eastAsia="en-GB"/>
        </w:rPr>
        <w:t>Maintenance of verges and footpaths</w:t>
      </w:r>
      <w:r w:rsidRPr="009A569C">
        <w:rPr>
          <w:rFonts w:ascii="Calibri Light" w:eastAsia="Times New Roman" w:hAnsi="Calibri Light" w:cs="Calibri Light"/>
          <w:color w:val="auto"/>
          <w:lang w:eastAsia="en-GB"/>
        </w:rPr>
        <w:t xml:space="preserve"> is often commented on. The pavement along Dorchester road in Lytchett Minster has got overgrown, and is hard to use in a wheelchair leading to people being on the road. I have flagged that up with the footpath and </w:t>
      </w:r>
      <w:proofErr w:type="spellStart"/>
      <w:r w:rsidRPr="009A569C">
        <w:rPr>
          <w:rFonts w:ascii="Calibri Light" w:eastAsia="Times New Roman" w:hAnsi="Calibri Light" w:cs="Calibri Light"/>
          <w:color w:val="auto"/>
          <w:lang w:eastAsia="en-GB"/>
        </w:rPr>
        <w:t>countryide</w:t>
      </w:r>
      <w:proofErr w:type="spellEnd"/>
      <w:r w:rsidRPr="009A569C">
        <w:rPr>
          <w:rFonts w:ascii="Calibri Light" w:eastAsia="Times New Roman" w:hAnsi="Calibri Light" w:cs="Calibri Light"/>
          <w:color w:val="auto"/>
          <w:lang w:eastAsia="en-GB"/>
        </w:rPr>
        <w:t xml:space="preserve"> team. Complaints about verge cutting </w:t>
      </w:r>
      <w:proofErr w:type="gramStart"/>
      <w:r w:rsidRPr="009A569C">
        <w:rPr>
          <w:rFonts w:ascii="Calibri Light" w:eastAsia="Times New Roman" w:hAnsi="Calibri Light" w:cs="Calibri Light"/>
          <w:color w:val="auto"/>
          <w:lang w:eastAsia="en-GB"/>
        </w:rPr>
        <w:t>continue ,</w:t>
      </w:r>
      <w:proofErr w:type="gramEnd"/>
      <w:r w:rsidRPr="009A569C">
        <w:rPr>
          <w:rFonts w:ascii="Calibri Light" w:eastAsia="Times New Roman" w:hAnsi="Calibri Light" w:cs="Calibri Light"/>
          <w:color w:val="auto"/>
          <w:lang w:eastAsia="en-GB"/>
        </w:rPr>
        <w:t xml:space="preserve"> the difference between rural lanes and </w:t>
      </w:r>
      <w:proofErr w:type="spellStart"/>
      <w:r w:rsidRPr="009A569C">
        <w:rPr>
          <w:rFonts w:ascii="Calibri Light" w:eastAsia="Times New Roman" w:hAnsi="Calibri Light" w:cs="Calibri Light"/>
          <w:color w:val="auto"/>
          <w:lang w:eastAsia="en-GB"/>
        </w:rPr>
        <w:t>semiurban</w:t>
      </w:r>
      <w:proofErr w:type="spellEnd"/>
      <w:r w:rsidRPr="009A569C">
        <w:rPr>
          <w:rFonts w:ascii="Calibri Light" w:eastAsia="Times New Roman" w:hAnsi="Calibri Light" w:cs="Calibri Light"/>
          <w:color w:val="auto"/>
          <w:lang w:eastAsia="en-GB"/>
        </w:rPr>
        <w:t xml:space="preserve"> areas is not always understood. </w:t>
      </w:r>
    </w:p>
    <w:p w14:paraId="14880824" w14:textId="7C0C2F3C" w:rsidR="00AF21BF" w:rsidRPr="009A569C" w:rsidRDefault="00AF21BF" w:rsidP="00AF21BF">
      <w:pPr>
        <w:shd w:val="clear" w:color="auto" w:fill="FFFFFF"/>
        <w:spacing w:after="360" w:line="240" w:lineRule="auto"/>
        <w:textAlignment w:val="baseline"/>
        <w:rPr>
          <w:rFonts w:ascii="Calibri Light" w:eastAsia="Times New Roman" w:hAnsi="Calibri Light" w:cs="Calibri Light"/>
          <w:color w:val="auto"/>
          <w:lang w:eastAsia="en-GB"/>
        </w:rPr>
      </w:pPr>
      <w:r w:rsidRPr="009A569C">
        <w:rPr>
          <w:rFonts w:ascii="Calibri Light" w:eastAsia="Times New Roman" w:hAnsi="Calibri Light" w:cs="Calibri Light"/>
          <w:color w:val="auto"/>
          <w:lang w:eastAsia="en-GB"/>
        </w:rPr>
        <w:lastRenderedPageBreak/>
        <w:t xml:space="preserve">The A350 around </w:t>
      </w:r>
      <w:proofErr w:type="spellStart"/>
      <w:r w:rsidRPr="009A569C">
        <w:rPr>
          <w:rFonts w:ascii="Calibri Light" w:eastAsia="Times New Roman" w:hAnsi="Calibri Light" w:cs="Calibri Light"/>
          <w:color w:val="auto"/>
          <w:lang w:eastAsia="en-GB"/>
        </w:rPr>
        <w:t>Limberlost</w:t>
      </w:r>
      <w:proofErr w:type="spellEnd"/>
      <w:r w:rsidRPr="009A569C">
        <w:rPr>
          <w:rFonts w:ascii="Calibri Light" w:eastAsia="Times New Roman" w:hAnsi="Calibri Light" w:cs="Calibri Light"/>
          <w:color w:val="auto"/>
          <w:lang w:eastAsia="en-GB"/>
        </w:rPr>
        <w:t xml:space="preserve"> was scruffy, road markings worn away and road signs obscured by vegetation, I have flagged that up and have assurances that it will be followed up. </w:t>
      </w:r>
    </w:p>
    <w:p w14:paraId="41AD0559" w14:textId="42E2E24F" w:rsidR="00AF21BF" w:rsidRPr="009A569C" w:rsidRDefault="00AF21BF" w:rsidP="00AF21BF">
      <w:pPr>
        <w:shd w:val="clear" w:color="auto" w:fill="FFFFFF"/>
        <w:spacing w:after="360"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b/>
          <w:color w:val="auto"/>
          <w:lang w:eastAsia="en-GB"/>
        </w:rPr>
        <w:t>Planning matters</w:t>
      </w:r>
      <w:r w:rsidRPr="009A569C">
        <w:rPr>
          <w:rFonts w:asciiTheme="minorHAnsi" w:eastAsia="Times New Roman" w:hAnsiTheme="minorHAnsi" w:cstheme="minorHAnsi"/>
          <w:color w:val="auto"/>
          <w:lang w:eastAsia="en-GB"/>
        </w:rPr>
        <w:t xml:space="preserve">. I have spent much of my Council time dealing with planning matters, there are many applications for solar farms, and concerning issues with developers and home owners wanting to remove bigger trees and replant with new small trees, despite the large mature trees being massively more useful for carbon sequestration and biodiversity. There is however increasing public awareness of this and more applications for TPOs are coming in. </w:t>
      </w:r>
    </w:p>
    <w:p w14:paraId="25B310FC" w14:textId="1D2409BC" w:rsidR="00AF21BF" w:rsidRPr="009A569C" w:rsidRDefault="00AF21BF" w:rsidP="00AF21BF">
      <w:pPr>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b/>
          <w:color w:val="auto"/>
          <w:lang w:eastAsia="en-GB"/>
        </w:rPr>
        <w:t>Household support fund.</w:t>
      </w:r>
      <w:r w:rsidRPr="009A569C">
        <w:rPr>
          <w:rFonts w:asciiTheme="minorHAnsi" w:eastAsia="Times New Roman" w:hAnsiTheme="minorHAnsi" w:cstheme="minorHAnsi"/>
          <w:color w:val="auto"/>
          <w:lang w:eastAsia="en-GB"/>
        </w:rPr>
        <w:t xml:space="preserve"> Applications for Round 4 of the Household Support Fund (HSF) opened on 6 June 2023 for low-income households in the Dorset Council area. However the demand can outstrip the funds available almost immediately indicating there are still a lot of household in financial difficulties.</w:t>
      </w:r>
    </w:p>
    <w:p w14:paraId="619F4B5E" w14:textId="77777777" w:rsidR="00AF21BF" w:rsidRPr="009A569C" w:rsidRDefault="00AF21BF" w:rsidP="00AF21BF">
      <w:pPr>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The support was in the form of supermarket vouchers. Citizens Advice will be allocating this fund on behalf of Dorset Council and vouchers will be issued to residents who meet the eligibility criteria within 6 – 8 weeks.</w:t>
      </w:r>
    </w:p>
    <w:p w14:paraId="371B3B5A" w14:textId="77777777" w:rsidR="00AF21BF" w:rsidRPr="009A569C" w:rsidRDefault="00AF21BF" w:rsidP="00AF21BF">
      <w:pPr>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Dorset Council households will be able to apply if they have:</w:t>
      </w:r>
    </w:p>
    <w:p w14:paraId="2AC0BC3F" w14:textId="77777777" w:rsidR="00AF21BF" w:rsidRPr="009A569C" w:rsidRDefault="00AF21BF" w:rsidP="00AF21BF">
      <w:pPr>
        <w:numPr>
          <w:ilvl w:val="0"/>
          <w:numId w:val="18"/>
        </w:numPr>
        <w:spacing w:line="240" w:lineRule="auto"/>
        <w:ind w:left="1080"/>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an annual household net income of less than £30,000 and</w:t>
      </w:r>
    </w:p>
    <w:p w14:paraId="3F027A7A" w14:textId="77777777" w:rsidR="00AF21BF" w:rsidRPr="009A569C" w:rsidRDefault="00AF21BF" w:rsidP="00AF21BF">
      <w:pPr>
        <w:numPr>
          <w:ilvl w:val="0"/>
          <w:numId w:val="18"/>
        </w:numPr>
        <w:spacing w:line="240" w:lineRule="auto"/>
        <w:ind w:left="1080"/>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savings of less than £16,000 and</w:t>
      </w:r>
    </w:p>
    <w:p w14:paraId="5D217FFF" w14:textId="77777777" w:rsidR="00AF21BF" w:rsidRPr="009A569C" w:rsidRDefault="00AF21BF" w:rsidP="00AF21BF">
      <w:pPr>
        <w:numPr>
          <w:ilvl w:val="0"/>
          <w:numId w:val="18"/>
        </w:numPr>
        <w:spacing w:line="240" w:lineRule="auto"/>
        <w:ind w:left="1080"/>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b/>
          <w:bCs/>
          <w:color w:val="auto"/>
          <w:bdr w:val="none" w:sz="0" w:space="0" w:color="auto" w:frame="1"/>
          <w:lang w:eastAsia="en-GB"/>
        </w:rPr>
        <w:t>not applied</w:t>
      </w:r>
      <w:r w:rsidRPr="009A569C">
        <w:rPr>
          <w:rFonts w:asciiTheme="minorHAnsi" w:eastAsia="Times New Roman" w:hAnsiTheme="minorHAnsi" w:cstheme="minorHAnsi"/>
          <w:color w:val="auto"/>
          <w:lang w:eastAsia="en-GB"/>
        </w:rPr>
        <w:t> for a previous HSF payment within the last 6 months</w:t>
      </w:r>
    </w:p>
    <w:p w14:paraId="69384621" w14:textId="77777777" w:rsidR="00AF21BF" w:rsidRPr="009A569C" w:rsidRDefault="00AF21BF" w:rsidP="00AF21BF">
      <w:pPr>
        <w:spacing w:line="240" w:lineRule="auto"/>
        <w:textAlignment w:val="baseline"/>
        <w:rPr>
          <w:rFonts w:asciiTheme="minorHAnsi" w:eastAsia="Times New Roman" w:hAnsiTheme="minorHAnsi" w:cstheme="minorHAnsi"/>
          <w:color w:val="auto"/>
          <w:lang w:eastAsia="en-GB"/>
        </w:rPr>
      </w:pPr>
      <w:r w:rsidRPr="009A569C">
        <w:rPr>
          <w:rFonts w:asciiTheme="minorHAnsi" w:eastAsia="Times New Roman" w:hAnsiTheme="minorHAnsi" w:cstheme="minorHAnsi"/>
          <w:color w:val="auto"/>
          <w:lang w:eastAsia="en-GB"/>
        </w:rPr>
        <w:t xml:space="preserve">Calculations for the annual net income should not include Personal Independence Payments, Disability Living Allowance, Attendance Allowance, Carers Allowance or Child Benefit. Applications are limited to one per household. </w:t>
      </w:r>
    </w:p>
    <w:p w14:paraId="137C75E7" w14:textId="77777777" w:rsidR="00AF21BF" w:rsidRPr="009A569C" w:rsidRDefault="00AF21BF" w:rsidP="00AF21BF">
      <w:pPr>
        <w:spacing w:line="240" w:lineRule="auto"/>
        <w:rPr>
          <w:rFonts w:asciiTheme="minorHAnsi" w:hAnsiTheme="minorHAnsi" w:cstheme="minorHAnsi"/>
          <w:b/>
          <w:bCs/>
          <w:color w:val="auto"/>
        </w:rPr>
      </w:pPr>
    </w:p>
    <w:p w14:paraId="7D79086F" w14:textId="7DDDE22B" w:rsidR="00AF21BF" w:rsidRPr="009A569C" w:rsidRDefault="00AF21BF" w:rsidP="00AF21BF">
      <w:pPr>
        <w:spacing w:line="240" w:lineRule="auto"/>
        <w:rPr>
          <w:rFonts w:asciiTheme="minorHAnsi" w:hAnsiTheme="minorHAnsi" w:cstheme="minorHAnsi"/>
          <w:color w:val="auto"/>
        </w:rPr>
      </w:pPr>
      <w:r w:rsidRPr="009A569C">
        <w:rPr>
          <w:rFonts w:asciiTheme="minorHAnsi" w:hAnsiTheme="minorHAnsi" w:cstheme="minorHAnsi"/>
          <w:b/>
          <w:bCs/>
          <w:color w:val="auto"/>
        </w:rPr>
        <w:t xml:space="preserve">Awareness of disturbance to wildlife and Countryside. </w:t>
      </w:r>
      <w:r w:rsidRPr="009A569C">
        <w:rPr>
          <w:rFonts w:asciiTheme="minorHAnsi" w:hAnsiTheme="minorHAnsi" w:cstheme="minorHAnsi"/>
          <w:color w:val="auto"/>
        </w:rPr>
        <w:t>Shaun the Sheep was revealed at the end of May as the new champion of Natural England’s Countryside Code. “A new baa-</w:t>
      </w:r>
      <w:proofErr w:type="spellStart"/>
      <w:r w:rsidRPr="009A569C">
        <w:rPr>
          <w:rFonts w:asciiTheme="minorHAnsi" w:hAnsiTheme="minorHAnsi" w:cstheme="minorHAnsi"/>
          <w:color w:val="auto"/>
        </w:rPr>
        <w:t>rilliant</w:t>
      </w:r>
      <w:proofErr w:type="spellEnd"/>
      <w:r w:rsidRPr="009A569C">
        <w:rPr>
          <w:rFonts w:asciiTheme="minorHAnsi" w:hAnsiTheme="minorHAnsi" w:cstheme="minorHAnsi"/>
          <w:color w:val="auto"/>
        </w:rPr>
        <w:t xml:space="preserve"> campaign with </w:t>
      </w:r>
      <w:proofErr w:type="spellStart"/>
      <w:r w:rsidRPr="009A569C">
        <w:rPr>
          <w:rFonts w:asciiTheme="minorHAnsi" w:hAnsiTheme="minorHAnsi" w:cstheme="minorHAnsi"/>
          <w:color w:val="auto"/>
        </w:rPr>
        <w:t>Aardman</w:t>
      </w:r>
      <w:proofErr w:type="spellEnd"/>
      <w:r w:rsidRPr="009A569C">
        <w:rPr>
          <w:rFonts w:asciiTheme="minorHAnsi" w:hAnsiTheme="minorHAnsi" w:cstheme="minorHAnsi"/>
          <w:color w:val="auto"/>
        </w:rPr>
        <w:t xml:space="preserve"> will see the popular animated character encourage children and young people to “respect, protect and enjoy” the countryside. From Mossy Bottom farm, Shaun and friends will follow the Countryside Code and show children how to care for nature, follow signs and share the space with others.” </w:t>
      </w:r>
      <w:hyperlink r:id="rId19" w:history="1">
        <w:r w:rsidRPr="009A569C">
          <w:rPr>
            <w:rFonts w:asciiTheme="minorHAnsi" w:hAnsiTheme="minorHAnsi" w:cstheme="minorHAnsi"/>
            <w:color w:val="auto"/>
            <w:u w:val="single"/>
          </w:rPr>
          <w:t>Shaun the Sheep and the Countryside Code - National Trails</w:t>
        </w:r>
      </w:hyperlink>
    </w:p>
    <w:p w14:paraId="27458F79" w14:textId="77777777" w:rsidR="00AF21BF" w:rsidRPr="009A569C" w:rsidRDefault="00AF21BF" w:rsidP="00AF21BF">
      <w:pPr>
        <w:spacing w:line="240" w:lineRule="auto"/>
        <w:rPr>
          <w:rFonts w:asciiTheme="minorHAnsi" w:hAnsiTheme="minorHAnsi" w:cstheme="minorHAnsi"/>
          <w:color w:val="auto"/>
        </w:rPr>
      </w:pPr>
    </w:p>
    <w:p w14:paraId="329DE641" w14:textId="77777777" w:rsidR="00AF21BF" w:rsidRPr="009A569C" w:rsidRDefault="00AF21BF" w:rsidP="00AF21BF">
      <w:pPr>
        <w:spacing w:line="240" w:lineRule="auto"/>
        <w:rPr>
          <w:rFonts w:asciiTheme="minorHAnsi" w:hAnsiTheme="minorHAnsi" w:cstheme="minorHAnsi"/>
          <w:color w:val="auto"/>
        </w:rPr>
      </w:pPr>
      <w:r w:rsidRPr="009A569C">
        <w:rPr>
          <w:rFonts w:asciiTheme="minorHAnsi" w:hAnsiTheme="minorHAnsi" w:cstheme="minorHAnsi"/>
          <w:color w:val="auto"/>
        </w:rPr>
        <w:t xml:space="preserve">The new Marine and Coastal Wildlife Code is now available – it reflects visitors to the coast may encounter lots of different wildlife and there is specific advice on minimising 2 disturbance. Information about seabirds, mammals and other aquatic species; breeding, moulting and wintering periods; water-based activities and reporting dead or injured seabirds or marine animals is included in the new code - </w:t>
      </w:r>
      <w:hyperlink r:id="rId20" w:history="1">
        <w:r w:rsidRPr="009A569C">
          <w:rPr>
            <w:rFonts w:asciiTheme="minorHAnsi" w:hAnsiTheme="minorHAnsi" w:cstheme="minorHAnsi"/>
            <w:color w:val="auto"/>
            <w:u w:val="single"/>
          </w:rPr>
          <w:t>Marine and coastal wildlife code: advice for visitors - GOV.UK (www.gov.uk)</w:t>
        </w:r>
      </w:hyperlink>
    </w:p>
    <w:p w14:paraId="6E972886" w14:textId="77777777" w:rsidR="00AF21BF" w:rsidRPr="009A569C" w:rsidRDefault="00AF21BF" w:rsidP="00AF21BF">
      <w:pPr>
        <w:spacing w:line="240" w:lineRule="auto"/>
        <w:textAlignment w:val="baseline"/>
        <w:rPr>
          <w:rFonts w:asciiTheme="minorHAnsi" w:eastAsia="Times New Roman" w:hAnsiTheme="minorHAnsi" w:cstheme="minorHAnsi"/>
          <w:color w:val="auto"/>
          <w:lang w:eastAsia="en-GB"/>
        </w:rPr>
      </w:pPr>
    </w:p>
    <w:p w14:paraId="096C4358" w14:textId="6E0D6B59" w:rsidR="00395FD9" w:rsidRPr="009A569C" w:rsidRDefault="00395FD9" w:rsidP="00BC1265">
      <w:pPr>
        <w:spacing w:line="240" w:lineRule="auto"/>
        <w:rPr>
          <w:rFonts w:asciiTheme="minorHAnsi" w:hAnsiTheme="minorHAnsi" w:cstheme="minorHAnsi"/>
          <w:b/>
          <w:bCs/>
          <w:color w:val="auto"/>
          <w:highlight w:val="yellow"/>
          <w:lang w:eastAsia="en-GB"/>
        </w:rPr>
      </w:pPr>
    </w:p>
    <w:p w14:paraId="12A8A979" w14:textId="77777777" w:rsidR="00550FF0" w:rsidRPr="009A569C" w:rsidRDefault="00550FF0">
      <w:pPr>
        <w:spacing w:line="240" w:lineRule="auto"/>
        <w:rPr>
          <w:rFonts w:asciiTheme="minorHAnsi" w:hAnsiTheme="minorHAnsi" w:cstheme="minorHAnsi"/>
          <w:b/>
          <w:bCs/>
          <w:color w:val="auto"/>
          <w:highlight w:val="yellow"/>
          <w:lang w:eastAsia="en-GB"/>
        </w:rPr>
      </w:pPr>
      <w:r w:rsidRPr="009A569C">
        <w:rPr>
          <w:rFonts w:asciiTheme="minorHAnsi" w:hAnsiTheme="minorHAnsi" w:cstheme="minorHAnsi"/>
          <w:color w:val="auto"/>
          <w:highlight w:val="yellow"/>
        </w:rPr>
        <w:br w:type="page"/>
      </w:r>
    </w:p>
    <w:p w14:paraId="41D3C415" w14:textId="597FB0A6" w:rsidR="006B6DA0" w:rsidRPr="008E5432" w:rsidRDefault="006B6DA0" w:rsidP="006B6DA0">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 xml:space="preserve">APPENDIX </w:t>
      </w:r>
      <w:r w:rsidR="00550FF0">
        <w:rPr>
          <w:rFonts w:asciiTheme="minorHAnsi" w:hAnsiTheme="minorHAnsi" w:cstheme="minorHAnsi"/>
          <w:color w:val="auto"/>
          <w:highlight w:val="yellow"/>
        </w:rPr>
        <w:t>2</w:t>
      </w:r>
    </w:p>
    <w:p w14:paraId="65F466E9" w14:textId="7BF3E619" w:rsidR="00D0674D" w:rsidRPr="008E5432" w:rsidRDefault="00D0674D" w:rsidP="00D0674D">
      <w:pPr>
        <w:spacing w:line="240" w:lineRule="auto"/>
        <w:rPr>
          <w:rFonts w:asciiTheme="minorHAnsi" w:eastAsiaTheme="minorHAnsi" w:hAnsiTheme="minorHAnsi" w:cstheme="minorHAnsi"/>
          <w:color w:val="auto"/>
        </w:rPr>
      </w:pPr>
      <w:r w:rsidRPr="008E5432">
        <w:rPr>
          <w:rFonts w:asciiTheme="minorHAnsi" w:eastAsiaTheme="minorHAnsi" w:hAnsiTheme="minorHAnsi" w:cstheme="minorHAnsi"/>
          <w:b/>
          <w:color w:val="auto"/>
        </w:rPr>
        <w:t xml:space="preserve">Village Environment Working Group – Summary Report. </w:t>
      </w:r>
      <w:r w:rsidR="00550FF0">
        <w:rPr>
          <w:rFonts w:asciiTheme="minorHAnsi" w:eastAsiaTheme="minorHAnsi" w:hAnsiTheme="minorHAnsi" w:cstheme="minorHAnsi"/>
          <w:b/>
          <w:color w:val="auto"/>
        </w:rPr>
        <w:t xml:space="preserve">June </w:t>
      </w:r>
      <w:r w:rsidRPr="008E5432">
        <w:rPr>
          <w:rFonts w:asciiTheme="minorHAnsi" w:eastAsiaTheme="minorHAnsi" w:hAnsiTheme="minorHAnsi" w:cstheme="minorHAnsi"/>
          <w:b/>
          <w:color w:val="auto"/>
        </w:rPr>
        <w:t>2023</w:t>
      </w:r>
    </w:p>
    <w:p w14:paraId="6C1CF89F" w14:textId="77777777" w:rsidR="00D0674D" w:rsidRPr="008E5432" w:rsidRDefault="00D0674D" w:rsidP="00D0674D">
      <w:pPr>
        <w:spacing w:line="240" w:lineRule="auto"/>
        <w:rPr>
          <w:rFonts w:asciiTheme="minorHAnsi" w:eastAsiaTheme="minorHAnsi" w:hAnsiTheme="minorHAnsi" w:cstheme="minorHAnsi"/>
          <w:b/>
          <w:color w:val="auto"/>
        </w:rPr>
      </w:pPr>
    </w:p>
    <w:p w14:paraId="2E7ACEE5"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Working Group Objective:</w:t>
      </w:r>
    </w:p>
    <w:p w14:paraId="0630F5FC" w14:textId="77777777" w:rsidR="00550FF0" w:rsidRPr="00550FF0" w:rsidRDefault="00550FF0" w:rsidP="00550FF0">
      <w:pPr>
        <w:rPr>
          <w:rFonts w:asciiTheme="minorHAnsi" w:hAnsiTheme="minorHAnsi" w:cstheme="minorHAnsi"/>
          <w:color w:val="auto"/>
        </w:rPr>
      </w:pPr>
      <w:r w:rsidRPr="00550FF0">
        <w:rPr>
          <w:rFonts w:asciiTheme="minorHAnsi" w:hAnsiTheme="minorHAnsi" w:cstheme="minorHAnsi"/>
          <w:color w:val="auto"/>
        </w:rPr>
        <w:t>•</w:t>
      </w:r>
      <w:r w:rsidRPr="00550FF0">
        <w:rPr>
          <w:rFonts w:asciiTheme="minorHAnsi" w:hAnsiTheme="minorHAnsi" w:cstheme="minorHAnsi"/>
          <w:color w:val="auto"/>
        </w:rPr>
        <w:tab/>
        <w:t>Development and improvement of village amenities, principally within PC control</w:t>
      </w:r>
    </w:p>
    <w:p w14:paraId="24E6FF74" w14:textId="464E07B8" w:rsidR="006B6DA0" w:rsidRPr="008E5432" w:rsidRDefault="00550FF0" w:rsidP="00550FF0">
      <w:pPr>
        <w:rPr>
          <w:rFonts w:asciiTheme="minorHAnsi" w:hAnsiTheme="minorHAnsi" w:cstheme="minorHAnsi"/>
          <w:color w:val="auto"/>
        </w:rPr>
      </w:pPr>
      <w:r w:rsidRPr="00550FF0">
        <w:rPr>
          <w:rFonts w:asciiTheme="minorHAnsi" w:hAnsiTheme="minorHAnsi" w:cstheme="minorHAnsi"/>
          <w:color w:val="auto"/>
        </w:rPr>
        <w:t>•</w:t>
      </w:r>
      <w:r w:rsidRPr="00550FF0">
        <w:rPr>
          <w:rFonts w:asciiTheme="minorHAnsi" w:hAnsiTheme="minorHAnsi" w:cstheme="minorHAnsi"/>
          <w:color w:val="auto"/>
        </w:rPr>
        <w:tab/>
        <w:t>Particular focus on Recreation Ground + Library Green areas</w:t>
      </w:r>
      <w:r w:rsidR="00D0674D" w:rsidRPr="008E5432">
        <w:rPr>
          <w:rFonts w:asciiTheme="minorHAnsi" w:hAnsiTheme="minorHAnsi" w:cstheme="minorHAnsi"/>
          <w:color w:val="auto"/>
        </w:rPr>
        <w:t xml:space="preserve"> </w:t>
      </w:r>
    </w:p>
    <w:p w14:paraId="52208F1A" w14:textId="77777777" w:rsidR="00D0674D" w:rsidRPr="008E5432" w:rsidRDefault="00D0674D" w:rsidP="00D0674D">
      <w:pPr>
        <w:spacing w:line="240" w:lineRule="auto"/>
        <w:rPr>
          <w:rFonts w:asciiTheme="minorHAnsi" w:hAnsiTheme="minorHAnsi" w:cstheme="minorHAnsi"/>
          <w:b/>
          <w:color w:val="auto"/>
        </w:rPr>
      </w:pPr>
    </w:p>
    <w:p w14:paraId="461EAAA4"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Working Group Participants:</w:t>
      </w:r>
    </w:p>
    <w:p w14:paraId="21853963" w14:textId="06FF1CEA" w:rsidR="00D0674D" w:rsidRPr="008E5432" w:rsidRDefault="00D0674D" w:rsidP="00D0674D">
      <w:pPr>
        <w:spacing w:line="240" w:lineRule="auto"/>
        <w:rPr>
          <w:rFonts w:asciiTheme="minorHAnsi" w:hAnsiTheme="minorHAnsi" w:cstheme="minorHAnsi"/>
          <w:color w:val="auto"/>
        </w:rPr>
      </w:pPr>
      <w:r w:rsidRPr="008E5432">
        <w:rPr>
          <w:rFonts w:asciiTheme="minorHAnsi" w:hAnsiTheme="minorHAnsi" w:cstheme="minorHAnsi"/>
          <w:color w:val="auto"/>
        </w:rPr>
        <w:t xml:space="preserve">Ken Morgan, Alf Bush, Andrew Huggins, Karen </w:t>
      </w:r>
      <w:proofErr w:type="spellStart"/>
      <w:r w:rsidRPr="008E5432">
        <w:rPr>
          <w:rFonts w:asciiTheme="minorHAnsi" w:hAnsiTheme="minorHAnsi" w:cstheme="minorHAnsi"/>
          <w:color w:val="auto"/>
        </w:rPr>
        <w:t>Korenevsky</w:t>
      </w:r>
      <w:proofErr w:type="spellEnd"/>
      <w:r w:rsidRPr="008E5432">
        <w:rPr>
          <w:rFonts w:asciiTheme="minorHAnsi" w:hAnsiTheme="minorHAnsi" w:cstheme="minorHAnsi"/>
          <w:color w:val="auto"/>
        </w:rPr>
        <w:t>, Vicky Abbot, Hannah Khanna</w:t>
      </w:r>
    </w:p>
    <w:p w14:paraId="0EF73C59" w14:textId="77777777" w:rsidR="00D0674D" w:rsidRPr="008E5432" w:rsidRDefault="00D0674D" w:rsidP="00D0674D">
      <w:pPr>
        <w:spacing w:line="240" w:lineRule="auto"/>
        <w:rPr>
          <w:rFonts w:asciiTheme="minorHAnsi" w:hAnsiTheme="minorHAnsi" w:cstheme="minorHAnsi"/>
          <w:b/>
          <w:color w:val="auto"/>
        </w:rPr>
      </w:pPr>
    </w:p>
    <w:p w14:paraId="535FDDEC" w14:textId="77777777" w:rsidR="00550FF0" w:rsidRPr="00550FF0" w:rsidRDefault="00550FF0" w:rsidP="00550FF0">
      <w:pPr>
        <w:numPr>
          <w:ilvl w:val="0"/>
          <w:numId w:val="20"/>
        </w:numPr>
        <w:spacing w:after="160" w:line="240" w:lineRule="auto"/>
        <w:contextualSpacing/>
        <w:rPr>
          <w:bCs/>
          <w:color w:val="auto"/>
          <w:sz w:val="22"/>
          <w:szCs w:val="22"/>
        </w:rPr>
      </w:pPr>
      <w:r w:rsidRPr="00550FF0">
        <w:rPr>
          <w:color w:val="auto"/>
          <w:sz w:val="22"/>
          <w:szCs w:val="22"/>
        </w:rPr>
        <w:t>Details: (Presented in PC’s preferred priority order)</w:t>
      </w:r>
      <w:r w:rsidRPr="00550FF0">
        <w:rPr>
          <w:bCs/>
          <w:color w:val="auto"/>
          <w:sz w:val="22"/>
          <w:szCs w:val="22"/>
        </w:rPr>
        <w:t xml:space="preserve"> .(</w:t>
      </w:r>
      <w:proofErr w:type="spellStart"/>
      <w:r w:rsidRPr="00550FF0">
        <w:rPr>
          <w:bCs/>
          <w:color w:val="auto"/>
          <w:sz w:val="22"/>
          <w:szCs w:val="22"/>
        </w:rPr>
        <w:t>Hannams</w:t>
      </w:r>
      <w:proofErr w:type="spellEnd"/>
      <w:r w:rsidRPr="00550FF0">
        <w:rPr>
          <w:bCs/>
          <w:color w:val="auto"/>
          <w:sz w:val="22"/>
          <w:szCs w:val="22"/>
        </w:rPr>
        <w:t xml:space="preserve"> gateway, pond restoration, storage area between sports pavilion and Scout Hut, boules, table tennis, Rocket Park), footpath improvements</w:t>
      </w:r>
    </w:p>
    <w:p w14:paraId="1FD17ACE" w14:textId="77777777" w:rsidR="00550FF0" w:rsidRPr="00550FF0" w:rsidRDefault="00550FF0" w:rsidP="00550FF0">
      <w:pPr>
        <w:pStyle w:val="NoSpacing"/>
      </w:pPr>
    </w:p>
    <w:p w14:paraId="42610308" w14:textId="77777777" w:rsidR="00550FF0" w:rsidRPr="00550FF0" w:rsidRDefault="00550FF0" w:rsidP="00550FF0">
      <w:pPr>
        <w:numPr>
          <w:ilvl w:val="0"/>
          <w:numId w:val="5"/>
        </w:numPr>
        <w:spacing w:after="160" w:line="240" w:lineRule="auto"/>
        <w:ind w:left="357" w:hanging="357"/>
        <w:contextualSpacing/>
        <w:rPr>
          <w:color w:val="auto"/>
          <w:sz w:val="22"/>
          <w:szCs w:val="22"/>
        </w:rPr>
      </w:pPr>
      <w:proofErr w:type="spellStart"/>
      <w:r w:rsidRPr="00550FF0">
        <w:rPr>
          <w:color w:val="auto"/>
          <w:sz w:val="22"/>
          <w:szCs w:val="22"/>
        </w:rPr>
        <w:t>Hannams</w:t>
      </w:r>
      <w:proofErr w:type="spellEnd"/>
      <w:r w:rsidRPr="00550FF0">
        <w:rPr>
          <w:color w:val="auto"/>
          <w:sz w:val="22"/>
          <w:szCs w:val="22"/>
        </w:rPr>
        <w:t xml:space="preserve"> Close entrance enhancement. Bench in position. Discuss with </w:t>
      </w:r>
      <w:proofErr w:type="gramStart"/>
      <w:r w:rsidRPr="00550FF0">
        <w:rPr>
          <w:color w:val="auto"/>
          <w:sz w:val="22"/>
          <w:szCs w:val="22"/>
        </w:rPr>
        <w:t>management company</w:t>
      </w:r>
      <w:proofErr w:type="gramEnd"/>
      <w:r w:rsidRPr="00550FF0">
        <w:rPr>
          <w:color w:val="auto"/>
          <w:sz w:val="22"/>
          <w:szCs w:val="22"/>
        </w:rPr>
        <w:t xml:space="preserve">. </w:t>
      </w:r>
    </w:p>
    <w:p w14:paraId="1EBE2DB7"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 xml:space="preserve">Sports/Scout </w:t>
      </w:r>
      <w:proofErr w:type="spellStart"/>
      <w:r w:rsidRPr="00550FF0">
        <w:rPr>
          <w:color w:val="auto"/>
          <w:sz w:val="22"/>
          <w:szCs w:val="22"/>
        </w:rPr>
        <w:t>Bldgs</w:t>
      </w:r>
      <w:proofErr w:type="spellEnd"/>
      <w:r w:rsidRPr="00550FF0">
        <w:rPr>
          <w:color w:val="auto"/>
          <w:sz w:val="22"/>
          <w:szCs w:val="22"/>
        </w:rPr>
        <w:t xml:space="preserve"> High St </w:t>
      </w:r>
      <w:proofErr w:type="gramStart"/>
      <w:r w:rsidRPr="00550FF0">
        <w:rPr>
          <w:color w:val="auto"/>
          <w:sz w:val="22"/>
          <w:szCs w:val="22"/>
        </w:rPr>
        <w:t>frontage</w:t>
      </w:r>
      <w:proofErr w:type="gramEnd"/>
      <w:r w:rsidRPr="00550FF0">
        <w:rPr>
          <w:color w:val="auto"/>
          <w:sz w:val="22"/>
          <w:szCs w:val="22"/>
        </w:rPr>
        <w:t xml:space="preserve"> – Enclosed Stores + Outdoor Table Tennis. Design to be agreed.</w:t>
      </w:r>
    </w:p>
    <w:p w14:paraId="00EC76DD"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 xml:space="preserve">Pond –J.K now eliminated. </w:t>
      </w:r>
    </w:p>
    <w:p w14:paraId="0A98A44D"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Boules/</w:t>
      </w:r>
      <w:proofErr w:type="spellStart"/>
      <w:r w:rsidRPr="00550FF0">
        <w:rPr>
          <w:color w:val="auto"/>
          <w:sz w:val="22"/>
          <w:szCs w:val="22"/>
        </w:rPr>
        <w:t>Petanque</w:t>
      </w:r>
      <w:proofErr w:type="spellEnd"/>
      <w:r w:rsidRPr="00550FF0">
        <w:rPr>
          <w:color w:val="auto"/>
          <w:sz w:val="22"/>
          <w:szCs w:val="22"/>
        </w:rPr>
        <w:t xml:space="preserve"> Pitches – Layout/positions agreed.</w:t>
      </w:r>
    </w:p>
    <w:p w14:paraId="1CE3D14D"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Village Notice Board Replacement – Consider location/design</w:t>
      </w:r>
    </w:p>
    <w:p w14:paraId="6AE14635"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Rocket Park – Surface – Continue with bark or replace with rubber compound – whole or part?</w:t>
      </w:r>
    </w:p>
    <w:p w14:paraId="5F4F4F88"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Finger Post Renovations – Progress on Upper X with discounted parts available. Assemble volunteer team for training + seek sponsorship.</w:t>
      </w:r>
    </w:p>
    <w:p w14:paraId="00AB08C6"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 xml:space="preserve">Dog Area – additional planting required – </w:t>
      </w:r>
      <w:proofErr w:type="gramStart"/>
      <w:r w:rsidRPr="00550FF0">
        <w:rPr>
          <w:color w:val="auto"/>
          <w:sz w:val="22"/>
          <w:szCs w:val="22"/>
        </w:rPr>
        <w:t>Autumn</w:t>
      </w:r>
      <w:proofErr w:type="gramEnd"/>
      <w:r w:rsidRPr="00550FF0">
        <w:rPr>
          <w:color w:val="auto"/>
          <w:sz w:val="22"/>
          <w:szCs w:val="22"/>
        </w:rPr>
        <w:t xml:space="preserve"> planting preferred. </w:t>
      </w:r>
    </w:p>
    <w:p w14:paraId="3C7C4AC7" w14:textId="77777777" w:rsidR="00550FF0" w:rsidRPr="00550FF0" w:rsidRDefault="00550FF0" w:rsidP="00550FF0">
      <w:pPr>
        <w:numPr>
          <w:ilvl w:val="0"/>
          <w:numId w:val="5"/>
        </w:numPr>
        <w:spacing w:after="160" w:line="240" w:lineRule="auto"/>
        <w:ind w:left="357" w:hanging="357"/>
        <w:contextualSpacing/>
        <w:rPr>
          <w:color w:val="auto"/>
          <w:sz w:val="22"/>
          <w:szCs w:val="22"/>
        </w:rPr>
      </w:pPr>
      <w:r w:rsidRPr="00550FF0">
        <w:rPr>
          <w:color w:val="auto"/>
          <w:sz w:val="22"/>
          <w:szCs w:val="22"/>
        </w:rPr>
        <w:t xml:space="preserve">Jubilee Walk – restriction required at </w:t>
      </w:r>
      <w:proofErr w:type="spellStart"/>
      <w:r w:rsidRPr="00550FF0">
        <w:rPr>
          <w:color w:val="auto"/>
          <w:sz w:val="22"/>
          <w:szCs w:val="22"/>
        </w:rPr>
        <w:t>Huntick</w:t>
      </w:r>
      <w:proofErr w:type="spellEnd"/>
      <w:r w:rsidRPr="00550FF0">
        <w:rPr>
          <w:color w:val="auto"/>
          <w:sz w:val="22"/>
          <w:szCs w:val="22"/>
        </w:rPr>
        <w:t xml:space="preserve"> Road end?</w:t>
      </w:r>
    </w:p>
    <w:p w14:paraId="60F5737F" w14:textId="77777777" w:rsidR="00D0674D" w:rsidRPr="008E5432" w:rsidRDefault="00D0674D" w:rsidP="00D0674D">
      <w:pPr>
        <w:spacing w:line="240" w:lineRule="auto"/>
        <w:rPr>
          <w:rFonts w:asciiTheme="minorHAnsi" w:hAnsiTheme="minorHAnsi" w:cstheme="minorHAnsi"/>
          <w:b/>
          <w:color w:val="auto"/>
        </w:rPr>
      </w:pPr>
    </w:p>
    <w:p w14:paraId="435CB3EA" w14:textId="77777777" w:rsidR="00D0674D"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Dependencies:</w:t>
      </w:r>
    </w:p>
    <w:p w14:paraId="6B53CCEC" w14:textId="77777777" w:rsidR="00550FF0" w:rsidRPr="00550FF0" w:rsidRDefault="00550FF0" w:rsidP="00550FF0">
      <w:pPr>
        <w:spacing w:after="160"/>
        <w:rPr>
          <w:color w:val="auto"/>
          <w:sz w:val="22"/>
          <w:szCs w:val="22"/>
        </w:rPr>
      </w:pPr>
      <w:proofErr w:type="spellStart"/>
      <w:r w:rsidRPr="00550FF0">
        <w:rPr>
          <w:color w:val="auto"/>
          <w:sz w:val="22"/>
          <w:szCs w:val="22"/>
        </w:rPr>
        <w:t>Hannams</w:t>
      </w:r>
      <w:proofErr w:type="spellEnd"/>
      <w:r w:rsidRPr="00550FF0">
        <w:rPr>
          <w:color w:val="auto"/>
          <w:sz w:val="22"/>
          <w:szCs w:val="22"/>
        </w:rPr>
        <w:t xml:space="preserve"> Close Management. Sports/Football Club.</w:t>
      </w:r>
    </w:p>
    <w:p w14:paraId="6A939616" w14:textId="77777777" w:rsidR="00D0674D"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Status/Next Steps:</w:t>
      </w:r>
    </w:p>
    <w:p w14:paraId="39834119" w14:textId="77777777" w:rsidR="00550FF0" w:rsidRPr="00550FF0" w:rsidRDefault="00550FF0" w:rsidP="00550FF0">
      <w:pPr>
        <w:numPr>
          <w:ilvl w:val="0"/>
          <w:numId w:val="3"/>
        </w:numPr>
        <w:spacing w:after="160"/>
        <w:contextualSpacing/>
        <w:rPr>
          <w:color w:val="auto"/>
          <w:sz w:val="22"/>
          <w:szCs w:val="22"/>
        </w:rPr>
      </w:pPr>
      <w:r w:rsidRPr="00550FF0">
        <w:rPr>
          <w:color w:val="auto"/>
          <w:sz w:val="22"/>
          <w:szCs w:val="22"/>
        </w:rPr>
        <w:t xml:space="preserve">Agree design for Sports </w:t>
      </w:r>
      <w:proofErr w:type="spellStart"/>
      <w:r w:rsidRPr="00550FF0">
        <w:rPr>
          <w:color w:val="auto"/>
          <w:sz w:val="22"/>
          <w:szCs w:val="22"/>
        </w:rPr>
        <w:t>Pav</w:t>
      </w:r>
      <w:proofErr w:type="spellEnd"/>
      <w:r w:rsidRPr="00550FF0">
        <w:rPr>
          <w:color w:val="auto"/>
          <w:sz w:val="22"/>
          <w:szCs w:val="22"/>
        </w:rPr>
        <w:t>/Scout Hut/PC stores.</w:t>
      </w:r>
    </w:p>
    <w:p w14:paraId="7B651F5D" w14:textId="77777777" w:rsidR="00550FF0" w:rsidRPr="00550FF0" w:rsidRDefault="00550FF0" w:rsidP="00550FF0">
      <w:pPr>
        <w:numPr>
          <w:ilvl w:val="0"/>
          <w:numId w:val="3"/>
        </w:numPr>
        <w:spacing w:after="160"/>
        <w:contextualSpacing/>
        <w:rPr>
          <w:color w:val="auto"/>
          <w:sz w:val="22"/>
          <w:szCs w:val="22"/>
        </w:rPr>
      </w:pPr>
      <w:r w:rsidRPr="00550FF0">
        <w:rPr>
          <w:color w:val="auto"/>
          <w:sz w:val="22"/>
          <w:szCs w:val="22"/>
        </w:rPr>
        <w:t>Boules/</w:t>
      </w:r>
      <w:proofErr w:type="spellStart"/>
      <w:r w:rsidRPr="00550FF0">
        <w:rPr>
          <w:color w:val="auto"/>
          <w:sz w:val="22"/>
          <w:szCs w:val="22"/>
        </w:rPr>
        <w:t>Petanque</w:t>
      </w:r>
      <w:proofErr w:type="spellEnd"/>
      <w:r w:rsidRPr="00550FF0">
        <w:rPr>
          <w:color w:val="auto"/>
          <w:sz w:val="22"/>
          <w:szCs w:val="22"/>
        </w:rPr>
        <w:t xml:space="preserve"> Pitches + Pond + </w:t>
      </w:r>
      <w:proofErr w:type="spellStart"/>
      <w:r w:rsidRPr="00550FF0">
        <w:rPr>
          <w:color w:val="auto"/>
          <w:sz w:val="22"/>
          <w:szCs w:val="22"/>
        </w:rPr>
        <w:t>Hannams</w:t>
      </w:r>
      <w:proofErr w:type="spellEnd"/>
      <w:r w:rsidRPr="00550FF0">
        <w:rPr>
          <w:color w:val="auto"/>
          <w:sz w:val="22"/>
          <w:szCs w:val="22"/>
        </w:rPr>
        <w:t xml:space="preserve"> Gate - Develop designs and invite tenders.</w:t>
      </w:r>
    </w:p>
    <w:p w14:paraId="71713755" w14:textId="77777777" w:rsidR="00550FF0" w:rsidRPr="00550FF0" w:rsidRDefault="00550FF0" w:rsidP="00550FF0">
      <w:pPr>
        <w:numPr>
          <w:ilvl w:val="0"/>
          <w:numId w:val="3"/>
        </w:numPr>
        <w:spacing w:after="160"/>
        <w:contextualSpacing/>
        <w:rPr>
          <w:color w:val="auto"/>
          <w:sz w:val="22"/>
          <w:szCs w:val="22"/>
        </w:rPr>
      </w:pPr>
      <w:r w:rsidRPr="00550FF0">
        <w:rPr>
          <w:color w:val="auto"/>
          <w:sz w:val="22"/>
          <w:szCs w:val="22"/>
        </w:rPr>
        <w:t>Agree design for Notice Board replacement</w:t>
      </w:r>
    </w:p>
    <w:p w14:paraId="315AEE0B" w14:textId="77777777" w:rsidR="00D0674D" w:rsidRDefault="00D0674D" w:rsidP="00D0674D">
      <w:pPr>
        <w:spacing w:after="160"/>
        <w:contextualSpacing/>
        <w:rPr>
          <w:rFonts w:asciiTheme="minorHAnsi" w:hAnsiTheme="minorHAnsi" w:cstheme="minorHAnsi"/>
          <w:color w:val="auto"/>
        </w:rPr>
      </w:pPr>
    </w:p>
    <w:p w14:paraId="1E0ED8FA" w14:textId="77777777" w:rsidR="00550FF0" w:rsidRPr="00550FF0" w:rsidRDefault="00550FF0" w:rsidP="00550FF0">
      <w:pPr>
        <w:rPr>
          <w:color w:val="auto"/>
          <w:sz w:val="22"/>
          <w:szCs w:val="22"/>
        </w:rPr>
      </w:pPr>
    </w:p>
    <w:tbl>
      <w:tblPr>
        <w:tblStyle w:val="TableGrid11"/>
        <w:tblW w:w="9776" w:type="dxa"/>
        <w:tblLook w:val="04A0" w:firstRow="1" w:lastRow="0" w:firstColumn="1" w:lastColumn="0" w:noHBand="0" w:noVBand="1"/>
        <w:tblDescription w:val="4 x 4 Financial forecast tabe showing a collumn header row, expenses to date, forecast and totals for years 2023/24, 2024/25 and 2025/26"/>
      </w:tblPr>
      <w:tblGrid>
        <w:gridCol w:w="2254"/>
        <w:gridCol w:w="2419"/>
        <w:gridCol w:w="2552"/>
        <w:gridCol w:w="2551"/>
      </w:tblGrid>
      <w:tr w:rsidR="00550FF0" w:rsidRPr="00550FF0" w14:paraId="5A414168" w14:textId="77777777" w:rsidTr="00FD5F1F">
        <w:trPr>
          <w:trHeight w:val="567"/>
          <w:tblHeader/>
        </w:trPr>
        <w:tc>
          <w:tcPr>
            <w:tcW w:w="2254" w:type="dxa"/>
            <w:vAlign w:val="center"/>
          </w:tcPr>
          <w:p w14:paraId="3AA6BFE5" w14:textId="77777777" w:rsidR="00550FF0" w:rsidRPr="00550FF0" w:rsidRDefault="00550FF0" w:rsidP="00550FF0">
            <w:pPr>
              <w:spacing w:after="160"/>
              <w:rPr>
                <w:color w:val="auto"/>
                <w:sz w:val="22"/>
                <w:szCs w:val="22"/>
              </w:rPr>
            </w:pPr>
            <w:r w:rsidRPr="00550FF0">
              <w:rPr>
                <w:color w:val="auto"/>
                <w:sz w:val="22"/>
                <w:szCs w:val="22"/>
              </w:rPr>
              <w:t>Financial Forecast:</w:t>
            </w:r>
          </w:p>
          <w:p w14:paraId="2A1C7C33" w14:textId="77777777" w:rsidR="00550FF0" w:rsidRPr="00550FF0" w:rsidRDefault="00550FF0" w:rsidP="00550FF0">
            <w:pPr>
              <w:spacing w:after="160"/>
              <w:rPr>
                <w:color w:val="auto"/>
                <w:sz w:val="18"/>
                <w:szCs w:val="18"/>
              </w:rPr>
            </w:pPr>
            <w:r w:rsidRPr="00550FF0">
              <w:rPr>
                <w:color w:val="auto"/>
                <w:sz w:val="18"/>
                <w:szCs w:val="18"/>
              </w:rPr>
              <w:t>(£000’s, excluding VAT)</w:t>
            </w:r>
          </w:p>
        </w:tc>
        <w:tc>
          <w:tcPr>
            <w:tcW w:w="2419" w:type="dxa"/>
            <w:vAlign w:val="center"/>
          </w:tcPr>
          <w:p w14:paraId="21D5795C" w14:textId="77777777" w:rsidR="00550FF0" w:rsidRPr="00550FF0" w:rsidRDefault="00550FF0" w:rsidP="00550FF0">
            <w:pPr>
              <w:spacing w:after="160"/>
              <w:jc w:val="right"/>
              <w:rPr>
                <w:color w:val="auto"/>
                <w:sz w:val="22"/>
                <w:szCs w:val="22"/>
              </w:rPr>
            </w:pPr>
            <w:r w:rsidRPr="00550FF0">
              <w:rPr>
                <w:color w:val="auto"/>
                <w:sz w:val="22"/>
                <w:szCs w:val="22"/>
              </w:rPr>
              <w:t>2023-24</w:t>
            </w:r>
          </w:p>
        </w:tc>
        <w:tc>
          <w:tcPr>
            <w:tcW w:w="2552" w:type="dxa"/>
            <w:vAlign w:val="center"/>
          </w:tcPr>
          <w:p w14:paraId="159D872E" w14:textId="77777777" w:rsidR="00550FF0" w:rsidRPr="00550FF0" w:rsidRDefault="00550FF0" w:rsidP="00550FF0">
            <w:pPr>
              <w:spacing w:after="160"/>
              <w:jc w:val="right"/>
              <w:rPr>
                <w:color w:val="auto"/>
                <w:sz w:val="22"/>
                <w:szCs w:val="22"/>
              </w:rPr>
            </w:pPr>
            <w:r w:rsidRPr="00550FF0">
              <w:rPr>
                <w:color w:val="auto"/>
                <w:sz w:val="22"/>
                <w:szCs w:val="22"/>
              </w:rPr>
              <w:t>2024-25</w:t>
            </w:r>
          </w:p>
        </w:tc>
        <w:tc>
          <w:tcPr>
            <w:tcW w:w="2551" w:type="dxa"/>
            <w:vAlign w:val="center"/>
          </w:tcPr>
          <w:p w14:paraId="5757B17F" w14:textId="77777777" w:rsidR="00550FF0" w:rsidRPr="00550FF0" w:rsidRDefault="00550FF0" w:rsidP="00550FF0">
            <w:pPr>
              <w:spacing w:after="160"/>
              <w:jc w:val="right"/>
              <w:rPr>
                <w:color w:val="auto"/>
                <w:sz w:val="22"/>
                <w:szCs w:val="22"/>
              </w:rPr>
            </w:pPr>
            <w:r w:rsidRPr="00550FF0">
              <w:rPr>
                <w:color w:val="auto"/>
                <w:sz w:val="22"/>
                <w:szCs w:val="22"/>
              </w:rPr>
              <w:t>2025-26</w:t>
            </w:r>
          </w:p>
        </w:tc>
      </w:tr>
      <w:tr w:rsidR="00550FF0" w:rsidRPr="00550FF0" w14:paraId="4464556F" w14:textId="77777777" w:rsidTr="00FD5F1F">
        <w:trPr>
          <w:trHeight w:val="567"/>
        </w:trPr>
        <w:tc>
          <w:tcPr>
            <w:tcW w:w="2254" w:type="dxa"/>
            <w:vAlign w:val="center"/>
          </w:tcPr>
          <w:p w14:paraId="14771EAE" w14:textId="77777777" w:rsidR="00550FF0" w:rsidRPr="00550FF0" w:rsidRDefault="00550FF0" w:rsidP="00550FF0">
            <w:pPr>
              <w:spacing w:after="160"/>
              <w:rPr>
                <w:color w:val="auto"/>
                <w:sz w:val="22"/>
                <w:szCs w:val="22"/>
              </w:rPr>
            </w:pPr>
            <w:r w:rsidRPr="00550FF0">
              <w:rPr>
                <w:color w:val="auto"/>
                <w:sz w:val="22"/>
                <w:szCs w:val="22"/>
              </w:rPr>
              <w:t>Expense to date</w:t>
            </w:r>
          </w:p>
        </w:tc>
        <w:tc>
          <w:tcPr>
            <w:tcW w:w="2419" w:type="dxa"/>
            <w:vAlign w:val="center"/>
          </w:tcPr>
          <w:p w14:paraId="38E0C244" w14:textId="77777777" w:rsidR="00550FF0" w:rsidRPr="00550FF0" w:rsidRDefault="00550FF0" w:rsidP="00550FF0">
            <w:pPr>
              <w:spacing w:after="160"/>
              <w:rPr>
                <w:color w:val="auto"/>
                <w:sz w:val="22"/>
                <w:szCs w:val="22"/>
              </w:rPr>
            </w:pPr>
          </w:p>
        </w:tc>
        <w:tc>
          <w:tcPr>
            <w:tcW w:w="2552" w:type="dxa"/>
            <w:vAlign w:val="center"/>
          </w:tcPr>
          <w:p w14:paraId="2189885E" w14:textId="77777777" w:rsidR="00550FF0" w:rsidRPr="00550FF0" w:rsidRDefault="00550FF0" w:rsidP="00550FF0">
            <w:pPr>
              <w:spacing w:after="160"/>
              <w:rPr>
                <w:color w:val="auto"/>
                <w:sz w:val="22"/>
                <w:szCs w:val="22"/>
              </w:rPr>
            </w:pPr>
          </w:p>
        </w:tc>
        <w:tc>
          <w:tcPr>
            <w:tcW w:w="2551" w:type="dxa"/>
            <w:vAlign w:val="center"/>
          </w:tcPr>
          <w:p w14:paraId="34413393" w14:textId="77777777" w:rsidR="00550FF0" w:rsidRPr="00550FF0" w:rsidRDefault="00550FF0" w:rsidP="00550FF0">
            <w:pPr>
              <w:spacing w:after="160"/>
              <w:jc w:val="right"/>
              <w:rPr>
                <w:color w:val="auto"/>
                <w:sz w:val="22"/>
                <w:szCs w:val="22"/>
              </w:rPr>
            </w:pPr>
          </w:p>
        </w:tc>
      </w:tr>
      <w:tr w:rsidR="00550FF0" w:rsidRPr="00550FF0" w14:paraId="130C4BE5" w14:textId="77777777" w:rsidTr="00FD5F1F">
        <w:trPr>
          <w:trHeight w:val="567"/>
        </w:trPr>
        <w:tc>
          <w:tcPr>
            <w:tcW w:w="2254" w:type="dxa"/>
            <w:vAlign w:val="center"/>
          </w:tcPr>
          <w:p w14:paraId="582E64A8" w14:textId="77777777" w:rsidR="00550FF0" w:rsidRPr="00550FF0" w:rsidRDefault="00550FF0" w:rsidP="00550FF0">
            <w:pPr>
              <w:spacing w:after="160"/>
              <w:rPr>
                <w:color w:val="auto"/>
                <w:sz w:val="22"/>
                <w:szCs w:val="22"/>
              </w:rPr>
            </w:pPr>
            <w:r w:rsidRPr="00550FF0">
              <w:rPr>
                <w:color w:val="auto"/>
                <w:sz w:val="22"/>
                <w:szCs w:val="22"/>
              </w:rPr>
              <w:t xml:space="preserve">Forecast  </w:t>
            </w:r>
          </w:p>
        </w:tc>
        <w:tc>
          <w:tcPr>
            <w:tcW w:w="2419" w:type="dxa"/>
            <w:vAlign w:val="center"/>
          </w:tcPr>
          <w:p w14:paraId="06D85900" w14:textId="77777777" w:rsidR="00550FF0" w:rsidRPr="00550FF0" w:rsidRDefault="00550FF0" w:rsidP="00550FF0">
            <w:pPr>
              <w:spacing w:after="160"/>
              <w:jc w:val="right"/>
              <w:rPr>
                <w:color w:val="auto"/>
                <w:sz w:val="22"/>
                <w:szCs w:val="22"/>
              </w:rPr>
            </w:pPr>
            <w:proofErr w:type="spellStart"/>
            <w:r w:rsidRPr="00550FF0">
              <w:rPr>
                <w:color w:val="auto"/>
                <w:sz w:val="22"/>
                <w:szCs w:val="22"/>
              </w:rPr>
              <w:t>Sp</w:t>
            </w:r>
            <w:proofErr w:type="spellEnd"/>
            <w:r w:rsidRPr="00550FF0">
              <w:rPr>
                <w:color w:val="auto"/>
                <w:sz w:val="22"/>
                <w:szCs w:val="22"/>
              </w:rPr>
              <w:t>/</w:t>
            </w:r>
            <w:proofErr w:type="spellStart"/>
            <w:r w:rsidRPr="00550FF0">
              <w:rPr>
                <w:color w:val="auto"/>
                <w:sz w:val="22"/>
                <w:szCs w:val="22"/>
              </w:rPr>
              <w:t>Pav</w:t>
            </w:r>
            <w:proofErr w:type="spellEnd"/>
            <w:r w:rsidRPr="00550FF0">
              <w:rPr>
                <w:color w:val="auto"/>
                <w:sz w:val="22"/>
                <w:szCs w:val="22"/>
              </w:rPr>
              <w:t xml:space="preserve"> Stores 40</w:t>
            </w:r>
          </w:p>
          <w:p w14:paraId="34DB11EB" w14:textId="77777777" w:rsidR="00550FF0" w:rsidRPr="00550FF0" w:rsidRDefault="00550FF0" w:rsidP="00550FF0">
            <w:pPr>
              <w:spacing w:after="160"/>
              <w:jc w:val="right"/>
              <w:rPr>
                <w:color w:val="auto"/>
                <w:sz w:val="22"/>
                <w:szCs w:val="22"/>
              </w:rPr>
            </w:pPr>
            <w:r w:rsidRPr="00550FF0">
              <w:rPr>
                <w:color w:val="auto"/>
                <w:sz w:val="22"/>
                <w:szCs w:val="22"/>
              </w:rPr>
              <w:t>Table Tennis 8</w:t>
            </w:r>
          </w:p>
          <w:p w14:paraId="534B31B2" w14:textId="77777777" w:rsidR="00550FF0" w:rsidRPr="00550FF0" w:rsidRDefault="00550FF0" w:rsidP="00550FF0">
            <w:pPr>
              <w:spacing w:after="160"/>
              <w:jc w:val="right"/>
              <w:rPr>
                <w:color w:val="auto"/>
                <w:sz w:val="22"/>
                <w:szCs w:val="22"/>
              </w:rPr>
            </w:pPr>
            <w:proofErr w:type="spellStart"/>
            <w:r w:rsidRPr="00550FF0">
              <w:rPr>
                <w:color w:val="auto"/>
                <w:sz w:val="22"/>
                <w:szCs w:val="22"/>
              </w:rPr>
              <w:t>Hannams</w:t>
            </w:r>
            <w:proofErr w:type="spellEnd"/>
            <w:r w:rsidRPr="00550FF0">
              <w:rPr>
                <w:color w:val="auto"/>
                <w:sz w:val="22"/>
                <w:szCs w:val="22"/>
              </w:rPr>
              <w:t xml:space="preserve"> Gate 5</w:t>
            </w:r>
          </w:p>
          <w:p w14:paraId="06BE64E4" w14:textId="77777777" w:rsidR="00550FF0" w:rsidRPr="00550FF0" w:rsidRDefault="00550FF0" w:rsidP="00550FF0">
            <w:pPr>
              <w:spacing w:after="160"/>
              <w:jc w:val="right"/>
              <w:rPr>
                <w:color w:val="auto"/>
                <w:sz w:val="22"/>
                <w:szCs w:val="22"/>
              </w:rPr>
            </w:pPr>
            <w:r w:rsidRPr="00550FF0">
              <w:rPr>
                <w:color w:val="auto"/>
                <w:sz w:val="22"/>
                <w:szCs w:val="22"/>
              </w:rPr>
              <w:t>Pond 15</w:t>
            </w:r>
          </w:p>
          <w:p w14:paraId="51312F88" w14:textId="77777777" w:rsidR="00550FF0" w:rsidRPr="00550FF0" w:rsidRDefault="00550FF0" w:rsidP="00550FF0">
            <w:pPr>
              <w:spacing w:after="160"/>
              <w:jc w:val="right"/>
              <w:rPr>
                <w:color w:val="auto"/>
                <w:sz w:val="22"/>
                <w:szCs w:val="22"/>
              </w:rPr>
            </w:pPr>
            <w:r w:rsidRPr="00550FF0">
              <w:rPr>
                <w:color w:val="auto"/>
                <w:sz w:val="22"/>
                <w:szCs w:val="22"/>
              </w:rPr>
              <w:t>Notice Board 5</w:t>
            </w:r>
          </w:p>
          <w:p w14:paraId="66F950CA" w14:textId="77777777" w:rsidR="00550FF0" w:rsidRPr="00550FF0" w:rsidRDefault="00550FF0" w:rsidP="00550FF0">
            <w:pPr>
              <w:spacing w:after="160"/>
              <w:jc w:val="right"/>
              <w:rPr>
                <w:color w:val="auto"/>
                <w:sz w:val="22"/>
                <w:szCs w:val="22"/>
              </w:rPr>
            </w:pPr>
            <w:r w:rsidRPr="00550FF0">
              <w:rPr>
                <w:color w:val="auto"/>
                <w:sz w:val="22"/>
                <w:szCs w:val="22"/>
              </w:rPr>
              <w:t>Contingencies 20</w:t>
            </w:r>
          </w:p>
        </w:tc>
        <w:tc>
          <w:tcPr>
            <w:tcW w:w="2552" w:type="dxa"/>
            <w:vAlign w:val="center"/>
          </w:tcPr>
          <w:p w14:paraId="059D542A" w14:textId="77777777" w:rsidR="00550FF0" w:rsidRPr="00550FF0" w:rsidRDefault="00550FF0" w:rsidP="00550FF0">
            <w:pPr>
              <w:spacing w:after="160"/>
              <w:jc w:val="right"/>
              <w:rPr>
                <w:color w:val="auto"/>
                <w:sz w:val="22"/>
                <w:szCs w:val="22"/>
              </w:rPr>
            </w:pPr>
            <w:r w:rsidRPr="00550FF0">
              <w:rPr>
                <w:color w:val="auto"/>
                <w:sz w:val="22"/>
                <w:szCs w:val="22"/>
              </w:rPr>
              <w:t>Rocket Park Surface 80</w:t>
            </w:r>
          </w:p>
          <w:p w14:paraId="7FB28F9E" w14:textId="77777777" w:rsidR="00550FF0" w:rsidRPr="00550FF0" w:rsidRDefault="00550FF0" w:rsidP="00550FF0">
            <w:pPr>
              <w:spacing w:after="160"/>
              <w:jc w:val="right"/>
              <w:rPr>
                <w:color w:val="auto"/>
                <w:sz w:val="22"/>
                <w:szCs w:val="22"/>
              </w:rPr>
            </w:pPr>
            <w:r w:rsidRPr="00550FF0">
              <w:rPr>
                <w:color w:val="auto"/>
                <w:sz w:val="22"/>
                <w:szCs w:val="22"/>
              </w:rPr>
              <w:t>Fingerposts 5</w:t>
            </w:r>
          </w:p>
          <w:p w14:paraId="003CA1BB" w14:textId="77777777" w:rsidR="00550FF0" w:rsidRPr="00550FF0" w:rsidRDefault="00550FF0" w:rsidP="00550FF0">
            <w:pPr>
              <w:spacing w:after="160"/>
              <w:jc w:val="right"/>
              <w:rPr>
                <w:color w:val="auto"/>
                <w:sz w:val="22"/>
                <w:szCs w:val="22"/>
              </w:rPr>
            </w:pPr>
            <w:r w:rsidRPr="00550FF0">
              <w:rPr>
                <w:color w:val="auto"/>
                <w:sz w:val="22"/>
                <w:szCs w:val="22"/>
              </w:rPr>
              <w:t>Contingencies 30</w:t>
            </w:r>
          </w:p>
        </w:tc>
        <w:tc>
          <w:tcPr>
            <w:tcW w:w="2551" w:type="dxa"/>
            <w:vAlign w:val="center"/>
          </w:tcPr>
          <w:p w14:paraId="311523D4" w14:textId="77777777" w:rsidR="00550FF0" w:rsidRPr="00550FF0" w:rsidRDefault="00550FF0" w:rsidP="00550FF0">
            <w:pPr>
              <w:spacing w:after="160"/>
              <w:rPr>
                <w:color w:val="auto"/>
                <w:sz w:val="22"/>
                <w:szCs w:val="22"/>
              </w:rPr>
            </w:pPr>
            <w:r w:rsidRPr="00550FF0">
              <w:rPr>
                <w:color w:val="auto"/>
                <w:sz w:val="22"/>
                <w:szCs w:val="22"/>
              </w:rPr>
              <w:t>?</w:t>
            </w:r>
          </w:p>
        </w:tc>
      </w:tr>
      <w:tr w:rsidR="00550FF0" w:rsidRPr="00550FF0" w14:paraId="6031E8E9" w14:textId="77777777" w:rsidTr="00FD5F1F">
        <w:trPr>
          <w:trHeight w:val="567"/>
        </w:trPr>
        <w:tc>
          <w:tcPr>
            <w:tcW w:w="2254" w:type="dxa"/>
            <w:vAlign w:val="center"/>
          </w:tcPr>
          <w:p w14:paraId="59C843D1" w14:textId="77777777" w:rsidR="00550FF0" w:rsidRPr="00550FF0" w:rsidRDefault="00550FF0" w:rsidP="00550FF0">
            <w:pPr>
              <w:spacing w:after="160"/>
              <w:rPr>
                <w:color w:val="auto"/>
                <w:sz w:val="22"/>
                <w:szCs w:val="22"/>
              </w:rPr>
            </w:pPr>
            <w:r w:rsidRPr="00550FF0">
              <w:rPr>
                <w:color w:val="auto"/>
                <w:sz w:val="22"/>
                <w:szCs w:val="22"/>
              </w:rPr>
              <w:t>Total</w:t>
            </w:r>
          </w:p>
        </w:tc>
        <w:tc>
          <w:tcPr>
            <w:tcW w:w="2419" w:type="dxa"/>
            <w:vAlign w:val="center"/>
          </w:tcPr>
          <w:p w14:paraId="72DE8888" w14:textId="77777777" w:rsidR="00550FF0" w:rsidRPr="00550FF0" w:rsidRDefault="00550FF0" w:rsidP="00550FF0">
            <w:pPr>
              <w:spacing w:after="160"/>
              <w:jc w:val="right"/>
              <w:rPr>
                <w:color w:val="auto"/>
                <w:sz w:val="22"/>
                <w:szCs w:val="22"/>
              </w:rPr>
            </w:pPr>
            <w:r w:rsidRPr="00550FF0">
              <w:rPr>
                <w:color w:val="auto"/>
                <w:sz w:val="22"/>
                <w:szCs w:val="22"/>
              </w:rPr>
              <w:t>93</w:t>
            </w:r>
          </w:p>
        </w:tc>
        <w:tc>
          <w:tcPr>
            <w:tcW w:w="2552" w:type="dxa"/>
            <w:vAlign w:val="center"/>
          </w:tcPr>
          <w:p w14:paraId="5E28C0EA" w14:textId="77777777" w:rsidR="00550FF0" w:rsidRPr="00550FF0" w:rsidRDefault="00550FF0" w:rsidP="00550FF0">
            <w:pPr>
              <w:spacing w:after="160"/>
              <w:jc w:val="right"/>
              <w:rPr>
                <w:color w:val="auto"/>
                <w:sz w:val="22"/>
                <w:szCs w:val="22"/>
              </w:rPr>
            </w:pPr>
            <w:r w:rsidRPr="00550FF0">
              <w:rPr>
                <w:color w:val="auto"/>
                <w:sz w:val="22"/>
                <w:szCs w:val="22"/>
              </w:rPr>
              <w:t>115</w:t>
            </w:r>
          </w:p>
        </w:tc>
        <w:tc>
          <w:tcPr>
            <w:tcW w:w="2551" w:type="dxa"/>
            <w:vAlign w:val="center"/>
          </w:tcPr>
          <w:p w14:paraId="5C7DC66B" w14:textId="77777777" w:rsidR="00550FF0" w:rsidRPr="00550FF0" w:rsidRDefault="00550FF0" w:rsidP="00550FF0">
            <w:pPr>
              <w:spacing w:after="160"/>
              <w:jc w:val="right"/>
              <w:rPr>
                <w:color w:val="auto"/>
                <w:sz w:val="22"/>
                <w:szCs w:val="22"/>
              </w:rPr>
            </w:pPr>
            <w:r w:rsidRPr="00550FF0">
              <w:rPr>
                <w:color w:val="auto"/>
                <w:sz w:val="22"/>
                <w:szCs w:val="22"/>
              </w:rPr>
              <w:t>?</w:t>
            </w:r>
          </w:p>
        </w:tc>
      </w:tr>
    </w:tbl>
    <w:p w14:paraId="32854B65" w14:textId="77777777" w:rsidR="00550FF0" w:rsidRDefault="00550FF0" w:rsidP="00D0674D">
      <w:pPr>
        <w:spacing w:after="160"/>
        <w:contextualSpacing/>
        <w:rPr>
          <w:rFonts w:asciiTheme="minorHAnsi" w:hAnsiTheme="minorHAnsi" w:cstheme="minorHAnsi"/>
          <w:color w:val="auto"/>
        </w:rPr>
      </w:pPr>
    </w:p>
    <w:p w14:paraId="4CB013DF" w14:textId="77777777" w:rsidR="00D0674D" w:rsidRPr="008E5432" w:rsidRDefault="00D0674D" w:rsidP="00260FA3">
      <w:pPr>
        <w:rPr>
          <w:rFonts w:asciiTheme="minorHAnsi" w:hAnsiTheme="minorHAnsi" w:cstheme="minorHAnsi"/>
          <w:color w:val="auto"/>
          <w:highlight w:val="yellow"/>
          <w:lang w:eastAsia="en-GB"/>
        </w:rPr>
      </w:pPr>
    </w:p>
    <w:p w14:paraId="444DC439" w14:textId="4C00BBE9" w:rsidR="00867214" w:rsidRPr="008E5432" w:rsidRDefault="0065182D" w:rsidP="006B6DA0">
      <w:pPr>
        <w:pStyle w:val="Heading2"/>
        <w:rPr>
          <w:rFonts w:asciiTheme="minorHAnsi" w:hAnsiTheme="minorHAnsi" w:cstheme="minorHAnsi"/>
          <w:color w:val="auto"/>
          <w:highlight w:val="yellow"/>
        </w:rPr>
      </w:pPr>
      <w:r w:rsidRPr="008E5432">
        <w:rPr>
          <w:rFonts w:asciiTheme="minorHAnsi" w:hAnsiTheme="minorHAnsi" w:cstheme="minorHAnsi"/>
          <w:color w:val="auto"/>
          <w:highlight w:val="yellow"/>
        </w:rPr>
        <w:lastRenderedPageBreak/>
        <w:t xml:space="preserve">APPENDIX </w:t>
      </w:r>
      <w:r w:rsidR="00550FF0">
        <w:rPr>
          <w:rFonts w:asciiTheme="minorHAnsi" w:hAnsiTheme="minorHAnsi" w:cstheme="minorHAnsi"/>
          <w:color w:val="auto"/>
          <w:highlight w:val="yellow"/>
        </w:rPr>
        <w:t>3</w:t>
      </w:r>
    </w:p>
    <w:p w14:paraId="41C55417" w14:textId="77777777" w:rsidR="006B6DA0" w:rsidRPr="008E5432" w:rsidRDefault="006B6DA0" w:rsidP="006B6DA0">
      <w:pPr>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Highways Working Group – Summary Report</w:t>
      </w:r>
    </w:p>
    <w:p w14:paraId="4A37D6F0" w14:textId="77777777" w:rsidR="006B6DA0" w:rsidRPr="008E5432" w:rsidRDefault="006B6DA0" w:rsidP="006B6DA0">
      <w:pPr>
        <w:spacing w:line="240" w:lineRule="auto"/>
        <w:rPr>
          <w:rFonts w:asciiTheme="minorHAnsi" w:eastAsia="Times New Roman" w:hAnsiTheme="minorHAnsi" w:cstheme="minorHAnsi"/>
          <w:b/>
          <w:color w:val="auto"/>
          <w:lang w:eastAsia="en-GB"/>
        </w:rPr>
      </w:pPr>
    </w:p>
    <w:p w14:paraId="5B3D9432" w14:textId="49BE15DC" w:rsidR="006B6DA0" w:rsidRPr="008E5432" w:rsidRDefault="00550FF0" w:rsidP="006B6DA0">
      <w:pPr>
        <w:spacing w:line="240" w:lineRule="auto"/>
        <w:rPr>
          <w:rFonts w:asciiTheme="minorHAnsi" w:eastAsia="Times New Roman" w:hAnsiTheme="minorHAnsi" w:cstheme="minorHAnsi"/>
          <w:color w:val="auto"/>
          <w:lang w:eastAsia="en-GB"/>
        </w:rPr>
      </w:pPr>
      <w:r>
        <w:rPr>
          <w:rFonts w:asciiTheme="minorHAnsi" w:eastAsia="Times New Roman" w:hAnsiTheme="minorHAnsi" w:cstheme="minorHAnsi"/>
          <w:b/>
          <w:color w:val="auto"/>
          <w:lang w:eastAsia="en-GB"/>
        </w:rPr>
        <w:t>June 2</w:t>
      </w:r>
      <w:r w:rsidR="006B6DA0" w:rsidRPr="008E5432">
        <w:rPr>
          <w:rFonts w:asciiTheme="minorHAnsi" w:eastAsia="Times New Roman" w:hAnsiTheme="minorHAnsi" w:cstheme="minorHAnsi"/>
          <w:b/>
          <w:color w:val="auto"/>
          <w:lang w:eastAsia="en-GB"/>
        </w:rPr>
        <w:t>023</w:t>
      </w:r>
    </w:p>
    <w:p w14:paraId="646B284A"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7DF58ED2"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Working Group Objective:</w:t>
      </w:r>
    </w:p>
    <w:p w14:paraId="50751CBA"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Review of all Highways related projects and establishing close liaison with Dorset Council Highways.</w:t>
      </w:r>
    </w:p>
    <w:p w14:paraId="37DBF0F3"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0BB76AE7"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Working Group Participants:</w:t>
      </w:r>
    </w:p>
    <w:p w14:paraId="168CE47B"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Andrew Huggins, Ken Morgan, Alf Bush, Peter Webb, Beverly Barker, Rob </w:t>
      </w:r>
      <w:proofErr w:type="spellStart"/>
      <w:r w:rsidRPr="008E5432">
        <w:rPr>
          <w:rFonts w:asciiTheme="minorHAnsi" w:eastAsia="Times New Roman" w:hAnsiTheme="minorHAnsi" w:cstheme="minorHAnsi"/>
          <w:color w:val="auto"/>
          <w:lang w:eastAsia="en-GB"/>
        </w:rPr>
        <w:t>Aspray</w:t>
      </w:r>
      <w:proofErr w:type="spellEnd"/>
    </w:p>
    <w:p w14:paraId="3625FDE1"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6A89673E"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Background:</w:t>
      </w:r>
    </w:p>
    <w:p w14:paraId="344AB2CE"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PC projects that require Dorset Council Highways interaction and agreement. To set up a more formal working arrangement with DC Highways to progress those projects.</w:t>
      </w:r>
    </w:p>
    <w:p w14:paraId="30BA574A"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1490DB8A" w14:textId="77777777" w:rsidR="00550FF0" w:rsidRPr="00550FF0" w:rsidRDefault="00550FF0" w:rsidP="00550FF0">
      <w:pPr>
        <w:rPr>
          <w:b/>
          <w:color w:val="auto"/>
        </w:rPr>
      </w:pPr>
      <w:r w:rsidRPr="00550FF0">
        <w:rPr>
          <w:b/>
          <w:color w:val="auto"/>
        </w:rPr>
        <w:t>Dependencies:</w:t>
      </w:r>
    </w:p>
    <w:p w14:paraId="1442EB4B" w14:textId="77777777" w:rsidR="00550FF0" w:rsidRPr="00550FF0" w:rsidRDefault="00550FF0" w:rsidP="00550FF0">
      <w:pPr>
        <w:spacing w:before="240" w:line="240" w:lineRule="auto"/>
        <w:contextualSpacing/>
        <w:rPr>
          <w:rFonts w:asciiTheme="minorHAnsi" w:eastAsiaTheme="minorHAnsi" w:hAnsiTheme="minorHAnsi" w:cstheme="minorBidi"/>
          <w:color w:val="auto"/>
        </w:rPr>
      </w:pPr>
      <w:r w:rsidRPr="00550FF0">
        <w:rPr>
          <w:rFonts w:asciiTheme="minorHAnsi" w:eastAsiaTheme="minorHAnsi" w:hAnsiTheme="minorHAnsi" w:cstheme="minorBidi"/>
          <w:color w:val="auto"/>
        </w:rPr>
        <w:t>DC Highways approval and partial funding</w:t>
      </w:r>
    </w:p>
    <w:p w14:paraId="66494B86" w14:textId="77777777" w:rsidR="00550FF0" w:rsidRDefault="00550FF0" w:rsidP="006B6DA0">
      <w:pPr>
        <w:spacing w:line="240" w:lineRule="auto"/>
        <w:rPr>
          <w:rFonts w:asciiTheme="minorHAnsi" w:eastAsia="Times New Roman" w:hAnsiTheme="minorHAnsi" w:cstheme="minorHAnsi"/>
          <w:b/>
          <w:bCs/>
          <w:color w:val="auto"/>
          <w:lang w:eastAsia="en-GB"/>
        </w:rPr>
      </w:pPr>
    </w:p>
    <w:p w14:paraId="77B36C2D"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bCs/>
          <w:color w:val="auto"/>
          <w:lang w:eastAsia="en-GB"/>
        </w:rPr>
        <w:t>Project Details:</w:t>
      </w:r>
    </w:p>
    <w:p w14:paraId="3949E053" w14:textId="2FE6B8D8"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School Crossing – application made. Liaise with GDH on next steps (consultation, etc.)</w:t>
      </w:r>
    </w:p>
    <w:p w14:paraId="622FB23B" w14:textId="67ECC426"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proofErr w:type="spellStart"/>
      <w:r w:rsidRPr="008E5432">
        <w:rPr>
          <w:rFonts w:asciiTheme="minorHAnsi" w:hAnsiTheme="minorHAnsi" w:cstheme="minorHAnsi"/>
          <w:color w:val="auto"/>
        </w:rPr>
        <w:t>Huntick</w:t>
      </w:r>
      <w:proofErr w:type="spellEnd"/>
      <w:r w:rsidRPr="008E5432">
        <w:rPr>
          <w:rFonts w:asciiTheme="minorHAnsi" w:hAnsiTheme="minorHAnsi" w:cstheme="minorHAnsi"/>
          <w:color w:val="auto"/>
        </w:rPr>
        <w:t xml:space="preserve"> Road Cycleway – obtain approval for next section from </w:t>
      </w:r>
      <w:proofErr w:type="spellStart"/>
      <w:r w:rsidRPr="008E5432">
        <w:rPr>
          <w:rFonts w:asciiTheme="minorHAnsi" w:hAnsiTheme="minorHAnsi" w:cstheme="minorHAnsi"/>
          <w:color w:val="auto"/>
        </w:rPr>
        <w:t>Rozalia</w:t>
      </w:r>
      <w:proofErr w:type="spellEnd"/>
      <w:r w:rsidRPr="008E5432">
        <w:rPr>
          <w:rFonts w:asciiTheme="minorHAnsi" w:hAnsiTheme="minorHAnsi" w:cstheme="minorHAnsi"/>
          <w:color w:val="auto"/>
        </w:rPr>
        <w:t xml:space="preserve"> Meadows to Jubilee Walk</w:t>
      </w:r>
    </w:p>
    <w:p w14:paraId="5AD578B8" w14:textId="06584E23"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High Street Crossing – apply for permission to install</w:t>
      </w:r>
    </w:p>
    <w:p w14:paraId="4A850B47" w14:textId="0D1AA930"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Tesco Island – Create formal notice to Tesco of intentions with DCH approval</w:t>
      </w:r>
    </w:p>
    <w:p w14:paraId="6D0E73DD" w14:textId="14A2DD68"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20 MPH Zones – Apply for central village area to be set to 20 mph.</w:t>
      </w:r>
    </w:p>
    <w:p w14:paraId="5E7FD3A7" w14:textId="6AB7ACD0" w:rsidR="006B6DA0" w:rsidRPr="008E5432" w:rsidRDefault="006B6DA0" w:rsidP="00323A53">
      <w:pPr>
        <w:pStyle w:val="ListParagraph"/>
        <w:numPr>
          <w:ilvl w:val="0"/>
          <w:numId w:val="13"/>
        </w:numPr>
        <w:spacing w:line="240" w:lineRule="auto"/>
        <w:ind w:left="357" w:hanging="357"/>
        <w:rPr>
          <w:rFonts w:asciiTheme="minorHAnsi" w:eastAsia="Times New Roman" w:hAnsiTheme="minorHAnsi" w:cstheme="minorHAnsi"/>
          <w:color w:val="auto"/>
        </w:rPr>
      </w:pPr>
      <w:r w:rsidRPr="008E5432">
        <w:rPr>
          <w:rFonts w:asciiTheme="minorHAnsi" w:eastAsia="Times New Roman" w:hAnsiTheme="minorHAnsi" w:cstheme="minorHAnsi"/>
          <w:color w:val="auto"/>
        </w:rPr>
        <w:t>Drop crossings.</w:t>
      </w:r>
    </w:p>
    <w:p w14:paraId="39C363E6" w14:textId="77777777" w:rsidR="006B6DA0" w:rsidRPr="008E5432" w:rsidRDefault="006B6DA0" w:rsidP="006B6DA0">
      <w:pPr>
        <w:spacing w:line="240" w:lineRule="auto"/>
        <w:contextualSpacing/>
        <w:rPr>
          <w:rFonts w:asciiTheme="minorHAnsi" w:eastAsia="Times New Roman" w:hAnsiTheme="minorHAnsi" w:cstheme="minorHAnsi"/>
          <w:color w:val="auto"/>
        </w:rPr>
      </w:pPr>
    </w:p>
    <w:p w14:paraId="17DC318B" w14:textId="6FE83AFF" w:rsidR="006B6DA0" w:rsidRPr="008E5432" w:rsidRDefault="006B6DA0" w:rsidP="006B6DA0">
      <w:pPr>
        <w:spacing w:line="240" w:lineRule="auto"/>
        <w:contextualSpacing/>
        <w:rPr>
          <w:rFonts w:asciiTheme="minorHAnsi" w:eastAsia="Times New Roman" w:hAnsiTheme="minorHAnsi" w:cstheme="minorHAnsi"/>
          <w:b/>
          <w:color w:val="auto"/>
        </w:rPr>
      </w:pPr>
      <w:r w:rsidRPr="008E5432">
        <w:rPr>
          <w:rFonts w:asciiTheme="minorHAnsi" w:eastAsia="Times New Roman" w:hAnsiTheme="minorHAnsi" w:cstheme="minorHAnsi"/>
          <w:b/>
          <w:color w:val="auto"/>
        </w:rPr>
        <w:t>Status / Next steps:</w:t>
      </w:r>
    </w:p>
    <w:p w14:paraId="7CD4BAE2"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550FF0">
        <w:rPr>
          <w:rFonts w:asciiTheme="minorHAnsi" w:eastAsiaTheme="minorHAnsi" w:hAnsiTheme="minorHAnsi" w:cstheme="minorBidi"/>
          <w:bCs/>
          <w:color w:val="auto"/>
          <w:sz w:val="22"/>
          <w:szCs w:val="22"/>
        </w:rPr>
        <w:t>School Crossing – Highways have been given the green light to proceed with the Zebra crossing proposal, subject to various checks, audits, orders, etc. Probably Easter 2024 for installation.</w:t>
      </w:r>
    </w:p>
    <w:p w14:paraId="0812654B"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proofErr w:type="spellStart"/>
      <w:r w:rsidRPr="00550FF0">
        <w:rPr>
          <w:rFonts w:asciiTheme="minorHAnsi" w:eastAsiaTheme="minorHAnsi" w:hAnsiTheme="minorHAnsi" w:cstheme="minorBidi"/>
          <w:bCs/>
          <w:color w:val="auto"/>
          <w:sz w:val="22"/>
          <w:szCs w:val="22"/>
        </w:rPr>
        <w:t>Huntick</w:t>
      </w:r>
      <w:proofErr w:type="spellEnd"/>
      <w:r w:rsidRPr="00550FF0">
        <w:rPr>
          <w:rFonts w:asciiTheme="minorHAnsi" w:eastAsiaTheme="minorHAnsi" w:hAnsiTheme="minorHAnsi" w:cstheme="minorBidi"/>
          <w:bCs/>
          <w:color w:val="auto"/>
          <w:sz w:val="22"/>
          <w:szCs w:val="22"/>
        </w:rPr>
        <w:t xml:space="preserve"> Road Cycleway – apply for approval for next section - </w:t>
      </w:r>
      <w:proofErr w:type="spellStart"/>
      <w:r w:rsidRPr="00550FF0">
        <w:rPr>
          <w:rFonts w:asciiTheme="minorHAnsi" w:eastAsiaTheme="minorHAnsi" w:hAnsiTheme="minorHAnsi" w:cstheme="minorBidi"/>
          <w:bCs/>
          <w:color w:val="auto"/>
          <w:sz w:val="22"/>
          <w:szCs w:val="22"/>
        </w:rPr>
        <w:t>Rozalia</w:t>
      </w:r>
      <w:proofErr w:type="spellEnd"/>
      <w:r w:rsidRPr="00550FF0">
        <w:rPr>
          <w:rFonts w:asciiTheme="minorHAnsi" w:eastAsiaTheme="minorHAnsi" w:hAnsiTheme="minorHAnsi" w:cstheme="minorBidi"/>
          <w:bCs/>
          <w:color w:val="auto"/>
          <w:sz w:val="22"/>
          <w:szCs w:val="22"/>
        </w:rPr>
        <w:t xml:space="preserve"> Meadows to Jubilee Walk</w:t>
      </w:r>
    </w:p>
    <w:p w14:paraId="44C4A505"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550FF0">
        <w:rPr>
          <w:rFonts w:asciiTheme="minorHAnsi" w:eastAsiaTheme="minorHAnsi" w:hAnsiTheme="minorHAnsi" w:cstheme="minorBidi"/>
          <w:bCs/>
          <w:color w:val="auto"/>
          <w:sz w:val="22"/>
          <w:szCs w:val="22"/>
        </w:rPr>
        <w:t>High Street Crossing – apply for permission to install as a ‘place’ project.</w:t>
      </w:r>
    </w:p>
    <w:p w14:paraId="46FB8230"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550FF0">
        <w:rPr>
          <w:rFonts w:asciiTheme="minorHAnsi" w:eastAsiaTheme="minorHAnsi" w:hAnsiTheme="minorHAnsi" w:cstheme="minorBidi"/>
          <w:bCs/>
          <w:color w:val="auto"/>
          <w:sz w:val="22"/>
          <w:szCs w:val="22"/>
        </w:rPr>
        <w:t>Tesco Island – Create formal notice to Tesco of intentions with DCH approval.</w:t>
      </w:r>
    </w:p>
    <w:p w14:paraId="39BE4F51"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550FF0">
        <w:rPr>
          <w:rFonts w:asciiTheme="minorHAnsi" w:eastAsiaTheme="minorHAnsi" w:hAnsiTheme="minorHAnsi" w:cstheme="minorBidi"/>
          <w:bCs/>
          <w:color w:val="auto"/>
          <w:sz w:val="22"/>
          <w:szCs w:val="22"/>
        </w:rPr>
        <w:t>20 MPH Zones – Apply for central village area to be set to 20 mph.</w:t>
      </w:r>
    </w:p>
    <w:p w14:paraId="54F5B522" w14:textId="77777777" w:rsidR="00550FF0" w:rsidRPr="00550FF0" w:rsidRDefault="00550FF0" w:rsidP="00550FF0">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550FF0">
        <w:rPr>
          <w:rFonts w:asciiTheme="minorHAnsi" w:eastAsiaTheme="minorHAnsi" w:hAnsiTheme="minorHAnsi" w:cstheme="minorBidi"/>
          <w:bCs/>
          <w:color w:val="auto"/>
          <w:sz w:val="22"/>
          <w:szCs w:val="22"/>
        </w:rPr>
        <w:t>Drop kerbs</w:t>
      </w:r>
    </w:p>
    <w:p w14:paraId="5CDB397C" w14:textId="77777777" w:rsidR="006B6DA0" w:rsidRPr="008E5432" w:rsidRDefault="006B6DA0" w:rsidP="006B6DA0">
      <w:pPr>
        <w:spacing w:line="240" w:lineRule="auto"/>
        <w:rPr>
          <w:rFonts w:asciiTheme="minorHAnsi" w:eastAsia="Times New Roman" w:hAnsiTheme="minorHAnsi" w:cstheme="minorHAnsi"/>
          <w:color w:val="auto"/>
        </w:rPr>
      </w:pPr>
    </w:p>
    <w:p w14:paraId="0C6231A9" w14:textId="58450C7C" w:rsidR="006B6DA0" w:rsidRDefault="006B6DA0" w:rsidP="006B6DA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b/>
          <w:color w:val="auto"/>
          <w:lang w:eastAsia="en-GB"/>
        </w:rPr>
        <w:t>Financial Forecast:</w:t>
      </w:r>
      <w:r w:rsidRPr="008E5432">
        <w:rPr>
          <w:rFonts w:asciiTheme="minorHAnsi" w:eastAsia="Times New Roman" w:hAnsiTheme="minorHAnsi" w:cstheme="minorHAnsi"/>
          <w:color w:val="auto"/>
        </w:rPr>
        <w:t xml:space="preserve"> </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550FF0" w:rsidRPr="00550FF0" w14:paraId="24217E69" w14:textId="77777777" w:rsidTr="00FD5F1F">
        <w:trPr>
          <w:trHeight w:val="535"/>
          <w:tblHeader/>
        </w:trPr>
        <w:tc>
          <w:tcPr>
            <w:tcW w:w="2254" w:type="dxa"/>
            <w:vAlign w:val="center"/>
          </w:tcPr>
          <w:p w14:paraId="404A1C44" w14:textId="77777777" w:rsidR="00550FF0" w:rsidRPr="00550FF0" w:rsidRDefault="00550FF0" w:rsidP="00550FF0">
            <w:pPr>
              <w:spacing w:line="240" w:lineRule="auto"/>
              <w:rPr>
                <w:b/>
                <w:bCs/>
                <w:color w:val="auto"/>
                <w:sz w:val="22"/>
                <w:szCs w:val="22"/>
              </w:rPr>
            </w:pPr>
            <w:r w:rsidRPr="00550FF0">
              <w:rPr>
                <w:b/>
                <w:bCs/>
                <w:color w:val="auto"/>
                <w:sz w:val="22"/>
                <w:szCs w:val="22"/>
              </w:rPr>
              <w:t>Financial Forecast:</w:t>
            </w:r>
          </w:p>
          <w:p w14:paraId="762B3531" w14:textId="77777777" w:rsidR="00550FF0" w:rsidRPr="00550FF0" w:rsidRDefault="00550FF0" w:rsidP="00550FF0">
            <w:pPr>
              <w:spacing w:line="240" w:lineRule="auto"/>
              <w:rPr>
                <w:b/>
                <w:bCs/>
                <w:color w:val="auto"/>
                <w:sz w:val="18"/>
                <w:szCs w:val="18"/>
              </w:rPr>
            </w:pPr>
            <w:r w:rsidRPr="00550FF0">
              <w:rPr>
                <w:b/>
                <w:bCs/>
                <w:color w:val="auto"/>
                <w:sz w:val="18"/>
                <w:szCs w:val="18"/>
              </w:rPr>
              <w:t>(£000’s, excluding VAT)</w:t>
            </w:r>
          </w:p>
        </w:tc>
        <w:tc>
          <w:tcPr>
            <w:tcW w:w="2254" w:type="dxa"/>
            <w:vAlign w:val="center"/>
          </w:tcPr>
          <w:p w14:paraId="72A4867E"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2023-24</w:t>
            </w:r>
          </w:p>
        </w:tc>
        <w:tc>
          <w:tcPr>
            <w:tcW w:w="2254" w:type="dxa"/>
            <w:vAlign w:val="center"/>
          </w:tcPr>
          <w:p w14:paraId="2CC88CFB"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2024-25</w:t>
            </w:r>
          </w:p>
        </w:tc>
        <w:tc>
          <w:tcPr>
            <w:tcW w:w="2254" w:type="dxa"/>
            <w:vAlign w:val="center"/>
          </w:tcPr>
          <w:p w14:paraId="24D540BE"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2025-26</w:t>
            </w:r>
          </w:p>
        </w:tc>
      </w:tr>
      <w:tr w:rsidR="00550FF0" w:rsidRPr="00550FF0" w14:paraId="3273DE25" w14:textId="77777777" w:rsidTr="00FD5F1F">
        <w:trPr>
          <w:trHeight w:val="567"/>
        </w:trPr>
        <w:tc>
          <w:tcPr>
            <w:tcW w:w="2254" w:type="dxa"/>
            <w:vAlign w:val="center"/>
          </w:tcPr>
          <w:p w14:paraId="33FB3D44" w14:textId="77777777" w:rsidR="00550FF0" w:rsidRPr="00550FF0" w:rsidRDefault="00550FF0" w:rsidP="00550FF0">
            <w:pPr>
              <w:spacing w:before="240" w:line="240" w:lineRule="auto"/>
              <w:rPr>
                <w:color w:val="auto"/>
                <w:sz w:val="22"/>
                <w:szCs w:val="22"/>
              </w:rPr>
            </w:pPr>
            <w:r w:rsidRPr="00550FF0">
              <w:rPr>
                <w:color w:val="auto"/>
                <w:sz w:val="22"/>
                <w:szCs w:val="22"/>
              </w:rPr>
              <w:t>Expense to date</w:t>
            </w:r>
          </w:p>
        </w:tc>
        <w:tc>
          <w:tcPr>
            <w:tcW w:w="2254" w:type="dxa"/>
            <w:vAlign w:val="center"/>
          </w:tcPr>
          <w:p w14:paraId="486A193E" w14:textId="77777777" w:rsidR="00550FF0" w:rsidRPr="00550FF0" w:rsidRDefault="00550FF0" w:rsidP="00550FF0">
            <w:pPr>
              <w:spacing w:before="240" w:line="240" w:lineRule="auto"/>
              <w:jc w:val="right"/>
              <w:rPr>
                <w:color w:val="auto"/>
                <w:sz w:val="22"/>
                <w:szCs w:val="22"/>
              </w:rPr>
            </w:pPr>
          </w:p>
        </w:tc>
        <w:tc>
          <w:tcPr>
            <w:tcW w:w="2254" w:type="dxa"/>
            <w:vAlign w:val="center"/>
          </w:tcPr>
          <w:p w14:paraId="29573A90" w14:textId="77777777" w:rsidR="00550FF0" w:rsidRPr="00550FF0" w:rsidRDefault="00550FF0" w:rsidP="00550FF0">
            <w:pPr>
              <w:spacing w:before="240" w:line="240" w:lineRule="auto"/>
              <w:jc w:val="right"/>
              <w:rPr>
                <w:color w:val="auto"/>
                <w:sz w:val="22"/>
                <w:szCs w:val="22"/>
              </w:rPr>
            </w:pPr>
          </w:p>
        </w:tc>
        <w:tc>
          <w:tcPr>
            <w:tcW w:w="2254" w:type="dxa"/>
            <w:vAlign w:val="center"/>
          </w:tcPr>
          <w:p w14:paraId="126E7464" w14:textId="77777777" w:rsidR="00550FF0" w:rsidRPr="00550FF0" w:rsidRDefault="00550FF0" w:rsidP="00550FF0">
            <w:pPr>
              <w:spacing w:before="240" w:line="240" w:lineRule="auto"/>
              <w:jc w:val="right"/>
              <w:rPr>
                <w:color w:val="auto"/>
                <w:sz w:val="22"/>
                <w:szCs w:val="22"/>
              </w:rPr>
            </w:pPr>
          </w:p>
        </w:tc>
      </w:tr>
      <w:tr w:rsidR="00550FF0" w:rsidRPr="00550FF0" w14:paraId="6D4C238B" w14:textId="77777777" w:rsidTr="00FD5F1F">
        <w:trPr>
          <w:trHeight w:val="567"/>
        </w:trPr>
        <w:tc>
          <w:tcPr>
            <w:tcW w:w="2254" w:type="dxa"/>
            <w:vAlign w:val="center"/>
          </w:tcPr>
          <w:p w14:paraId="221E05AA" w14:textId="77777777" w:rsidR="00550FF0" w:rsidRPr="00550FF0" w:rsidRDefault="00550FF0" w:rsidP="00550FF0">
            <w:pPr>
              <w:spacing w:before="240" w:line="240" w:lineRule="auto"/>
              <w:rPr>
                <w:color w:val="auto"/>
                <w:sz w:val="22"/>
                <w:szCs w:val="22"/>
              </w:rPr>
            </w:pPr>
            <w:r w:rsidRPr="00550FF0">
              <w:rPr>
                <w:color w:val="auto"/>
                <w:sz w:val="22"/>
                <w:szCs w:val="22"/>
              </w:rPr>
              <w:t>Forecast</w:t>
            </w:r>
          </w:p>
        </w:tc>
        <w:tc>
          <w:tcPr>
            <w:tcW w:w="2254" w:type="dxa"/>
            <w:vAlign w:val="center"/>
          </w:tcPr>
          <w:p w14:paraId="74CC0486" w14:textId="77777777" w:rsidR="00550FF0" w:rsidRPr="00550FF0" w:rsidRDefault="00550FF0" w:rsidP="00550FF0">
            <w:pPr>
              <w:spacing w:before="240" w:line="240" w:lineRule="auto"/>
              <w:jc w:val="right"/>
              <w:rPr>
                <w:color w:val="auto"/>
                <w:sz w:val="22"/>
                <w:szCs w:val="22"/>
              </w:rPr>
            </w:pPr>
            <w:r w:rsidRPr="00550FF0">
              <w:rPr>
                <w:color w:val="auto"/>
                <w:sz w:val="22"/>
                <w:szCs w:val="22"/>
              </w:rPr>
              <w:t>255</w:t>
            </w:r>
            <w:r w:rsidRPr="00550FF0">
              <w:rPr>
                <w:color w:val="auto"/>
                <w:sz w:val="22"/>
                <w:szCs w:val="22"/>
                <w:vertAlign w:val="superscript"/>
              </w:rPr>
              <w:t>1</w:t>
            </w:r>
          </w:p>
        </w:tc>
        <w:tc>
          <w:tcPr>
            <w:tcW w:w="2254" w:type="dxa"/>
            <w:vAlign w:val="center"/>
          </w:tcPr>
          <w:p w14:paraId="51D68A9B" w14:textId="77777777" w:rsidR="00550FF0" w:rsidRPr="00550FF0" w:rsidRDefault="00550FF0" w:rsidP="00550FF0">
            <w:pPr>
              <w:spacing w:before="240" w:line="240" w:lineRule="auto"/>
              <w:jc w:val="right"/>
              <w:rPr>
                <w:color w:val="auto"/>
                <w:sz w:val="22"/>
                <w:szCs w:val="22"/>
              </w:rPr>
            </w:pPr>
            <w:r w:rsidRPr="00550FF0">
              <w:rPr>
                <w:color w:val="auto"/>
                <w:sz w:val="22"/>
                <w:szCs w:val="22"/>
              </w:rPr>
              <w:t>80</w:t>
            </w:r>
            <w:r w:rsidRPr="00550FF0">
              <w:rPr>
                <w:color w:val="auto"/>
                <w:sz w:val="22"/>
                <w:szCs w:val="22"/>
                <w:vertAlign w:val="superscript"/>
              </w:rPr>
              <w:t>2</w:t>
            </w:r>
          </w:p>
        </w:tc>
        <w:tc>
          <w:tcPr>
            <w:tcW w:w="2254" w:type="dxa"/>
            <w:vAlign w:val="center"/>
          </w:tcPr>
          <w:p w14:paraId="2E9034F3" w14:textId="77777777" w:rsidR="00550FF0" w:rsidRPr="00550FF0" w:rsidRDefault="00550FF0" w:rsidP="00550FF0">
            <w:pPr>
              <w:spacing w:before="240" w:line="240" w:lineRule="auto"/>
              <w:jc w:val="right"/>
              <w:rPr>
                <w:color w:val="auto"/>
                <w:sz w:val="22"/>
                <w:szCs w:val="22"/>
              </w:rPr>
            </w:pPr>
            <w:r w:rsidRPr="00550FF0">
              <w:rPr>
                <w:color w:val="auto"/>
                <w:sz w:val="22"/>
                <w:szCs w:val="22"/>
              </w:rPr>
              <w:t>1,000</w:t>
            </w:r>
            <w:r w:rsidRPr="00550FF0">
              <w:rPr>
                <w:color w:val="auto"/>
                <w:sz w:val="22"/>
                <w:szCs w:val="22"/>
                <w:vertAlign w:val="superscript"/>
              </w:rPr>
              <w:t>3</w:t>
            </w:r>
          </w:p>
        </w:tc>
      </w:tr>
      <w:tr w:rsidR="00550FF0" w:rsidRPr="00550FF0" w14:paraId="1FA57FB1" w14:textId="77777777" w:rsidTr="00FD5F1F">
        <w:trPr>
          <w:trHeight w:val="567"/>
        </w:trPr>
        <w:tc>
          <w:tcPr>
            <w:tcW w:w="2254" w:type="dxa"/>
            <w:vAlign w:val="center"/>
          </w:tcPr>
          <w:p w14:paraId="1CFC8076" w14:textId="77777777" w:rsidR="00550FF0" w:rsidRPr="00550FF0" w:rsidRDefault="00550FF0" w:rsidP="00550FF0">
            <w:pPr>
              <w:spacing w:before="240" w:line="240" w:lineRule="auto"/>
              <w:rPr>
                <w:color w:val="auto"/>
                <w:sz w:val="22"/>
                <w:szCs w:val="22"/>
              </w:rPr>
            </w:pPr>
            <w:r w:rsidRPr="00550FF0">
              <w:rPr>
                <w:color w:val="auto"/>
                <w:sz w:val="22"/>
                <w:szCs w:val="22"/>
              </w:rPr>
              <w:t>Total</w:t>
            </w:r>
          </w:p>
        </w:tc>
        <w:tc>
          <w:tcPr>
            <w:tcW w:w="2254" w:type="dxa"/>
            <w:vAlign w:val="center"/>
          </w:tcPr>
          <w:p w14:paraId="1DD8F72D" w14:textId="77777777" w:rsidR="00550FF0" w:rsidRPr="00550FF0" w:rsidRDefault="00550FF0" w:rsidP="00550FF0">
            <w:pPr>
              <w:spacing w:before="240" w:line="240" w:lineRule="auto"/>
              <w:jc w:val="right"/>
              <w:rPr>
                <w:color w:val="auto"/>
                <w:sz w:val="22"/>
                <w:szCs w:val="22"/>
              </w:rPr>
            </w:pPr>
            <w:r w:rsidRPr="00550FF0">
              <w:rPr>
                <w:color w:val="auto"/>
                <w:sz w:val="22"/>
                <w:szCs w:val="22"/>
              </w:rPr>
              <w:t>255</w:t>
            </w:r>
          </w:p>
        </w:tc>
        <w:tc>
          <w:tcPr>
            <w:tcW w:w="2254" w:type="dxa"/>
            <w:vAlign w:val="center"/>
          </w:tcPr>
          <w:p w14:paraId="278F37B1" w14:textId="77777777" w:rsidR="00550FF0" w:rsidRPr="00550FF0" w:rsidRDefault="00550FF0" w:rsidP="00550FF0">
            <w:pPr>
              <w:spacing w:before="240" w:line="240" w:lineRule="auto"/>
              <w:jc w:val="right"/>
              <w:rPr>
                <w:color w:val="auto"/>
                <w:sz w:val="22"/>
                <w:szCs w:val="22"/>
              </w:rPr>
            </w:pPr>
            <w:r w:rsidRPr="00550FF0">
              <w:rPr>
                <w:color w:val="auto"/>
                <w:sz w:val="22"/>
                <w:szCs w:val="22"/>
              </w:rPr>
              <w:t>80</w:t>
            </w:r>
          </w:p>
        </w:tc>
        <w:tc>
          <w:tcPr>
            <w:tcW w:w="2254" w:type="dxa"/>
            <w:vAlign w:val="center"/>
          </w:tcPr>
          <w:p w14:paraId="3C583993" w14:textId="77777777" w:rsidR="00550FF0" w:rsidRPr="00550FF0" w:rsidRDefault="00550FF0" w:rsidP="00550FF0">
            <w:pPr>
              <w:spacing w:before="240" w:line="240" w:lineRule="auto"/>
              <w:jc w:val="right"/>
              <w:rPr>
                <w:color w:val="auto"/>
                <w:sz w:val="22"/>
                <w:szCs w:val="22"/>
              </w:rPr>
            </w:pPr>
            <w:r w:rsidRPr="00550FF0">
              <w:rPr>
                <w:color w:val="auto"/>
                <w:sz w:val="22"/>
                <w:szCs w:val="22"/>
              </w:rPr>
              <w:t>1,000</w:t>
            </w:r>
          </w:p>
        </w:tc>
      </w:tr>
    </w:tbl>
    <w:p w14:paraId="2B206120" w14:textId="77777777" w:rsidR="00550FF0" w:rsidRPr="00550FF0" w:rsidRDefault="00550FF0" w:rsidP="00550FF0">
      <w:pPr>
        <w:spacing w:line="240" w:lineRule="auto"/>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Notes:</w:t>
      </w:r>
    </w:p>
    <w:p w14:paraId="143AC878" w14:textId="77777777" w:rsidR="00550FF0" w:rsidRPr="00550FF0" w:rsidRDefault="00550FF0" w:rsidP="00550FF0">
      <w:pPr>
        <w:numPr>
          <w:ilvl w:val="0"/>
          <w:numId w:val="22"/>
        </w:numPr>
        <w:spacing w:after="160"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 xml:space="preserve">School crossing – 100, High St crossing 75, 20MPH – 30, Drop kerbs – 15, </w:t>
      </w:r>
      <w:proofErr w:type="spellStart"/>
      <w:r w:rsidRPr="00550FF0">
        <w:rPr>
          <w:rFonts w:asciiTheme="minorHAnsi" w:eastAsiaTheme="minorHAnsi" w:hAnsiTheme="minorHAnsi" w:cstheme="minorBidi"/>
          <w:color w:val="auto"/>
          <w:sz w:val="20"/>
          <w:szCs w:val="20"/>
        </w:rPr>
        <w:t>Huntick</w:t>
      </w:r>
      <w:proofErr w:type="spellEnd"/>
      <w:r w:rsidRPr="00550FF0">
        <w:rPr>
          <w:rFonts w:asciiTheme="minorHAnsi" w:eastAsiaTheme="minorHAnsi" w:hAnsiTheme="minorHAnsi" w:cstheme="minorBidi"/>
          <w:color w:val="auto"/>
          <w:sz w:val="20"/>
          <w:szCs w:val="20"/>
        </w:rPr>
        <w:t xml:space="preserve"> cycleway stage 2 – 35</w:t>
      </w:r>
    </w:p>
    <w:p w14:paraId="2E294DC8" w14:textId="77777777" w:rsidR="00550FF0" w:rsidRPr="00550FF0" w:rsidRDefault="00550FF0" w:rsidP="00550FF0">
      <w:pPr>
        <w:numPr>
          <w:ilvl w:val="0"/>
          <w:numId w:val="22"/>
        </w:numPr>
        <w:spacing w:after="160"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Tesco forecourt - 80</w:t>
      </w:r>
    </w:p>
    <w:p w14:paraId="0199AF40" w14:textId="77777777" w:rsidR="00550FF0" w:rsidRPr="00550FF0" w:rsidRDefault="00550FF0" w:rsidP="00550FF0">
      <w:pPr>
        <w:numPr>
          <w:ilvl w:val="0"/>
          <w:numId w:val="22"/>
        </w:numPr>
        <w:spacing w:after="160"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Huntick cycleway stage 3 – 1,000</w:t>
      </w:r>
    </w:p>
    <w:p w14:paraId="7FE4E990" w14:textId="77777777" w:rsidR="00550FF0" w:rsidRPr="00550FF0" w:rsidRDefault="00550FF0" w:rsidP="00550FF0">
      <w:pPr>
        <w:spacing w:line="240" w:lineRule="auto"/>
        <w:rPr>
          <w:rFonts w:asciiTheme="minorHAnsi" w:eastAsiaTheme="minorHAnsi" w:hAnsiTheme="minorHAnsi" w:cstheme="minorBidi"/>
          <w:b/>
          <w:bCs/>
          <w:color w:val="auto"/>
          <w:sz w:val="22"/>
          <w:szCs w:val="22"/>
        </w:rPr>
      </w:pPr>
    </w:p>
    <w:p w14:paraId="462156D0" w14:textId="77777777" w:rsidR="00550FF0" w:rsidRPr="00550FF0" w:rsidRDefault="00550FF0" w:rsidP="00550FF0">
      <w:pPr>
        <w:spacing w:line="240" w:lineRule="auto"/>
        <w:rPr>
          <w:rFonts w:asciiTheme="minorHAnsi" w:eastAsiaTheme="minorHAnsi" w:hAnsiTheme="minorHAnsi" w:cstheme="minorBidi"/>
          <w:color w:val="auto"/>
          <w:sz w:val="22"/>
          <w:szCs w:val="22"/>
        </w:rPr>
      </w:pPr>
      <w:r w:rsidRPr="00550FF0">
        <w:rPr>
          <w:rFonts w:asciiTheme="minorHAnsi" w:eastAsiaTheme="minorHAnsi" w:hAnsiTheme="minorHAnsi" w:cstheme="minorBidi"/>
          <w:b/>
          <w:bCs/>
          <w:color w:val="auto"/>
          <w:sz w:val="22"/>
          <w:szCs w:val="22"/>
        </w:rPr>
        <w:t>Appendices:</w:t>
      </w:r>
    </w:p>
    <w:p w14:paraId="080C3C23" w14:textId="77777777" w:rsidR="00550FF0" w:rsidRPr="00550FF0" w:rsidRDefault="00550FF0" w:rsidP="00550FF0">
      <w:pPr>
        <w:spacing w:line="240" w:lineRule="auto"/>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None</w:t>
      </w:r>
    </w:p>
    <w:p w14:paraId="3807D958" w14:textId="77777777" w:rsidR="00550FF0" w:rsidRDefault="00550FF0" w:rsidP="006B6DA0">
      <w:pPr>
        <w:spacing w:line="240" w:lineRule="auto"/>
        <w:rPr>
          <w:rFonts w:asciiTheme="minorHAnsi" w:eastAsia="Times New Roman" w:hAnsiTheme="minorHAnsi" w:cstheme="minorHAnsi"/>
          <w:color w:val="auto"/>
        </w:rPr>
      </w:pPr>
    </w:p>
    <w:p w14:paraId="39809C21" w14:textId="77777777" w:rsidR="00550FF0" w:rsidRPr="00910499" w:rsidRDefault="00550FF0" w:rsidP="00910499">
      <w:pPr>
        <w:pStyle w:val="Heading2"/>
        <w:rPr>
          <w:color w:val="auto"/>
          <w:highlight w:val="yellow"/>
        </w:rPr>
      </w:pPr>
      <w:r w:rsidRPr="00910499">
        <w:rPr>
          <w:color w:val="auto"/>
          <w:highlight w:val="yellow"/>
        </w:rPr>
        <w:lastRenderedPageBreak/>
        <w:t>APPENDIX 4</w:t>
      </w:r>
    </w:p>
    <w:p w14:paraId="1D8B9099" w14:textId="77777777" w:rsidR="00550FF0" w:rsidRDefault="00550FF0">
      <w:pPr>
        <w:spacing w:line="240" w:lineRule="auto"/>
        <w:rPr>
          <w:rFonts w:asciiTheme="minorHAnsi" w:eastAsia="Times New Roman" w:hAnsiTheme="minorHAnsi" w:cstheme="minorHAnsi"/>
          <w:b/>
          <w:color w:val="auto"/>
          <w:lang w:eastAsia="en-GB"/>
        </w:rPr>
      </w:pPr>
      <w:r>
        <w:rPr>
          <w:rFonts w:asciiTheme="minorHAnsi" w:eastAsia="Times New Roman" w:hAnsiTheme="minorHAnsi" w:cstheme="minorHAnsi"/>
          <w:b/>
          <w:color w:val="auto"/>
          <w:lang w:eastAsia="en-GB"/>
        </w:rPr>
        <w:t xml:space="preserve">Neighbourhood Plan 2 </w:t>
      </w:r>
      <w:r w:rsidRPr="008E5432">
        <w:rPr>
          <w:rFonts w:asciiTheme="minorHAnsi" w:eastAsia="Times New Roman" w:hAnsiTheme="minorHAnsi" w:cstheme="minorHAnsi"/>
          <w:b/>
          <w:color w:val="auto"/>
          <w:lang w:eastAsia="en-GB"/>
        </w:rPr>
        <w:t>Working Group – Summary Report</w:t>
      </w:r>
    </w:p>
    <w:p w14:paraId="457717F9" w14:textId="77777777" w:rsidR="00910499" w:rsidRPr="00910499" w:rsidRDefault="00910499" w:rsidP="00910499">
      <w:pPr>
        <w:spacing w:before="240" w:after="160"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b/>
          <w:color w:val="auto"/>
          <w:sz w:val="22"/>
          <w:szCs w:val="22"/>
        </w:rPr>
        <w:t>June 2023</w:t>
      </w:r>
    </w:p>
    <w:p w14:paraId="04DF91ED" w14:textId="77777777" w:rsidR="00910499" w:rsidRPr="00910499" w:rsidRDefault="00910499" w:rsidP="00910499">
      <w:pPr>
        <w:rPr>
          <w:b/>
          <w:color w:val="auto"/>
          <w:sz w:val="22"/>
          <w:szCs w:val="22"/>
        </w:rPr>
      </w:pPr>
      <w:r w:rsidRPr="00910499">
        <w:rPr>
          <w:b/>
          <w:color w:val="auto"/>
          <w:sz w:val="22"/>
          <w:szCs w:val="22"/>
        </w:rPr>
        <w:t>Working Group Objective:</w:t>
      </w:r>
    </w:p>
    <w:p w14:paraId="0FEDE075" w14:textId="77777777" w:rsidR="00910499" w:rsidRPr="00910499" w:rsidRDefault="00910499" w:rsidP="00910499">
      <w:pPr>
        <w:spacing w:after="160"/>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To renew the Lytchett Matravers Neighbourhood Plan (LMNP) in readiness for the Dorset Local Plan.</w:t>
      </w:r>
    </w:p>
    <w:p w14:paraId="33C89430" w14:textId="77777777" w:rsidR="00910499" w:rsidRPr="00910499" w:rsidRDefault="00910499" w:rsidP="00910499">
      <w:pPr>
        <w:rPr>
          <w:b/>
          <w:color w:val="auto"/>
          <w:sz w:val="22"/>
          <w:szCs w:val="22"/>
        </w:rPr>
      </w:pPr>
      <w:r w:rsidRPr="00910499">
        <w:rPr>
          <w:b/>
          <w:color w:val="auto"/>
          <w:sz w:val="22"/>
          <w:szCs w:val="22"/>
        </w:rPr>
        <w:t>Working Group Participants:</w:t>
      </w:r>
    </w:p>
    <w:p w14:paraId="30E9CB4E" w14:textId="77777777" w:rsidR="00910499" w:rsidRPr="00910499" w:rsidRDefault="00910499" w:rsidP="00910499">
      <w:pPr>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 xml:space="preserve">Alf Bush (Chair), Ken Morgan, Micki Attridge, Karen </w:t>
      </w:r>
      <w:proofErr w:type="spellStart"/>
      <w:r w:rsidRPr="00910499">
        <w:rPr>
          <w:rFonts w:asciiTheme="minorHAnsi" w:eastAsiaTheme="minorHAnsi" w:hAnsiTheme="minorHAnsi" w:cstheme="minorBidi"/>
          <w:color w:val="auto"/>
          <w:sz w:val="22"/>
          <w:szCs w:val="22"/>
        </w:rPr>
        <w:t>Korenevsky</w:t>
      </w:r>
      <w:proofErr w:type="spellEnd"/>
      <w:r w:rsidRPr="00910499">
        <w:rPr>
          <w:rFonts w:asciiTheme="minorHAnsi" w:eastAsiaTheme="minorHAnsi" w:hAnsiTheme="minorHAnsi" w:cstheme="minorBidi"/>
          <w:color w:val="auto"/>
          <w:sz w:val="22"/>
          <w:szCs w:val="22"/>
        </w:rPr>
        <w:t>, Peter Webb, Ian Taylor</w:t>
      </w:r>
    </w:p>
    <w:p w14:paraId="14294F52" w14:textId="77777777" w:rsidR="00910499" w:rsidRPr="00910499" w:rsidRDefault="00910499" w:rsidP="00910499">
      <w:pPr>
        <w:pStyle w:val="NoSpacing"/>
        <w:rPr>
          <w:rFonts w:eastAsiaTheme="minorHAnsi"/>
        </w:rPr>
      </w:pPr>
    </w:p>
    <w:p w14:paraId="0FD4CA6B" w14:textId="77777777" w:rsidR="00910499" w:rsidRPr="00910499" w:rsidRDefault="00910499" w:rsidP="00910499">
      <w:pPr>
        <w:rPr>
          <w:b/>
          <w:bCs/>
          <w:color w:val="auto"/>
          <w:sz w:val="22"/>
          <w:szCs w:val="22"/>
        </w:rPr>
      </w:pPr>
      <w:r w:rsidRPr="00910499">
        <w:rPr>
          <w:b/>
          <w:color w:val="auto"/>
          <w:sz w:val="22"/>
          <w:szCs w:val="22"/>
        </w:rPr>
        <w:t>Background:</w:t>
      </w:r>
    </w:p>
    <w:p w14:paraId="7166253D" w14:textId="77777777" w:rsidR="00910499" w:rsidRPr="00910499" w:rsidRDefault="00910499" w:rsidP="00910499">
      <w:pPr>
        <w:spacing w:after="160"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 xml:space="preserve">The current NP1 was limited in scope by Purbeck District Council and further by the examiner. The plan was prevented from identifying any type of development and in addition many policies/strategies for the community were removed. </w:t>
      </w:r>
      <w:proofErr w:type="gramStart"/>
      <w:r w:rsidRPr="00910499">
        <w:rPr>
          <w:rFonts w:asciiTheme="minorHAnsi" w:eastAsiaTheme="minorHAnsi" w:hAnsiTheme="minorHAnsi" w:cstheme="minorBidi"/>
          <w:color w:val="auto"/>
          <w:sz w:val="22"/>
          <w:szCs w:val="22"/>
        </w:rPr>
        <w:t>e.g</w:t>
      </w:r>
      <w:proofErr w:type="gramEnd"/>
      <w:r w:rsidRPr="00910499">
        <w:rPr>
          <w:rFonts w:asciiTheme="minorHAnsi" w:eastAsiaTheme="minorHAnsi" w:hAnsiTheme="minorHAnsi" w:cstheme="minorBidi"/>
          <w:color w:val="auto"/>
          <w:sz w:val="22"/>
          <w:szCs w:val="22"/>
        </w:rPr>
        <w:t xml:space="preserve">. infrastructure and employment requirements. A renewed plan is required to address the chronic erosion of the green belt over the last 40 years, to ensure development is beneficial to the community in addressing its needs. </w:t>
      </w:r>
      <w:proofErr w:type="gramStart"/>
      <w:r w:rsidRPr="00910499">
        <w:rPr>
          <w:rFonts w:asciiTheme="minorHAnsi" w:eastAsiaTheme="minorHAnsi" w:hAnsiTheme="minorHAnsi" w:cstheme="minorBidi"/>
          <w:color w:val="auto"/>
          <w:sz w:val="22"/>
          <w:szCs w:val="22"/>
        </w:rPr>
        <w:t>i.e</w:t>
      </w:r>
      <w:proofErr w:type="gramEnd"/>
      <w:r w:rsidRPr="00910499">
        <w:rPr>
          <w:rFonts w:asciiTheme="minorHAnsi" w:eastAsiaTheme="minorHAnsi" w:hAnsiTheme="minorHAnsi" w:cstheme="minorBidi"/>
          <w:color w:val="auto"/>
          <w:sz w:val="22"/>
          <w:szCs w:val="22"/>
        </w:rPr>
        <w:t>. sustainability, CCE net zero, design standards, local employment, community infrastructure and amenities.</w:t>
      </w:r>
    </w:p>
    <w:p w14:paraId="76AF821A" w14:textId="77777777" w:rsidR="00910499" w:rsidRPr="00910499" w:rsidRDefault="00910499" w:rsidP="00910499">
      <w:pPr>
        <w:rPr>
          <w:b/>
          <w:color w:val="auto"/>
          <w:sz w:val="22"/>
          <w:szCs w:val="22"/>
        </w:rPr>
      </w:pPr>
      <w:r w:rsidRPr="00910499">
        <w:rPr>
          <w:b/>
          <w:color w:val="auto"/>
          <w:sz w:val="22"/>
          <w:szCs w:val="22"/>
        </w:rPr>
        <w:t>Dependencies:</w:t>
      </w:r>
    </w:p>
    <w:p w14:paraId="461F23D8" w14:textId="77777777" w:rsidR="00910499" w:rsidRPr="00910499" w:rsidRDefault="00910499" w:rsidP="00910499">
      <w:pPr>
        <w:pStyle w:val="ListParagraph"/>
        <w:numPr>
          <w:ilvl w:val="0"/>
          <w:numId w:val="24"/>
        </w:numPr>
        <w:ind w:left="357" w:hanging="357"/>
        <w:rPr>
          <w:color w:val="auto"/>
          <w:sz w:val="22"/>
          <w:szCs w:val="22"/>
        </w:rPr>
      </w:pPr>
      <w:r w:rsidRPr="00910499">
        <w:rPr>
          <w:color w:val="auto"/>
          <w:sz w:val="22"/>
          <w:szCs w:val="22"/>
        </w:rPr>
        <w:t>PLP2 adoption – delayed due to need for new hearing on Morden Park (July 2022)</w:t>
      </w:r>
    </w:p>
    <w:p w14:paraId="33AEEDCF" w14:textId="77777777" w:rsidR="00910499" w:rsidRPr="00910499" w:rsidRDefault="00910499" w:rsidP="00910499">
      <w:pPr>
        <w:pStyle w:val="ListParagraph"/>
        <w:numPr>
          <w:ilvl w:val="0"/>
          <w:numId w:val="24"/>
        </w:numPr>
        <w:ind w:left="357" w:hanging="357"/>
        <w:rPr>
          <w:color w:val="auto"/>
          <w:sz w:val="22"/>
          <w:szCs w:val="22"/>
        </w:rPr>
      </w:pPr>
      <w:r w:rsidRPr="00910499">
        <w:rPr>
          <w:color w:val="auto"/>
          <w:sz w:val="22"/>
          <w:szCs w:val="22"/>
        </w:rPr>
        <w:t>Judicial review approach</w:t>
      </w:r>
    </w:p>
    <w:p w14:paraId="487FEB3E" w14:textId="6104FB15" w:rsidR="00910499" w:rsidRPr="00910499" w:rsidRDefault="00910499" w:rsidP="00910499">
      <w:pPr>
        <w:pStyle w:val="ListParagraph"/>
        <w:numPr>
          <w:ilvl w:val="0"/>
          <w:numId w:val="24"/>
        </w:numPr>
        <w:ind w:left="357" w:hanging="357"/>
        <w:rPr>
          <w:b/>
          <w:color w:val="auto"/>
          <w:sz w:val="22"/>
          <w:szCs w:val="22"/>
        </w:rPr>
      </w:pPr>
      <w:r w:rsidRPr="00910499">
        <w:rPr>
          <w:color w:val="auto"/>
          <w:sz w:val="22"/>
          <w:szCs w:val="22"/>
        </w:rPr>
        <w:t>DLP next consultancy stage</w:t>
      </w:r>
    </w:p>
    <w:p w14:paraId="0A4C7F17" w14:textId="77777777" w:rsidR="00910499" w:rsidRPr="00910499" w:rsidRDefault="00910499" w:rsidP="00910499">
      <w:pPr>
        <w:spacing w:before="240" w:after="160" w:line="240" w:lineRule="auto"/>
        <w:contextualSpacing/>
        <w:rPr>
          <w:rFonts w:asciiTheme="minorHAnsi" w:eastAsiaTheme="minorHAnsi" w:hAnsiTheme="minorHAnsi" w:cstheme="minorBidi"/>
          <w:b/>
          <w:color w:val="auto"/>
          <w:sz w:val="22"/>
          <w:szCs w:val="22"/>
        </w:rPr>
      </w:pPr>
      <w:r w:rsidRPr="00910499">
        <w:rPr>
          <w:rFonts w:asciiTheme="minorHAnsi" w:eastAsiaTheme="minorHAnsi" w:hAnsiTheme="minorHAnsi" w:cstheme="minorBidi"/>
          <w:b/>
          <w:color w:val="auto"/>
          <w:sz w:val="22"/>
          <w:szCs w:val="22"/>
        </w:rPr>
        <w:t>Status/Next Steps:</w:t>
      </w:r>
    </w:p>
    <w:p w14:paraId="33B45C17" w14:textId="7C87AA74" w:rsidR="00910499" w:rsidRPr="00910499" w:rsidRDefault="00910499" w:rsidP="00910499">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 </w:t>
      </w:r>
      <w:r w:rsidRPr="00910499">
        <w:rPr>
          <w:rFonts w:asciiTheme="minorHAnsi" w:eastAsiaTheme="minorHAnsi" w:hAnsiTheme="minorHAnsi" w:cstheme="minorBidi"/>
          <w:color w:val="auto"/>
          <w:sz w:val="22"/>
          <w:szCs w:val="22"/>
        </w:rPr>
        <w:t>Local residents have managed to apply TPO to the tree valley between Deans Drove and Glebe Road, essentially an extension of the Foxhills valley. This will add as an impediment for the development of that valley proposed by DLP.</w:t>
      </w:r>
    </w:p>
    <w:p w14:paraId="4FAC7937" w14:textId="77777777" w:rsidR="00910499" w:rsidRDefault="00910499" w:rsidP="00910499">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2. </w:t>
      </w:r>
      <w:r w:rsidRPr="00910499">
        <w:rPr>
          <w:rFonts w:asciiTheme="minorHAnsi" w:eastAsiaTheme="minorHAnsi" w:hAnsiTheme="minorHAnsi" w:cstheme="minorBidi"/>
          <w:color w:val="auto"/>
          <w:sz w:val="22"/>
          <w:szCs w:val="22"/>
        </w:rPr>
        <w:t>Look for other TPO opportunities</w:t>
      </w:r>
    </w:p>
    <w:p w14:paraId="3CC24B03" w14:textId="3ECE9CA6" w:rsidR="00910499" w:rsidRPr="00910499" w:rsidRDefault="00910499" w:rsidP="00910499">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3. </w:t>
      </w:r>
      <w:r w:rsidRPr="00910499">
        <w:rPr>
          <w:rFonts w:asciiTheme="minorHAnsi" w:eastAsiaTheme="minorHAnsi" w:hAnsiTheme="minorHAnsi" w:cstheme="minorBidi"/>
          <w:color w:val="auto"/>
          <w:sz w:val="22"/>
          <w:szCs w:val="22"/>
        </w:rPr>
        <w:t>Update action plan in line with ongoing dialogue between DC Planning and PLP2 Examiners</w:t>
      </w:r>
    </w:p>
    <w:p w14:paraId="04C493E0" w14:textId="77777777" w:rsidR="00910499" w:rsidRPr="00910499" w:rsidRDefault="00910499" w:rsidP="00910499">
      <w:pPr>
        <w:numPr>
          <w:ilvl w:val="0"/>
          <w:numId w:val="22"/>
        </w:num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Follow up with Wessex Water on wetlands and Natural England nitrates/phosphates</w:t>
      </w:r>
    </w:p>
    <w:p w14:paraId="0469AD6E" w14:textId="77777777" w:rsidR="00910499" w:rsidRPr="00910499" w:rsidRDefault="00910499" w:rsidP="00910499">
      <w:pPr>
        <w:numPr>
          <w:ilvl w:val="0"/>
          <w:numId w:val="22"/>
        </w:num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Continue work on draft NP2 policies</w:t>
      </w:r>
    </w:p>
    <w:p w14:paraId="652EF926" w14:textId="77777777" w:rsidR="00910499" w:rsidRPr="00910499" w:rsidRDefault="00910499" w:rsidP="00910499">
      <w:pPr>
        <w:numPr>
          <w:ilvl w:val="0"/>
          <w:numId w:val="22"/>
        </w:num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Work with CAN/CPRE on DLP issues</w:t>
      </w:r>
    </w:p>
    <w:p w14:paraId="56191CBE" w14:textId="77777777" w:rsidR="00910499" w:rsidRPr="00910499" w:rsidRDefault="00910499" w:rsidP="00910499">
      <w:pPr>
        <w:numPr>
          <w:ilvl w:val="0"/>
          <w:numId w:val="22"/>
        </w:num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Follow up with DC on government reply to DLP delay letter</w:t>
      </w:r>
    </w:p>
    <w:p w14:paraId="1C707B1E" w14:textId="77777777" w:rsidR="00910499" w:rsidRPr="00910499" w:rsidRDefault="00910499" w:rsidP="00910499">
      <w:pPr>
        <w:spacing w:before="240" w:after="160" w:line="240" w:lineRule="auto"/>
        <w:contextualSpacing/>
        <w:rPr>
          <w:rFonts w:asciiTheme="minorHAnsi" w:eastAsiaTheme="minorHAnsi" w:hAnsiTheme="minorHAnsi" w:cstheme="minorBidi"/>
          <w:bCs/>
          <w:color w:val="auto"/>
          <w:sz w:val="22"/>
          <w:szCs w:val="22"/>
          <w:lang w:val="en-US"/>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910499" w:rsidRPr="00910499" w14:paraId="54A6741B" w14:textId="77777777" w:rsidTr="00FD5F1F">
        <w:trPr>
          <w:trHeight w:val="535"/>
          <w:tblHeader/>
        </w:trPr>
        <w:tc>
          <w:tcPr>
            <w:tcW w:w="2254" w:type="dxa"/>
            <w:vAlign w:val="center"/>
          </w:tcPr>
          <w:p w14:paraId="222FFC6D" w14:textId="77777777" w:rsidR="00910499" w:rsidRPr="00910499" w:rsidRDefault="00910499" w:rsidP="00910499">
            <w:pPr>
              <w:spacing w:line="240" w:lineRule="auto"/>
              <w:rPr>
                <w:b/>
                <w:bCs/>
                <w:color w:val="auto"/>
                <w:sz w:val="22"/>
                <w:szCs w:val="22"/>
              </w:rPr>
            </w:pPr>
            <w:r w:rsidRPr="00910499">
              <w:rPr>
                <w:b/>
                <w:bCs/>
                <w:color w:val="auto"/>
                <w:sz w:val="22"/>
                <w:szCs w:val="22"/>
              </w:rPr>
              <w:t>Financial Forecast:</w:t>
            </w:r>
          </w:p>
          <w:p w14:paraId="25F3A2DD" w14:textId="77777777" w:rsidR="00910499" w:rsidRPr="00910499" w:rsidRDefault="00910499" w:rsidP="00910499">
            <w:pPr>
              <w:spacing w:line="240" w:lineRule="auto"/>
              <w:rPr>
                <w:b/>
                <w:bCs/>
                <w:color w:val="auto"/>
                <w:sz w:val="18"/>
                <w:szCs w:val="18"/>
              </w:rPr>
            </w:pPr>
            <w:r w:rsidRPr="00910499">
              <w:rPr>
                <w:b/>
                <w:bCs/>
                <w:color w:val="auto"/>
                <w:sz w:val="18"/>
                <w:szCs w:val="18"/>
              </w:rPr>
              <w:t>(£000’s, excluding VAT)</w:t>
            </w:r>
          </w:p>
        </w:tc>
        <w:tc>
          <w:tcPr>
            <w:tcW w:w="2254" w:type="dxa"/>
            <w:vAlign w:val="center"/>
          </w:tcPr>
          <w:p w14:paraId="0EBBB3C8" w14:textId="77777777" w:rsidR="00910499" w:rsidRPr="00910499" w:rsidRDefault="00910499" w:rsidP="00910499">
            <w:pPr>
              <w:spacing w:before="240" w:line="240" w:lineRule="auto"/>
              <w:jc w:val="right"/>
              <w:rPr>
                <w:b/>
                <w:bCs/>
                <w:color w:val="auto"/>
                <w:sz w:val="22"/>
                <w:szCs w:val="22"/>
              </w:rPr>
            </w:pPr>
            <w:r w:rsidRPr="00910499">
              <w:rPr>
                <w:b/>
                <w:bCs/>
                <w:color w:val="auto"/>
                <w:sz w:val="22"/>
                <w:szCs w:val="22"/>
              </w:rPr>
              <w:t>2023-24</w:t>
            </w:r>
          </w:p>
        </w:tc>
        <w:tc>
          <w:tcPr>
            <w:tcW w:w="2254" w:type="dxa"/>
            <w:vAlign w:val="center"/>
          </w:tcPr>
          <w:p w14:paraId="51ECBBAC" w14:textId="77777777" w:rsidR="00910499" w:rsidRPr="00910499" w:rsidRDefault="00910499" w:rsidP="00910499">
            <w:pPr>
              <w:spacing w:before="240" w:line="240" w:lineRule="auto"/>
              <w:jc w:val="right"/>
              <w:rPr>
                <w:b/>
                <w:bCs/>
                <w:color w:val="auto"/>
                <w:sz w:val="22"/>
                <w:szCs w:val="22"/>
              </w:rPr>
            </w:pPr>
            <w:r w:rsidRPr="00910499">
              <w:rPr>
                <w:b/>
                <w:bCs/>
                <w:color w:val="auto"/>
                <w:sz w:val="22"/>
                <w:szCs w:val="22"/>
              </w:rPr>
              <w:t>2024-25</w:t>
            </w:r>
          </w:p>
        </w:tc>
        <w:tc>
          <w:tcPr>
            <w:tcW w:w="2254" w:type="dxa"/>
            <w:vAlign w:val="center"/>
          </w:tcPr>
          <w:p w14:paraId="01E8A249" w14:textId="77777777" w:rsidR="00910499" w:rsidRPr="00910499" w:rsidRDefault="00910499" w:rsidP="00910499">
            <w:pPr>
              <w:spacing w:before="240" w:line="240" w:lineRule="auto"/>
              <w:jc w:val="right"/>
              <w:rPr>
                <w:b/>
                <w:bCs/>
                <w:color w:val="auto"/>
                <w:sz w:val="22"/>
                <w:szCs w:val="22"/>
              </w:rPr>
            </w:pPr>
            <w:r w:rsidRPr="00910499">
              <w:rPr>
                <w:b/>
                <w:bCs/>
                <w:color w:val="auto"/>
                <w:sz w:val="22"/>
                <w:szCs w:val="22"/>
              </w:rPr>
              <w:t>2025-26</w:t>
            </w:r>
          </w:p>
        </w:tc>
      </w:tr>
      <w:tr w:rsidR="00910499" w:rsidRPr="00910499" w14:paraId="02218CAF" w14:textId="77777777" w:rsidTr="00FD5F1F">
        <w:trPr>
          <w:trHeight w:val="567"/>
        </w:trPr>
        <w:tc>
          <w:tcPr>
            <w:tcW w:w="2254" w:type="dxa"/>
            <w:vAlign w:val="center"/>
          </w:tcPr>
          <w:p w14:paraId="10C10263" w14:textId="77777777" w:rsidR="00910499" w:rsidRPr="00910499" w:rsidRDefault="00910499" w:rsidP="00910499">
            <w:pPr>
              <w:spacing w:before="240" w:line="240" w:lineRule="auto"/>
              <w:rPr>
                <w:color w:val="auto"/>
                <w:sz w:val="22"/>
                <w:szCs w:val="22"/>
              </w:rPr>
            </w:pPr>
            <w:r w:rsidRPr="00910499">
              <w:rPr>
                <w:color w:val="auto"/>
                <w:sz w:val="22"/>
                <w:szCs w:val="22"/>
              </w:rPr>
              <w:t>Expense to date</w:t>
            </w:r>
          </w:p>
        </w:tc>
        <w:tc>
          <w:tcPr>
            <w:tcW w:w="2254" w:type="dxa"/>
            <w:vAlign w:val="center"/>
          </w:tcPr>
          <w:p w14:paraId="57853A86" w14:textId="77777777" w:rsidR="00910499" w:rsidRPr="00910499" w:rsidRDefault="00910499" w:rsidP="00910499">
            <w:pPr>
              <w:spacing w:before="240" w:line="240" w:lineRule="auto"/>
              <w:jc w:val="right"/>
              <w:rPr>
                <w:color w:val="auto"/>
                <w:sz w:val="22"/>
                <w:szCs w:val="22"/>
              </w:rPr>
            </w:pPr>
          </w:p>
        </w:tc>
        <w:tc>
          <w:tcPr>
            <w:tcW w:w="2254" w:type="dxa"/>
            <w:vAlign w:val="center"/>
          </w:tcPr>
          <w:p w14:paraId="2D23071D" w14:textId="77777777" w:rsidR="00910499" w:rsidRPr="00910499" w:rsidRDefault="00910499" w:rsidP="00910499">
            <w:pPr>
              <w:spacing w:before="240" w:line="240" w:lineRule="auto"/>
              <w:jc w:val="right"/>
              <w:rPr>
                <w:color w:val="auto"/>
                <w:sz w:val="22"/>
                <w:szCs w:val="22"/>
              </w:rPr>
            </w:pPr>
          </w:p>
        </w:tc>
        <w:tc>
          <w:tcPr>
            <w:tcW w:w="2254" w:type="dxa"/>
            <w:vAlign w:val="center"/>
          </w:tcPr>
          <w:p w14:paraId="33D4B49C" w14:textId="77777777" w:rsidR="00910499" w:rsidRPr="00910499" w:rsidRDefault="00910499" w:rsidP="00910499">
            <w:pPr>
              <w:spacing w:before="240" w:line="240" w:lineRule="auto"/>
              <w:jc w:val="right"/>
              <w:rPr>
                <w:color w:val="auto"/>
                <w:sz w:val="22"/>
                <w:szCs w:val="22"/>
              </w:rPr>
            </w:pPr>
          </w:p>
        </w:tc>
      </w:tr>
      <w:tr w:rsidR="00910499" w:rsidRPr="00910499" w14:paraId="764CB0FB" w14:textId="77777777" w:rsidTr="00FD5F1F">
        <w:trPr>
          <w:trHeight w:val="567"/>
        </w:trPr>
        <w:tc>
          <w:tcPr>
            <w:tcW w:w="2254" w:type="dxa"/>
            <w:vAlign w:val="center"/>
          </w:tcPr>
          <w:p w14:paraId="5C1EB80A" w14:textId="77777777" w:rsidR="00910499" w:rsidRPr="00910499" w:rsidRDefault="00910499" w:rsidP="00910499">
            <w:pPr>
              <w:spacing w:before="240" w:line="240" w:lineRule="auto"/>
              <w:rPr>
                <w:color w:val="auto"/>
                <w:sz w:val="22"/>
                <w:szCs w:val="22"/>
              </w:rPr>
            </w:pPr>
            <w:r w:rsidRPr="00910499">
              <w:rPr>
                <w:color w:val="auto"/>
                <w:sz w:val="22"/>
                <w:szCs w:val="22"/>
              </w:rPr>
              <w:t>Forecast</w:t>
            </w:r>
          </w:p>
        </w:tc>
        <w:tc>
          <w:tcPr>
            <w:tcW w:w="2254" w:type="dxa"/>
            <w:vAlign w:val="center"/>
          </w:tcPr>
          <w:p w14:paraId="218746C2" w14:textId="77777777" w:rsidR="00910499" w:rsidRPr="00910499" w:rsidRDefault="00910499" w:rsidP="00910499">
            <w:pPr>
              <w:spacing w:before="240" w:line="240" w:lineRule="auto"/>
              <w:jc w:val="right"/>
              <w:rPr>
                <w:color w:val="auto"/>
                <w:sz w:val="22"/>
                <w:szCs w:val="22"/>
              </w:rPr>
            </w:pPr>
            <w:r w:rsidRPr="00910499">
              <w:rPr>
                <w:color w:val="auto"/>
                <w:sz w:val="22"/>
                <w:szCs w:val="22"/>
              </w:rPr>
              <w:t>10</w:t>
            </w:r>
          </w:p>
        </w:tc>
        <w:tc>
          <w:tcPr>
            <w:tcW w:w="2254" w:type="dxa"/>
            <w:vAlign w:val="center"/>
          </w:tcPr>
          <w:p w14:paraId="5DB232E7" w14:textId="77777777" w:rsidR="00910499" w:rsidRPr="00910499" w:rsidRDefault="00910499" w:rsidP="00910499">
            <w:pPr>
              <w:spacing w:before="240" w:line="240" w:lineRule="auto"/>
              <w:jc w:val="right"/>
              <w:rPr>
                <w:color w:val="auto"/>
                <w:sz w:val="22"/>
                <w:szCs w:val="22"/>
              </w:rPr>
            </w:pPr>
          </w:p>
        </w:tc>
        <w:tc>
          <w:tcPr>
            <w:tcW w:w="2254" w:type="dxa"/>
            <w:vAlign w:val="center"/>
          </w:tcPr>
          <w:p w14:paraId="1857AB20" w14:textId="77777777" w:rsidR="00910499" w:rsidRPr="00910499" w:rsidRDefault="00910499" w:rsidP="00910499">
            <w:pPr>
              <w:spacing w:before="240" w:line="240" w:lineRule="auto"/>
              <w:jc w:val="right"/>
              <w:rPr>
                <w:color w:val="auto"/>
                <w:sz w:val="22"/>
                <w:szCs w:val="22"/>
              </w:rPr>
            </w:pPr>
          </w:p>
        </w:tc>
      </w:tr>
      <w:tr w:rsidR="00910499" w:rsidRPr="00910499" w14:paraId="6F9A51CB" w14:textId="77777777" w:rsidTr="00FD5F1F">
        <w:trPr>
          <w:trHeight w:val="567"/>
        </w:trPr>
        <w:tc>
          <w:tcPr>
            <w:tcW w:w="2254" w:type="dxa"/>
            <w:vAlign w:val="center"/>
          </w:tcPr>
          <w:p w14:paraId="772E7C86" w14:textId="77777777" w:rsidR="00910499" w:rsidRPr="00910499" w:rsidRDefault="00910499" w:rsidP="00910499">
            <w:pPr>
              <w:spacing w:before="240" w:line="240" w:lineRule="auto"/>
              <w:rPr>
                <w:color w:val="auto"/>
                <w:sz w:val="22"/>
                <w:szCs w:val="22"/>
              </w:rPr>
            </w:pPr>
            <w:r w:rsidRPr="00910499">
              <w:rPr>
                <w:color w:val="auto"/>
                <w:sz w:val="22"/>
                <w:szCs w:val="22"/>
              </w:rPr>
              <w:t>Total</w:t>
            </w:r>
          </w:p>
        </w:tc>
        <w:tc>
          <w:tcPr>
            <w:tcW w:w="2254" w:type="dxa"/>
            <w:vAlign w:val="center"/>
          </w:tcPr>
          <w:p w14:paraId="4D6C1DE2" w14:textId="77777777" w:rsidR="00910499" w:rsidRPr="00910499" w:rsidRDefault="00910499" w:rsidP="00910499">
            <w:pPr>
              <w:spacing w:before="240" w:line="240" w:lineRule="auto"/>
              <w:jc w:val="right"/>
              <w:rPr>
                <w:color w:val="auto"/>
                <w:sz w:val="22"/>
                <w:szCs w:val="22"/>
              </w:rPr>
            </w:pPr>
            <w:r w:rsidRPr="00910499">
              <w:rPr>
                <w:color w:val="auto"/>
                <w:sz w:val="22"/>
                <w:szCs w:val="22"/>
              </w:rPr>
              <w:t>10</w:t>
            </w:r>
          </w:p>
        </w:tc>
        <w:tc>
          <w:tcPr>
            <w:tcW w:w="2254" w:type="dxa"/>
            <w:vAlign w:val="center"/>
          </w:tcPr>
          <w:p w14:paraId="47C35505" w14:textId="77777777" w:rsidR="00910499" w:rsidRPr="00910499" w:rsidRDefault="00910499" w:rsidP="00910499">
            <w:pPr>
              <w:spacing w:before="240" w:line="240" w:lineRule="auto"/>
              <w:jc w:val="right"/>
              <w:rPr>
                <w:color w:val="auto"/>
                <w:sz w:val="22"/>
                <w:szCs w:val="22"/>
              </w:rPr>
            </w:pPr>
          </w:p>
        </w:tc>
        <w:tc>
          <w:tcPr>
            <w:tcW w:w="2254" w:type="dxa"/>
            <w:vAlign w:val="center"/>
          </w:tcPr>
          <w:p w14:paraId="2BA18C91" w14:textId="77777777" w:rsidR="00910499" w:rsidRPr="00910499" w:rsidRDefault="00910499" w:rsidP="00910499">
            <w:pPr>
              <w:spacing w:before="240" w:line="240" w:lineRule="auto"/>
              <w:jc w:val="right"/>
              <w:rPr>
                <w:color w:val="auto"/>
                <w:sz w:val="22"/>
                <w:szCs w:val="22"/>
              </w:rPr>
            </w:pPr>
          </w:p>
        </w:tc>
      </w:tr>
    </w:tbl>
    <w:p w14:paraId="0E40BEA7" w14:textId="77777777" w:rsidR="00910499" w:rsidRPr="00910499" w:rsidRDefault="00910499" w:rsidP="00910499">
      <w:pPr>
        <w:spacing w:line="240" w:lineRule="auto"/>
        <w:rPr>
          <w:rFonts w:asciiTheme="minorHAnsi" w:eastAsiaTheme="minorHAnsi" w:hAnsiTheme="minorHAnsi" w:cstheme="minorBidi"/>
          <w:color w:val="auto"/>
          <w:sz w:val="20"/>
          <w:szCs w:val="20"/>
        </w:rPr>
      </w:pPr>
    </w:p>
    <w:p w14:paraId="64DEC157" w14:textId="77777777" w:rsidR="00910499" w:rsidRPr="00910499" w:rsidRDefault="00910499" w:rsidP="00910499">
      <w:pPr>
        <w:spacing w:line="240" w:lineRule="auto"/>
        <w:rPr>
          <w:rFonts w:asciiTheme="minorHAnsi" w:eastAsiaTheme="minorHAnsi" w:hAnsiTheme="minorHAnsi" w:cstheme="minorBidi"/>
          <w:b/>
          <w:bCs/>
          <w:color w:val="auto"/>
          <w:sz w:val="22"/>
          <w:szCs w:val="22"/>
        </w:rPr>
      </w:pPr>
    </w:p>
    <w:p w14:paraId="50AC1B0B" w14:textId="77777777" w:rsidR="00910499" w:rsidRPr="00910499" w:rsidRDefault="00910499" w:rsidP="00910499">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b/>
          <w:bCs/>
          <w:color w:val="auto"/>
          <w:sz w:val="22"/>
          <w:szCs w:val="22"/>
        </w:rPr>
        <w:t>Appendices:</w:t>
      </w:r>
    </w:p>
    <w:p w14:paraId="7596592C" w14:textId="77777777" w:rsidR="00910499" w:rsidRPr="00910499" w:rsidRDefault="00910499" w:rsidP="00910499">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None</w:t>
      </w:r>
    </w:p>
    <w:p w14:paraId="0E7745EA" w14:textId="0E36F94E" w:rsidR="00550FF0" w:rsidRPr="00550FF0" w:rsidRDefault="00550FF0">
      <w:pPr>
        <w:spacing w:line="240" w:lineRule="auto"/>
        <w:rPr>
          <w:rFonts w:asciiTheme="minorHAnsi" w:hAnsiTheme="minorHAnsi" w:cstheme="minorHAnsi"/>
          <w:b/>
          <w:bCs/>
          <w:color w:val="auto"/>
          <w:highlight w:val="yellow"/>
          <w:lang w:eastAsia="en-GB"/>
        </w:rPr>
      </w:pPr>
      <w:r w:rsidRPr="00550FF0">
        <w:rPr>
          <w:rFonts w:asciiTheme="minorHAnsi" w:hAnsiTheme="minorHAnsi" w:cstheme="minorHAnsi"/>
          <w:b/>
          <w:color w:val="auto"/>
          <w:highlight w:val="yellow"/>
        </w:rPr>
        <w:t xml:space="preserve"> </w:t>
      </w:r>
      <w:r w:rsidRPr="00550FF0">
        <w:rPr>
          <w:rFonts w:asciiTheme="minorHAnsi" w:hAnsiTheme="minorHAnsi" w:cstheme="minorHAnsi"/>
          <w:b/>
          <w:color w:val="auto"/>
          <w:highlight w:val="yellow"/>
        </w:rPr>
        <w:br w:type="page"/>
      </w:r>
    </w:p>
    <w:p w14:paraId="2F36DC6B" w14:textId="41CDC7D0" w:rsidR="006B6DA0" w:rsidRPr="008E5432" w:rsidRDefault="00D91F63" w:rsidP="00D91F63">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 xml:space="preserve">APPENDIX </w:t>
      </w:r>
      <w:r w:rsidR="00550FF0">
        <w:rPr>
          <w:rFonts w:asciiTheme="minorHAnsi" w:hAnsiTheme="minorHAnsi" w:cstheme="minorHAnsi"/>
          <w:color w:val="auto"/>
          <w:highlight w:val="yellow"/>
        </w:rPr>
        <w:t>5</w:t>
      </w:r>
    </w:p>
    <w:p w14:paraId="3A3DD573" w14:textId="77777777" w:rsidR="006B6DA0" w:rsidRPr="008E5432" w:rsidRDefault="006B6DA0" w:rsidP="006B6DA0">
      <w:pPr>
        <w:rPr>
          <w:rFonts w:asciiTheme="minorHAnsi" w:hAnsiTheme="minorHAnsi" w:cstheme="minorHAnsi"/>
          <w:color w:val="auto"/>
          <w:highlight w:val="yellow"/>
          <w:lang w:eastAsia="en-GB"/>
        </w:rPr>
      </w:pPr>
    </w:p>
    <w:p w14:paraId="24FF84C1" w14:textId="033BFDD1" w:rsidR="0065182D"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LM Youth Hall W</w:t>
      </w:r>
      <w:r w:rsidR="0065182D" w:rsidRPr="008E5432">
        <w:rPr>
          <w:rFonts w:asciiTheme="minorHAnsi" w:hAnsiTheme="minorHAnsi" w:cstheme="minorHAnsi"/>
          <w:b/>
          <w:color w:val="auto"/>
        </w:rPr>
        <w:t xml:space="preserve">orking Group – Summary Report. </w:t>
      </w:r>
      <w:r w:rsidR="00550FF0">
        <w:rPr>
          <w:rFonts w:asciiTheme="minorHAnsi" w:hAnsiTheme="minorHAnsi" w:cstheme="minorHAnsi"/>
          <w:b/>
          <w:color w:val="auto"/>
        </w:rPr>
        <w:t xml:space="preserve">June </w:t>
      </w:r>
      <w:r w:rsidR="0065182D" w:rsidRPr="008E5432">
        <w:rPr>
          <w:rFonts w:asciiTheme="minorHAnsi" w:hAnsiTheme="minorHAnsi" w:cstheme="minorHAnsi"/>
          <w:b/>
          <w:color w:val="auto"/>
        </w:rPr>
        <w:t>2023</w:t>
      </w:r>
    </w:p>
    <w:p w14:paraId="50C73AD2"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6286F4C"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Working Group Objective:</w:t>
      </w:r>
    </w:p>
    <w:p w14:paraId="58426464" w14:textId="77777777" w:rsidR="0041726F" w:rsidRPr="008E5432" w:rsidRDefault="0041726F"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To review the status &amp; condition of the Youth Hall and set out new business plan for use.</w:t>
      </w:r>
    </w:p>
    <w:p w14:paraId="0612297F"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1CEA676"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Working Group Participants:</w:t>
      </w:r>
    </w:p>
    <w:p w14:paraId="6FD4AE9E" w14:textId="77777777" w:rsidR="0041726F" w:rsidRPr="008E5432" w:rsidRDefault="0041726F"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Beverly Barker, Ken Morgan, Chris Wilson, Alf Bush</w:t>
      </w:r>
    </w:p>
    <w:p w14:paraId="4D3BD49E"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B588D7D"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Background:</w:t>
      </w:r>
    </w:p>
    <w:p w14:paraId="0DB46DF4" w14:textId="77777777" w:rsidR="00550FF0" w:rsidRPr="00550FF0" w:rsidRDefault="00550FF0" w:rsidP="00550FF0">
      <w:pPr>
        <w:spacing w:after="160"/>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 xml:space="preserve">LMPC are the owner of the Youth Hall (LMYH) building. It sits on land leased from DC until December 19, 2056. LMPC is in discussion with DC regarding the transfer of the land to LMPC. This was initially approved by DCC on December 6, 2017 but the new DC administration requires the application to be resubmitted. </w:t>
      </w:r>
    </w:p>
    <w:p w14:paraId="27853DBA" w14:textId="1936D6C9" w:rsidR="00395FD9" w:rsidRPr="00550FF0" w:rsidRDefault="00550FF0" w:rsidP="00550FF0">
      <w:pPr>
        <w:spacing w:after="160"/>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The Lighthouse Church had a tenancy agreement on the LMYH which ended on June 30, 2022.  LMPC intends to use the building primarily for youth purposes but will be renovated to be a multi-purpose public community space.</w:t>
      </w:r>
      <w:r w:rsidRPr="00550FF0">
        <w:rPr>
          <w:rFonts w:asciiTheme="minorHAnsi" w:eastAsiaTheme="minorHAnsi" w:hAnsiTheme="minorHAnsi" w:cstheme="minorBidi"/>
          <w:b/>
          <w:color w:val="auto"/>
          <w:sz w:val="22"/>
          <w:szCs w:val="22"/>
        </w:rPr>
        <w:t xml:space="preserve"> </w:t>
      </w:r>
    </w:p>
    <w:p w14:paraId="45CC3473" w14:textId="77777777" w:rsidR="00550FF0" w:rsidRPr="00550FF0" w:rsidRDefault="00550FF0" w:rsidP="00550FF0">
      <w:pPr>
        <w:rPr>
          <w:rFonts w:asciiTheme="minorHAnsi" w:eastAsiaTheme="minorHAnsi" w:hAnsiTheme="minorHAnsi" w:cstheme="minorBidi"/>
          <w:b/>
          <w:bCs/>
          <w:color w:val="auto"/>
        </w:rPr>
      </w:pPr>
      <w:r w:rsidRPr="00550FF0">
        <w:rPr>
          <w:rFonts w:asciiTheme="minorHAnsi" w:eastAsiaTheme="minorHAnsi" w:hAnsiTheme="minorHAnsi" w:cstheme="minorBidi"/>
          <w:b/>
          <w:bCs/>
          <w:color w:val="auto"/>
        </w:rPr>
        <w:t>Dependencies:</w:t>
      </w:r>
    </w:p>
    <w:p w14:paraId="4604FF9C" w14:textId="77777777" w:rsidR="00550FF0" w:rsidRPr="00550FF0" w:rsidRDefault="00550FF0" w:rsidP="00550FF0">
      <w:pPr>
        <w:rPr>
          <w:rFonts w:asciiTheme="minorHAnsi" w:eastAsiaTheme="minorHAnsi" w:hAnsiTheme="minorHAnsi" w:cstheme="minorBidi"/>
          <w:color w:val="auto"/>
        </w:rPr>
      </w:pPr>
      <w:r w:rsidRPr="00550FF0">
        <w:rPr>
          <w:rFonts w:asciiTheme="minorHAnsi" w:eastAsiaTheme="minorHAnsi" w:hAnsiTheme="minorHAnsi" w:cstheme="minorBidi"/>
          <w:color w:val="auto"/>
        </w:rPr>
        <w:t>(</w:t>
      </w:r>
      <w:proofErr w:type="gramStart"/>
      <w:r w:rsidRPr="00550FF0">
        <w:rPr>
          <w:rFonts w:asciiTheme="minorHAnsi" w:eastAsiaTheme="minorHAnsi" w:hAnsiTheme="minorHAnsi" w:cstheme="minorBidi"/>
          <w:color w:val="auto"/>
        </w:rPr>
        <w:t>list</w:t>
      </w:r>
      <w:proofErr w:type="gramEnd"/>
      <w:r w:rsidRPr="00550FF0">
        <w:rPr>
          <w:rFonts w:asciiTheme="minorHAnsi" w:eastAsiaTheme="minorHAnsi" w:hAnsiTheme="minorHAnsi" w:cstheme="minorBidi"/>
          <w:color w:val="auto"/>
        </w:rPr>
        <w:t xml:space="preserve"> any dependencies, external requirements)</w:t>
      </w:r>
    </w:p>
    <w:p w14:paraId="18B60537" w14:textId="77777777" w:rsidR="00C66D41" w:rsidRPr="008E5432" w:rsidRDefault="00C66D41" w:rsidP="0041726F">
      <w:pPr>
        <w:spacing w:line="240" w:lineRule="auto"/>
        <w:rPr>
          <w:rFonts w:asciiTheme="minorHAnsi" w:eastAsia="Times New Roman" w:hAnsiTheme="minorHAnsi" w:cstheme="minorHAnsi"/>
          <w:b/>
          <w:color w:val="auto"/>
        </w:rPr>
      </w:pPr>
    </w:p>
    <w:p w14:paraId="1A0EAB00" w14:textId="3706BE0F" w:rsidR="00C66D41" w:rsidRPr="008E5432" w:rsidRDefault="00C66D41" w:rsidP="0041726F">
      <w:pPr>
        <w:spacing w:line="240" w:lineRule="auto"/>
        <w:rPr>
          <w:rFonts w:asciiTheme="minorHAnsi" w:eastAsia="Times New Roman" w:hAnsiTheme="minorHAnsi" w:cstheme="minorHAnsi"/>
          <w:b/>
          <w:color w:val="auto"/>
        </w:rPr>
      </w:pPr>
      <w:r w:rsidRPr="008E5432">
        <w:rPr>
          <w:rFonts w:asciiTheme="minorHAnsi" w:eastAsia="Times New Roman" w:hAnsiTheme="minorHAnsi" w:cstheme="minorHAnsi"/>
          <w:b/>
          <w:color w:val="auto"/>
        </w:rPr>
        <w:t>Status / Next Steps:</w:t>
      </w:r>
    </w:p>
    <w:p w14:paraId="3804BB2D" w14:textId="77777777" w:rsidR="00550FF0" w:rsidRPr="00550FF0" w:rsidRDefault="00550FF0" w:rsidP="00550FF0">
      <w:pPr>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The required programme of renovation is divided into two stages:</w:t>
      </w:r>
    </w:p>
    <w:p w14:paraId="288D6E76" w14:textId="77777777" w:rsidR="00550FF0" w:rsidRPr="00550FF0" w:rsidRDefault="00550FF0" w:rsidP="00550FF0">
      <w:pPr>
        <w:rPr>
          <w:sz w:val="22"/>
          <w:szCs w:val="22"/>
        </w:rPr>
      </w:pPr>
      <w:r w:rsidRPr="00550FF0">
        <w:rPr>
          <w:color w:val="auto"/>
          <w:sz w:val="22"/>
          <w:szCs w:val="22"/>
        </w:rPr>
        <w:t>Stage 1 - Getting the building back into use with a solid business plan.</w:t>
      </w:r>
    </w:p>
    <w:p w14:paraId="54D378C9" w14:textId="77777777" w:rsidR="00550FF0" w:rsidRPr="00550FF0" w:rsidRDefault="00550FF0" w:rsidP="00550FF0">
      <w:pPr>
        <w:spacing w:after="160"/>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Stage 2 - Renovating the building to ensures sustainability and energy efficiency</w:t>
      </w:r>
    </w:p>
    <w:p w14:paraId="4FCDA1A4" w14:textId="77777777" w:rsidR="00550FF0" w:rsidRPr="00550FF0" w:rsidRDefault="00550FF0" w:rsidP="00550FF0">
      <w:pPr>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Stage 1 status:</w:t>
      </w:r>
    </w:p>
    <w:p w14:paraId="1EBEFCA1" w14:textId="77777777" w:rsidR="00550FF0" w:rsidRPr="00550FF0" w:rsidRDefault="00550FF0" w:rsidP="00550FF0">
      <w:pPr>
        <w:numPr>
          <w:ilvl w:val="0"/>
          <w:numId w:val="14"/>
        </w:numPr>
        <w:spacing w:after="160"/>
        <w:contextualSpacing/>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Replacement windows and external doors: new windows fitted throughout. Replacement external doors awaiting completion of other internal work as dependent on new floor levels.</w:t>
      </w:r>
    </w:p>
    <w:p w14:paraId="1FEE5D1E" w14:textId="77777777" w:rsidR="00550FF0" w:rsidRPr="00550FF0" w:rsidRDefault="00550FF0" w:rsidP="00550FF0">
      <w:pPr>
        <w:numPr>
          <w:ilvl w:val="0"/>
          <w:numId w:val="14"/>
        </w:numPr>
        <w:spacing w:after="160"/>
        <w:contextualSpacing/>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Internal work: improved amenities and accessibility with new toilets, kitchen, office/meeting room and store room. Installing wall insulation to front section, LED lighting and floor insulation to improve heat efficiency. Statement of work available on request. This included a full set of latest design drawings and complete list of job specifications, with particular note of the asbestos risk and all H&amp;S requirements.</w:t>
      </w:r>
    </w:p>
    <w:p w14:paraId="16771D52" w14:textId="77777777" w:rsidR="00550FF0" w:rsidRPr="00550FF0" w:rsidRDefault="00550FF0" w:rsidP="00550FF0">
      <w:pPr>
        <w:numPr>
          <w:ilvl w:val="0"/>
          <w:numId w:val="14"/>
        </w:numPr>
        <w:spacing w:after="160"/>
        <w:contextualSpacing/>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Builders: Fairways appointed following LMPC three quote procedure. Detailed briefing undertaking in April. Tentative start of main building work – mid July 2023</w:t>
      </w:r>
    </w:p>
    <w:p w14:paraId="72AC88F6" w14:textId="77777777" w:rsidR="00550FF0" w:rsidRPr="00550FF0" w:rsidRDefault="00550FF0" w:rsidP="00550FF0">
      <w:pPr>
        <w:numPr>
          <w:ilvl w:val="0"/>
          <w:numId w:val="14"/>
        </w:numPr>
        <w:spacing w:after="160"/>
        <w:contextualSpacing/>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 xml:space="preserve">Building Regulation agencies: 3 quotes obtained. </w:t>
      </w:r>
      <w:r w:rsidRPr="00550FF0">
        <w:rPr>
          <w:rFonts w:asciiTheme="minorHAnsi" w:eastAsiaTheme="minorHAnsi" w:hAnsiTheme="minorHAnsi" w:cstheme="minorHAnsi"/>
          <w:color w:val="auto"/>
          <w:sz w:val="22"/>
          <w:szCs w:val="22"/>
        </w:rPr>
        <w:t>JHAI approved at May Full Council meeting.</w:t>
      </w:r>
    </w:p>
    <w:p w14:paraId="0E4EC397" w14:textId="77777777" w:rsidR="00AD0F91" w:rsidRDefault="00AD0F91" w:rsidP="00550FF0">
      <w:pPr>
        <w:rPr>
          <w:lang w:eastAsia="en-GB"/>
        </w:rPr>
      </w:pPr>
    </w:p>
    <w:p w14:paraId="34A41EC7" w14:textId="77777777" w:rsidR="00550FF0" w:rsidRPr="00550FF0" w:rsidRDefault="00550FF0" w:rsidP="00550FF0">
      <w:pPr>
        <w:spacing w:before="240" w:after="160" w:line="240" w:lineRule="auto"/>
        <w:contextualSpacing/>
        <w:rPr>
          <w:rFonts w:asciiTheme="minorHAnsi" w:eastAsiaTheme="minorHAnsi" w:hAnsiTheme="minorHAnsi" w:cstheme="minorBidi"/>
          <w:bCs/>
          <w:color w:val="auto"/>
          <w:sz w:val="22"/>
          <w:szCs w:val="22"/>
          <w:lang w:val="en-US"/>
        </w:rPr>
      </w:pPr>
    </w:p>
    <w:tbl>
      <w:tblPr>
        <w:tblStyle w:val="TableGrid19"/>
        <w:tblW w:w="0" w:type="auto"/>
        <w:tblLook w:val="04A0" w:firstRow="1" w:lastRow="0" w:firstColumn="1" w:lastColumn="0" w:noHBand="0" w:noVBand="1"/>
        <w:tblCaption w:val="Financial forecast table for this initiative"/>
        <w:tblDescription w:val="4 x 4 Financial forecast tabe showing a collumn header row, expenses to date, forecast and totals for years 2023/24, 2024/25 and 2025/26"/>
      </w:tblPr>
      <w:tblGrid>
        <w:gridCol w:w="2254"/>
        <w:gridCol w:w="2254"/>
        <w:gridCol w:w="2254"/>
        <w:gridCol w:w="2254"/>
      </w:tblGrid>
      <w:tr w:rsidR="00550FF0" w:rsidRPr="00550FF0" w14:paraId="6F30AEC0" w14:textId="77777777" w:rsidTr="00FD5F1F">
        <w:trPr>
          <w:trHeight w:val="535"/>
          <w:tblHeader/>
        </w:trPr>
        <w:tc>
          <w:tcPr>
            <w:tcW w:w="2254" w:type="dxa"/>
            <w:vAlign w:val="center"/>
          </w:tcPr>
          <w:p w14:paraId="173D75E3" w14:textId="77777777" w:rsidR="00550FF0" w:rsidRPr="00550FF0" w:rsidRDefault="00550FF0" w:rsidP="00550FF0">
            <w:pPr>
              <w:spacing w:line="240" w:lineRule="auto"/>
              <w:rPr>
                <w:b/>
                <w:bCs/>
                <w:color w:val="auto"/>
                <w:sz w:val="22"/>
                <w:szCs w:val="22"/>
              </w:rPr>
            </w:pPr>
            <w:r w:rsidRPr="00550FF0">
              <w:rPr>
                <w:b/>
                <w:bCs/>
                <w:color w:val="auto"/>
                <w:sz w:val="22"/>
                <w:szCs w:val="22"/>
              </w:rPr>
              <w:t>Financial Forecast:</w:t>
            </w:r>
          </w:p>
          <w:p w14:paraId="2BE044C8" w14:textId="77777777" w:rsidR="00550FF0" w:rsidRPr="00550FF0" w:rsidRDefault="00550FF0" w:rsidP="00550FF0">
            <w:pPr>
              <w:spacing w:line="240" w:lineRule="auto"/>
              <w:rPr>
                <w:b/>
                <w:bCs/>
                <w:color w:val="auto"/>
                <w:sz w:val="18"/>
                <w:szCs w:val="18"/>
              </w:rPr>
            </w:pPr>
            <w:r w:rsidRPr="00550FF0">
              <w:rPr>
                <w:b/>
                <w:bCs/>
                <w:color w:val="auto"/>
                <w:sz w:val="18"/>
                <w:szCs w:val="18"/>
              </w:rPr>
              <w:t>(£000’s, excluding VAT)</w:t>
            </w:r>
          </w:p>
        </w:tc>
        <w:tc>
          <w:tcPr>
            <w:tcW w:w="2254" w:type="dxa"/>
            <w:vAlign w:val="center"/>
          </w:tcPr>
          <w:p w14:paraId="55BB72CA"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2023-24</w:t>
            </w:r>
          </w:p>
        </w:tc>
        <w:tc>
          <w:tcPr>
            <w:tcW w:w="2254" w:type="dxa"/>
            <w:vAlign w:val="center"/>
          </w:tcPr>
          <w:p w14:paraId="132F89D3"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2024-25</w:t>
            </w:r>
          </w:p>
        </w:tc>
        <w:tc>
          <w:tcPr>
            <w:tcW w:w="2254" w:type="dxa"/>
            <w:vAlign w:val="center"/>
          </w:tcPr>
          <w:p w14:paraId="21C72059" w14:textId="77777777" w:rsidR="00550FF0" w:rsidRPr="00550FF0" w:rsidRDefault="00550FF0" w:rsidP="00550FF0">
            <w:pPr>
              <w:spacing w:before="240" w:line="240" w:lineRule="auto"/>
              <w:jc w:val="right"/>
              <w:rPr>
                <w:b/>
                <w:bCs/>
                <w:color w:val="auto"/>
                <w:sz w:val="22"/>
                <w:szCs w:val="22"/>
              </w:rPr>
            </w:pPr>
            <w:r w:rsidRPr="00550FF0">
              <w:rPr>
                <w:b/>
                <w:bCs/>
                <w:color w:val="auto"/>
                <w:sz w:val="22"/>
                <w:szCs w:val="22"/>
              </w:rPr>
              <w:t>2025-26</w:t>
            </w:r>
          </w:p>
        </w:tc>
      </w:tr>
      <w:tr w:rsidR="00550FF0" w:rsidRPr="00550FF0" w14:paraId="2E2C6D78" w14:textId="77777777" w:rsidTr="00FD5F1F">
        <w:trPr>
          <w:trHeight w:val="397"/>
        </w:trPr>
        <w:tc>
          <w:tcPr>
            <w:tcW w:w="2254" w:type="dxa"/>
            <w:vAlign w:val="center"/>
          </w:tcPr>
          <w:p w14:paraId="39ACF356" w14:textId="77777777" w:rsidR="00550FF0" w:rsidRPr="00550FF0" w:rsidRDefault="00550FF0" w:rsidP="00550FF0">
            <w:pPr>
              <w:spacing w:line="240" w:lineRule="auto"/>
              <w:rPr>
                <w:color w:val="auto"/>
                <w:sz w:val="22"/>
                <w:szCs w:val="22"/>
              </w:rPr>
            </w:pPr>
            <w:r w:rsidRPr="00550FF0">
              <w:rPr>
                <w:color w:val="auto"/>
                <w:sz w:val="22"/>
                <w:szCs w:val="22"/>
              </w:rPr>
              <w:t>Expense to date</w:t>
            </w:r>
          </w:p>
        </w:tc>
        <w:tc>
          <w:tcPr>
            <w:tcW w:w="2254" w:type="dxa"/>
            <w:vAlign w:val="center"/>
          </w:tcPr>
          <w:p w14:paraId="3B000030" w14:textId="77777777" w:rsidR="00550FF0" w:rsidRPr="00550FF0" w:rsidRDefault="00550FF0" w:rsidP="00550FF0">
            <w:pPr>
              <w:spacing w:line="240" w:lineRule="auto"/>
              <w:jc w:val="right"/>
              <w:rPr>
                <w:color w:val="auto"/>
                <w:sz w:val="22"/>
                <w:szCs w:val="22"/>
              </w:rPr>
            </w:pPr>
            <w:r w:rsidRPr="00550FF0">
              <w:rPr>
                <w:color w:val="auto"/>
                <w:sz w:val="22"/>
                <w:szCs w:val="22"/>
              </w:rPr>
              <w:t>10</w:t>
            </w:r>
          </w:p>
        </w:tc>
        <w:tc>
          <w:tcPr>
            <w:tcW w:w="2254" w:type="dxa"/>
            <w:vAlign w:val="center"/>
          </w:tcPr>
          <w:p w14:paraId="0A13F208" w14:textId="77777777" w:rsidR="00550FF0" w:rsidRPr="00550FF0" w:rsidRDefault="00550FF0" w:rsidP="00550FF0">
            <w:pPr>
              <w:spacing w:line="240" w:lineRule="auto"/>
              <w:jc w:val="right"/>
              <w:rPr>
                <w:color w:val="auto"/>
                <w:sz w:val="22"/>
                <w:szCs w:val="22"/>
              </w:rPr>
            </w:pPr>
          </w:p>
        </w:tc>
        <w:tc>
          <w:tcPr>
            <w:tcW w:w="2254" w:type="dxa"/>
            <w:vAlign w:val="center"/>
          </w:tcPr>
          <w:p w14:paraId="3A38C00C" w14:textId="77777777" w:rsidR="00550FF0" w:rsidRPr="00550FF0" w:rsidRDefault="00550FF0" w:rsidP="00550FF0">
            <w:pPr>
              <w:spacing w:line="240" w:lineRule="auto"/>
              <w:jc w:val="right"/>
              <w:rPr>
                <w:color w:val="auto"/>
                <w:sz w:val="22"/>
                <w:szCs w:val="22"/>
              </w:rPr>
            </w:pPr>
          </w:p>
        </w:tc>
      </w:tr>
      <w:tr w:rsidR="00550FF0" w:rsidRPr="00550FF0" w14:paraId="6C7A33EC" w14:textId="77777777" w:rsidTr="00FD5F1F">
        <w:trPr>
          <w:trHeight w:val="397"/>
        </w:trPr>
        <w:tc>
          <w:tcPr>
            <w:tcW w:w="2254" w:type="dxa"/>
            <w:vAlign w:val="center"/>
          </w:tcPr>
          <w:p w14:paraId="797057A7" w14:textId="77777777" w:rsidR="00550FF0" w:rsidRPr="00550FF0" w:rsidRDefault="00550FF0" w:rsidP="00550FF0">
            <w:pPr>
              <w:spacing w:line="240" w:lineRule="auto"/>
              <w:rPr>
                <w:color w:val="auto"/>
                <w:sz w:val="22"/>
                <w:szCs w:val="22"/>
              </w:rPr>
            </w:pPr>
            <w:r w:rsidRPr="00550FF0">
              <w:rPr>
                <w:color w:val="auto"/>
                <w:sz w:val="22"/>
                <w:szCs w:val="22"/>
              </w:rPr>
              <w:t>Forecast</w:t>
            </w:r>
          </w:p>
        </w:tc>
        <w:tc>
          <w:tcPr>
            <w:tcW w:w="2254" w:type="dxa"/>
            <w:vAlign w:val="center"/>
          </w:tcPr>
          <w:p w14:paraId="65DF914F" w14:textId="77777777" w:rsidR="00550FF0" w:rsidRPr="00550FF0" w:rsidRDefault="00550FF0" w:rsidP="00550FF0">
            <w:pPr>
              <w:spacing w:line="240" w:lineRule="auto"/>
              <w:jc w:val="right"/>
              <w:rPr>
                <w:color w:val="auto"/>
                <w:sz w:val="22"/>
                <w:szCs w:val="22"/>
              </w:rPr>
            </w:pPr>
            <w:r w:rsidRPr="00550FF0">
              <w:rPr>
                <w:color w:val="auto"/>
                <w:sz w:val="22"/>
                <w:szCs w:val="22"/>
              </w:rPr>
              <w:t>50</w:t>
            </w:r>
          </w:p>
        </w:tc>
        <w:tc>
          <w:tcPr>
            <w:tcW w:w="2254" w:type="dxa"/>
            <w:vAlign w:val="center"/>
          </w:tcPr>
          <w:p w14:paraId="4CD6766A" w14:textId="77777777" w:rsidR="00550FF0" w:rsidRPr="00550FF0" w:rsidRDefault="00550FF0" w:rsidP="00550FF0">
            <w:pPr>
              <w:spacing w:line="240" w:lineRule="auto"/>
              <w:jc w:val="right"/>
              <w:rPr>
                <w:color w:val="auto"/>
                <w:sz w:val="22"/>
                <w:szCs w:val="22"/>
              </w:rPr>
            </w:pPr>
            <w:r w:rsidRPr="00550FF0">
              <w:rPr>
                <w:color w:val="auto"/>
                <w:sz w:val="22"/>
                <w:szCs w:val="22"/>
              </w:rPr>
              <w:t>75</w:t>
            </w:r>
          </w:p>
        </w:tc>
        <w:tc>
          <w:tcPr>
            <w:tcW w:w="2254" w:type="dxa"/>
            <w:vAlign w:val="center"/>
          </w:tcPr>
          <w:p w14:paraId="5A899DDE" w14:textId="77777777" w:rsidR="00550FF0" w:rsidRPr="00550FF0" w:rsidRDefault="00550FF0" w:rsidP="00550FF0">
            <w:pPr>
              <w:spacing w:line="240" w:lineRule="auto"/>
              <w:jc w:val="right"/>
              <w:rPr>
                <w:color w:val="auto"/>
                <w:sz w:val="22"/>
                <w:szCs w:val="22"/>
              </w:rPr>
            </w:pPr>
          </w:p>
        </w:tc>
      </w:tr>
      <w:tr w:rsidR="00550FF0" w:rsidRPr="00550FF0" w14:paraId="05B7B246" w14:textId="77777777" w:rsidTr="00FD5F1F">
        <w:trPr>
          <w:trHeight w:val="397"/>
        </w:trPr>
        <w:tc>
          <w:tcPr>
            <w:tcW w:w="2254" w:type="dxa"/>
            <w:vAlign w:val="center"/>
          </w:tcPr>
          <w:p w14:paraId="2726E29E" w14:textId="77777777" w:rsidR="00550FF0" w:rsidRPr="00550FF0" w:rsidRDefault="00550FF0" w:rsidP="00550FF0">
            <w:pPr>
              <w:spacing w:line="240" w:lineRule="auto"/>
              <w:rPr>
                <w:color w:val="auto"/>
                <w:sz w:val="22"/>
                <w:szCs w:val="22"/>
              </w:rPr>
            </w:pPr>
            <w:r w:rsidRPr="00550FF0">
              <w:rPr>
                <w:color w:val="auto"/>
                <w:sz w:val="22"/>
                <w:szCs w:val="22"/>
              </w:rPr>
              <w:t>Total</w:t>
            </w:r>
          </w:p>
        </w:tc>
        <w:tc>
          <w:tcPr>
            <w:tcW w:w="2254" w:type="dxa"/>
            <w:vAlign w:val="center"/>
          </w:tcPr>
          <w:p w14:paraId="19D080DF" w14:textId="77777777" w:rsidR="00550FF0" w:rsidRPr="00550FF0" w:rsidRDefault="00550FF0" w:rsidP="00550FF0">
            <w:pPr>
              <w:spacing w:line="240" w:lineRule="auto"/>
              <w:jc w:val="right"/>
              <w:rPr>
                <w:color w:val="auto"/>
                <w:sz w:val="22"/>
                <w:szCs w:val="22"/>
              </w:rPr>
            </w:pPr>
            <w:r w:rsidRPr="00550FF0">
              <w:rPr>
                <w:color w:val="auto"/>
                <w:sz w:val="22"/>
                <w:szCs w:val="22"/>
              </w:rPr>
              <w:t>60</w:t>
            </w:r>
          </w:p>
        </w:tc>
        <w:tc>
          <w:tcPr>
            <w:tcW w:w="2254" w:type="dxa"/>
            <w:vAlign w:val="center"/>
          </w:tcPr>
          <w:p w14:paraId="6EECAAB3" w14:textId="77777777" w:rsidR="00550FF0" w:rsidRPr="00550FF0" w:rsidRDefault="00550FF0" w:rsidP="00550FF0">
            <w:pPr>
              <w:spacing w:line="240" w:lineRule="auto"/>
              <w:jc w:val="right"/>
              <w:rPr>
                <w:color w:val="auto"/>
                <w:sz w:val="22"/>
                <w:szCs w:val="22"/>
              </w:rPr>
            </w:pPr>
            <w:r w:rsidRPr="00550FF0">
              <w:rPr>
                <w:color w:val="auto"/>
                <w:sz w:val="22"/>
                <w:szCs w:val="22"/>
              </w:rPr>
              <w:t>75</w:t>
            </w:r>
          </w:p>
        </w:tc>
        <w:tc>
          <w:tcPr>
            <w:tcW w:w="2254" w:type="dxa"/>
            <w:vAlign w:val="center"/>
          </w:tcPr>
          <w:p w14:paraId="085D7E01" w14:textId="77777777" w:rsidR="00550FF0" w:rsidRPr="00550FF0" w:rsidRDefault="00550FF0" w:rsidP="00550FF0">
            <w:pPr>
              <w:spacing w:line="240" w:lineRule="auto"/>
              <w:jc w:val="right"/>
              <w:rPr>
                <w:color w:val="auto"/>
                <w:sz w:val="22"/>
                <w:szCs w:val="22"/>
              </w:rPr>
            </w:pPr>
          </w:p>
        </w:tc>
      </w:tr>
    </w:tbl>
    <w:p w14:paraId="733EECF6" w14:textId="77777777" w:rsidR="00550FF0" w:rsidRPr="00550FF0" w:rsidRDefault="00550FF0" w:rsidP="00550FF0">
      <w:pPr>
        <w:spacing w:after="160" w:line="240" w:lineRule="auto"/>
        <w:rPr>
          <w:rFonts w:asciiTheme="minorHAnsi" w:eastAsiaTheme="minorHAnsi" w:hAnsiTheme="minorHAnsi" w:cstheme="minorBidi"/>
          <w:b/>
          <w:bCs/>
          <w:color w:val="auto"/>
          <w:sz w:val="22"/>
          <w:szCs w:val="22"/>
        </w:rPr>
      </w:pPr>
    </w:p>
    <w:p w14:paraId="501588C9" w14:textId="77777777" w:rsidR="00550FF0" w:rsidRPr="00550FF0" w:rsidRDefault="00550FF0" w:rsidP="00550FF0">
      <w:pPr>
        <w:spacing w:line="240" w:lineRule="auto"/>
        <w:rPr>
          <w:rFonts w:asciiTheme="minorHAnsi" w:eastAsiaTheme="minorHAnsi" w:hAnsiTheme="minorHAnsi" w:cstheme="minorBidi"/>
          <w:color w:val="auto"/>
          <w:sz w:val="22"/>
          <w:szCs w:val="22"/>
        </w:rPr>
      </w:pPr>
      <w:r w:rsidRPr="00550FF0">
        <w:rPr>
          <w:rFonts w:asciiTheme="minorHAnsi" w:eastAsiaTheme="minorHAnsi" w:hAnsiTheme="minorHAnsi" w:cstheme="minorBidi"/>
          <w:b/>
          <w:bCs/>
          <w:color w:val="auto"/>
          <w:sz w:val="22"/>
          <w:szCs w:val="22"/>
        </w:rPr>
        <w:t>Appendices:</w:t>
      </w:r>
    </w:p>
    <w:p w14:paraId="3D6987EC" w14:textId="4D215EF3" w:rsidR="00550FF0" w:rsidRPr="00550FF0" w:rsidRDefault="00550FF0" w:rsidP="00910499">
      <w:pPr>
        <w:spacing w:line="240" w:lineRule="auto"/>
        <w:rPr>
          <w:highlight w:val="yellow"/>
        </w:rPr>
      </w:pPr>
      <w:r w:rsidRPr="00550FF0">
        <w:rPr>
          <w:rFonts w:asciiTheme="minorHAnsi" w:eastAsiaTheme="minorHAnsi" w:hAnsiTheme="minorHAnsi" w:cstheme="minorBidi"/>
          <w:color w:val="auto"/>
          <w:sz w:val="22"/>
          <w:szCs w:val="22"/>
        </w:rPr>
        <w:t>(</w:t>
      </w:r>
      <w:proofErr w:type="gramStart"/>
      <w:r w:rsidRPr="00550FF0">
        <w:rPr>
          <w:rFonts w:asciiTheme="minorHAnsi" w:eastAsiaTheme="minorHAnsi" w:hAnsiTheme="minorHAnsi" w:cstheme="minorBidi"/>
          <w:color w:val="auto"/>
          <w:sz w:val="22"/>
          <w:szCs w:val="22"/>
        </w:rPr>
        <w:t>list</w:t>
      </w:r>
      <w:proofErr w:type="gramEnd"/>
      <w:r w:rsidRPr="00550FF0">
        <w:rPr>
          <w:rFonts w:asciiTheme="minorHAnsi" w:eastAsiaTheme="minorHAnsi" w:hAnsiTheme="minorHAnsi" w:cstheme="minorBidi"/>
          <w:color w:val="auto"/>
          <w:sz w:val="22"/>
          <w:szCs w:val="22"/>
        </w:rPr>
        <w:t xml:space="preserve"> of attached appendices)</w:t>
      </w:r>
    </w:p>
    <w:sectPr w:rsidR="00550FF0" w:rsidRPr="00550FF0" w:rsidSect="00BA1A82">
      <w:headerReference w:type="even" r:id="rId21"/>
      <w:headerReference w:type="default" r:id="rId22"/>
      <w:footerReference w:type="even" r:id="rId23"/>
      <w:footerReference w:type="default" r:id="rId24"/>
      <w:headerReference w:type="first" r:id="rId25"/>
      <w:footerReference w:type="first" r:id="rId2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4458" w14:textId="77777777" w:rsidR="002635A4" w:rsidRDefault="002635A4" w:rsidP="00E853F3">
      <w:r>
        <w:separator/>
      </w:r>
    </w:p>
  </w:endnote>
  <w:endnote w:type="continuationSeparator" w:id="0">
    <w:p w14:paraId="11DAA204" w14:textId="77777777" w:rsidR="002635A4" w:rsidRDefault="002635A4"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D83F0E" w:rsidRDefault="00D83F0E"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D83F0E" w:rsidRDefault="00D83F0E"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D83F0E" w:rsidRDefault="00D83F0E"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A918" w14:textId="77777777" w:rsidR="002635A4" w:rsidRDefault="002635A4" w:rsidP="00E853F3">
      <w:r>
        <w:separator/>
      </w:r>
    </w:p>
  </w:footnote>
  <w:footnote w:type="continuationSeparator" w:id="0">
    <w:p w14:paraId="5F3A1C60" w14:textId="77777777" w:rsidR="002635A4" w:rsidRDefault="002635A4" w:rsidP="00E853F3">
      <w:r>
        <w:continuationSeparator/>
      </w:r>
    </w:p>
  </w:footnote>
  <w:footnote w:id="1">
    <w:p w14:paraId="083048EE" w14:textId="5E755234" w:rsidR="00D83F0E" w:rsidRPr="0053546A" w:rsidRDefault="00D83F0E">
      <w:pPr>
        <w:pStyle w:val="FootnoteText"/>
        <w:rPr>
          <w:color w:val="auto"/>
        </w:rPr>
      </w:pPr>
      <w:r w:rsidRPr="0053546A">
        <w:rPr>
          <w:rStyle w:val="FootnoteReference"/>
          <w:color w:val="auto"/>
        </w:rPr>
        <w:footnoteRef/>
      </w:r>
      <w:r w:rsidRPr="0053546A">
        <w:rPr>
          <w:color w:val="auto"/>
        </w:rPr>
        <w:t xml:space="preserve"> Construction of a service area and amenities building with fuelling facilities, including electric and hydrogen powered vehicles and a battery storage facility accessed via new roundabout access to the A31. Includes extraction of minerals on site and construction of a new egress from mineral and waste operations at </w:t>
      </w:r>
      <w:proofErr w:type="spellStart"/>
      <w:r w:rsidRPr="0053546A">
        <w:rPr>
          <w:color w:val="auto"/>
        </w:rPr>
        <w:t>Henbury</w:t>
      </w:r>
      <w:proofErr w:type="spellEnd"/>
      <w:r w:rsidRPr="0053546A">
        <w:rPr>
          <w:color w:val="auto"/>
        </w:rPr>
        <w:t xml:space="preserve"> with associated landscaping, screening, water management and wetland and woodland habitat creation. (all matters reserved except 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D83F0E" w:rsidRDefault="00D83F0E"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D83F0E" w:rsidRDefault="00D83F0E"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D83F0E" w:rsidRDefault="00D83F0E"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173A6A"/>
    <w:multiLevelType w:val="hybridMultilevel"/>
    <w:tmpl w:val="8820A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2B0141"/>
    <w:multiLevelType w:val="hybridMultilevel"/>
    <w:tmpl w:val="980A5704"/>
    <w:lvl w:ilvl="0" w:tplc="A2FC0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E21AD"/>
    <w:multiLevelType w:val="hybridMultilevel"/>
    <w:tmpl w:val="3B88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E6F7048"/>
    <w:multiLevelType w:val="hybridMultilevel"/>
    <w:tmpl w:val="154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648A0"/>
    <w:multiLevelType w:val="hybridMultilevel"/>
    <w:tmpl w:val="AA1A388C"/>
    <w:lvl w:ilvl="0" w:tplc="A7E8DF22">
      <w:start w:val="2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ADA5AA2"/>
    <w:multiLevelType w:val="multilevel"/>
    <w:tmpl w:val="94BA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2"/>
  </w:num>
  <w:num w:numId="4">
    <w:abstractNumId w:val="3"/>
  </w:num>
  <w:num w:numId="5">
    <w:abstractNumId w:val="8"/>
  </w:num>
  <w:num w:numId="6">
    <w:abstractNumId w:val="19"/>
  </w:num>
  <w:num w:numId="7">
    <w:abstractNumId w:val="15"/>
  </w:num>
  <w:num w:numId="8">
    <w:abstractNumId w:val="1"/>
  </w:num>
  <w:num w:numId="9">
    <w:abstractNumId w:val="6"/>
  </w:num>
  <w:num w:numId="10">
    <w:abstractNumId w:val="16"/>
  </w:num>
  <w:num w:numId="11">
    <w:abstractNumId w:val="17"/>
  </w:num>
  <w:num w:numId="12">
    <w:abstractNumId w:val="21"/>
  </w:num>
  <w:num w:numId="13">
    <w:abstractNumId w:val="11"/>
  </w:num>
  <w:num w:numId="14">
    <w:abstractNumId w:val="5"/>
  </w:num>
  <w:num w:numId="15">
    <w:abstractNumId w:val="9"/>
  </w:num>
  <w:num w:numId="16">
    <w:abstractNumId w:val="23"/>
  </w:num>
  <w:num w:numId="17">
    <w:abstractNumId w:val="10"/>
  </w:num>
  <w:num w:numId="18">
    <w:abstractNumId w:val="22"/>
  </w:num>
  <w:num w:numId="19">
    <w:abstractNumId w:val="20"/>
  </w:num>
  <w:num w:numId="20">
    <w:abstractNumId w:val="12"/>
  </w:num>
  <w:num w:numId="21">
    <w:abstractNumId w:val="13"/>
  </w:num>
  <w:num w:numId="22">
    <w:abstractNumId w:val="7"/>
  </w:num>
  <w:num w:numId="23">
    <w:abstractNumId w:val="4"/>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186F"/>
    <w:rsid w:val="000921BB"/>
    <w:rsid w:val="000922F4"/>
    <w:rsid w:val="00092AE9"/>
    <w:rsid w:val="00092E0F"/>
    <w:rsid w:val="0009406C"/>
    <w:rsid w:val="000953A2"/>
    <w:rsid w:val="00095B2D"/>
    <w:rsid w:val="000964A0"/>
    <w:rsid w:val="00097213"/>
    <w:rsid w:val="00097A27"/>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600CE"/>
    <w:rsid w:val="00161111"/>
    <w:rsid w:val="00164F78"/>
    <w:rsid w:val="001651EC"/>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3B9"/>
    <w:rsid w:val="00245A16"/>
    <w:rsid w:val="00246518"/>
    <w:rsid w:val="0024714F"/>
    <w:rsid w:val="0024726C"/>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0A0F"/>
    <w:rsid w:val="0031182A"/>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2E13"/>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4275"/>
    <w:rsid w:val="004679E5"/>
    <w:rsid w:val="00467C2C"/>
    <w:rsid w:val="00470358"/>
    <w:rsid w:val="00470C06"/>
    <w:rsid w:val="00472CDA"/>
    <w:rsid w:val="00474CA0"/>
    <w:rsid w:val="004767D9"/>
    <w:rsid w:val="0048042B"/>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3716"/>
    <w:rsid w:val="004C43EF"/>
    <w:rsid w:val="004C690A"/>
    <w:rsid w:val="004D0943"/>
    <w:rsid w:val="004D2123"/>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74EF"/>
    <w:rsid w:val="00547BAF"/>
    <w:rsid w:val="00547F19"/>
    <w:rsid w:val="00547FA1"/>
    <w:rsid w:val="00550091"/>
    <w:rsid w:val="005507A9"/>
    <w:rsid w:val="00550D7D"/>
    <w:rsid w:val="00550FF0"/>
    <w:rsid w:val="00551AE1"/>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41693"/>
    <w:rsid w:val="00741D28"/>
    <w:rsid w:val="00743094"/>
    <w:rsid w:val="007434DB"/>
    <w:rsid w:val="00744997"/>
    <w:rsid w:val="00745579"/>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31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35EF"/>
    <w:rsid w:val="00825115"/>
    <w:rsid w:val="00826E6C"/>
    <w:rsid w:val="00827294"/>
    <w:rsid w:val="00830FD2"/>
    <w:rsid w:val="008322F1"/>
    <w:rsid w:val="008342F2"/>
    <w:rsid w:val="00835260"/>
    <w:rsid w:val="008358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C43"/>
    <w:rsid w:val="008631DE"/>
    <w:rsid w:val="0086444B"/>
    <w:rsid w:val="00864E49"/>
    <w:rsid w:val="00865F0A"/>
    <w:rsid w:val="00866D60"/>
    <w:rsid w:val="00867214"/>
    <w:rsid w:val="00867DE6"/>
    <w:rsid w:val="00870D62"/>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AA6"/>
    <w:rsid w:val="0090008A"/>
    <w:rsid w:val="009006BA"/>
    <w:rsid w:val="00902575"/>
    <w:rsid w:val="00902608"/>
    <w:rsid w:val="0090414E"/>
    <w:rsid w:val="009052F0"/>
    <w:rsid w:val="00906B23"/>
    <w:rsid w:val="00906E83"/>
    <w:rsid w:val="009100D8"/>
    <w:rsid w:val="0091042B"/>
    <w:rsid w:val="00910499"/>
    <w:rsid w:val="009126CC"/>
    <w:rsid w:val="00915135"/>
    <w:rsid w:val="00915EE9"/>
    <w:rsid w:val="00917AFD"/>
    <w:rsid w:val="009201CA"/>
    <w:rsid w:val="0092152C"/>
    <w:rsid w:val="009216DF"/>
    <w:rsid w:val="0092389F"/>
    <w:rsid w:val="00926105"/>
    <w:rsid w:val="0092799C"/>
    <w:rsid w:val="009301D9"/>
    <w:rsid w:val="00930787"/>
    <w:rsid w:val="00932FBA"/>
    <w:rsid w:val="00934296"/>
    <w:rsid w:val="0093598B"/>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F06"/>
    <w:rsid w:val="00AE3034"/>
    <w:rsid w:val="00AE3046"/>
    <w:rsid w:val="00AE4924"/>
    <w:rsid w:val="00AE5269"/>
    <w:rsid w:val="00AE5F10"/>
    <w:rsid w:val="00AE7961"/>
    <w:rsid w:val="00AE79B9"/>
    <w:rsid w:val="00AF12DA"/>
    <w:rsid w:val="00AF21BF"/>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A57"/>
    <w:rsid w:val="00B3268E"/>
    <w:rsid w:val="00B330E3"/>
    <w:rsid w:val="00B33F23"/>
    <w:rsid w:val="00B34A5E"/>
    <w:rsid w:val="00B34CA0"/>
    <w:rsid w:val="00B35094"/>
    <w:rsid w:val="00B361D6"/>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265"/>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5351"/>
    <w:rsid w:val="00BF6D23"/>
    <w:rsid w:val="00BF7A27"/>
    <w:rsid w:val="00C01070"/>
    <w:rsid w:val="00C01C97"/>
    <w:rsid w:val="00C03792"/>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09A9"/>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7020C"/>
    <w:rsid w:val="00D711FC"/>
    <w:rsid w:val="00D723F2"/>
    <w:rsid w:val="00D72D14"/>
    <w:rsid w:val="00D73704"/>
    <w:rsid w:val="00D73EA8"/>
    <w:rsid w:val="00D76E4F"/>
    <w:rsid w:val="00D81E35"/>
    <w:rsid w:val="00D82AA7"/>
    <w:rsid w:val="00D83F0E"/>
    <w:rsid w:val="00D840E8"/>
    <w:rsid w:val="00D84A78"/>
    <w:rsid w:val="00D84F86"/>
    <w:rsid w:val="00D91F63"/>
    <w:rsid w:val="00D92AB7"/>
    <w:rsid w:val="00D92C75"/>
    <w:rsid w:val="00D9336D"/>
    <w:rsid w:val="00D9715E"/>
    <w:rsid w:val="00D97F65"/>
    <w:rsid w:val="00DA210C"/>
    <w:rsid w:val="00DA22DC"/>
    <w:rsid w:val="00DA3B5C"/>
    <w:rsid w:val="00DA4A02"/>
    <w:rsid w:val="00DA6735"/>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591"/>
    <w:rsid w:val="00E27E6C"/>
    <w:rsid w:val="00E30C64"/>
    <w:rsid w:val="00E326DE"/>
    <w:rsid w:val="00E32DE0"/>
    <w:rsid w:val="00E367A7"/>
    <w:rsid w:val="00E36F50"/>
    <w:rsid w:val="00E426E8"/>
    <w:rsid w:val="00E42D40"/>
    <w:rsid w:val="00E45FAE"/>
    <w:rsid w:val="00E51B56"/>
    <w:rsid w:val="00E53A41"/>
    <w:rsid w:val="00E55136"/>
    <w:rsid w:val="00E554DC"/>
    <w:rsid w:val="00E55FE2"/>
    <w:rsid w:val="00E560FF"/>
    <w:rsid w:val="00E56134"/>
    <w:rsid w:val="00E61164"/>
    <w:rsid w:val="00E615E6"/>
    <w:rsid w:val="00E61E85"/>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861"/>
    <w:rsid w:val="00E92BAB"/>
    <w:rsid w:val="00E932EA"/>
    <w:rsid w:val="00E939EC"/>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69C"/>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6DC9"/>
    <w:rsid w:val="00FC733E"/>
    <w:rsid w:val="00FC74C8"/>
    <w:rsid w:val="00FD0458"/>
    <w:rsid w:val="00FD093D"/>
    <w:rsid w:val="00FD198F"/>
    <w:rsid w:val="00FD39BA"/>
    <w:rsid w:val="00FD3C4C"/>
    <w:rsid w:val="00FD5433"/>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hsporttrust.org/" TargetMode="External"/><Relationship Id="rId18" Type="http://schemas.openxmlformats.org/officeDocument/2006/relationships/hyperlink" Target="https://www.bikeability.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rsetcouncil.gov.uk/libraries-history-culture/libraries/libraries" TargetMode="External"/><Relationship Id="rId17" Type="http://schemas.openxmlformats.org/officeDocument/2006/relationships/hyperlink" Target="https://www.dorsetcouncil.gov.uk/libraries-history-culture/libraries/librar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orsetcouncil.gov.uk/-/summer-reading-challenge-2023" TargetMode="External"/><Relationship Id="rId20" Type="http://schemas.openxmlformats.org/officeDocument/2006/relationships/hyperlink" Target="https://www.gov.uk/government/publications/marine-and-coastal-wildlife-code/marine-and-coastal-wildlife-code-advice-for-visi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libraries-history-culture/libraries/librar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rsetcouncil.gov.uk/libraries-history-culture/libraries/libra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rsetcouncil.gov.uk/-/summer-reading-challenge-2023" TargetMode="External"/><Relationship Id="rId19" Type="http://schemas.openxmlformats.org/officeDocument/2006/relationships/hyperlink" Target="https://www.nationaltrail.co.uk/en_GB/countryside-code-and-shaun-the-sheep/" TargetMode="External"/><Relationship Id="rId4" Type="http://schemas.openxmlformats.org/officeDocument/2006/relationships/settings" Target="settings.xml"/><Relationship Id="rId9" Type="http://schemas.openxmlformats.org/officeDocument/2006/relationships/hyperlink" Target="https://www.dorsetcouncil.gov.uk/-/summer-reading-challenge-2023" TargetMode="External"/><Relationship Id="rId14" Type="http://schemas.openxmlformats.org/officeDocument/2006/relationships/hyperlink" Target="https://www.dorsetcouncil.gov.uk/-/summer-reading-challenge-202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5029-369E-48C0-8F0D-80F2DE71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2023-07-13T19:05:00Z</cp:lastPrinted>
  <dcterms:created xsi:type="dcterms:W3CDTF">2023-07-23T07:50:00Z</dcterms:created>
  <dcterms:modified xsi:type="dcterms:W3CDTF">2023-07-23T07:50:00Z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