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C7368" w14:textId="77777777" w:rsidR="001149FC" w:rsidRPr="00DD1174" w:rsidRDefault="001149FC" w:rsidP="001149FC">
      <w:pPr>
        <w:jc w:val="center"/>
      </w:pPr>
      <w:r w:rsidRPr="00DD1174">
        <w:rPr>
          <w:noProof/>
        </w:rPr>
        <w:drawing>
          <wp:inline distT="0" distB="0" distL="0" distR="0" wp14:anchorId="544C7443" wp14:editId="544C7444">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14:paraId="544C7369" w14:textId="77777777" w:rsidR="001149FC" w:rsidRPr="00DD1174" w:rsidRDefault="001149FC" w:rsidP="00523C3B">
      <w:pPr>
        <w:pStyle w:val="Heading1"/>
        <w:rPr>
          <w:rFonts w:asciiTheme="minorHAnsi" w:hAnsiTheme="minorHAnsi" w:cstheme="minorHAnsi"/>
        </w:rPr>
      </w:pPr>
      <w:r w:rsidRPr="00DD1174">
        <w:rPr>
          <w:rFonts w:asciiTheme="minorHAnsi" w:hAnsiTheme="minorHAnsi" w:cstheme="minorHAnsi"/>
        </w:rPr>
        <w:t>Minutes of the FINANCE AND GENERAL PURPOSES COMMITTEE</w:t>
      </w:r>
    </w:p>
    <w:p w14:paraId="544C736A" w14:textId="085C5645" w:rsidR="001149FC" w:rsidRPr="00DD1174" w:rsidRDefault="001149FC" w:rsidP="00523C3B">
      <w:r w:rsidRPr="00DD1174">
        <w:t xml:space="preserve">Meeting held on Wednesday </w:t>
      </w:r>
      <w:r w:rsidR="00B34528">
        <w:t>January 10</w:t>
      </w:r>
      <w:r w:rsidR="00B34528" w:rsidRPr="00630FD0">
        <w:rPr>
          <w:vertAlign w:val="superscript"/>
        </w:rPr>
        <w:t>th</w:t>
      </w:r>
      <w:r w:rsidR="00B34528">
        <w:t xml:space="preserve"> 2024</w:t>
      </w:r>
      <w:r w:rsidRPr="00DD1174">
        <w:t xml:space="preserve">, at 7.00 p.m. in the </w:t>
      </w:r>
      <w:r w:rsidR="00B34528">
        <w:t>Sport</w:t>
      </w:r>
      <w:r w:rsidR="00F91F8C">
        <w:t>s</w:t>
      </w:r>
      <w:r w:rsidR="00B34528">
        <w:t xml:space="preserve"> Pavilion</w:t>
      </w:r>
      <w:r w:rsidRPr="00DD1174">
        <w:t xml:space="preserve"> </w:t>
      </w:r>
    </w:p>
    <w:p w14:paraId="544C736B" w14:textId="77777777" w:rsidR="001149FC" w:rsidRPr="00DD1174" w:rsidRDefault="001149FC" w:rsidP="00523C3B"/>
    <w:p w14:paraId="544C736C" w14:textId="0D4CF0ED" w:rsidR="001149FC" w:rsidRPr="00DD1174" w:rsidRDefault="001149FC" w:rsidP="00523C3B">
      <w:r w:rsidRPr="00DD1174">
        <w:rPr>
          <w:b/>
        </w:rPr>
        <w:t>PRESENT:</w:t>
      </w:r>
      <w:r w:rsidRPr="00DD1174">
        <w:t xml:space="preserve"> </w:t>
      </w:r>
      <w:r w:rsidR="00B34528">
        <w:t>Cllr</w:t>
      </w:r>
      <w:r w:rsidR="00B34528" w:rsidRPr="00E37672">
        <w:t xml:space="preserve"> M Attridge</w:t>
      </w:r>
      <w:r w:rsidR="00B34528">
        <w:t xml:space="preserve"> </w:t>
      </w:r>
      <w:r w:rsidR="00B34528" w:rsidRPr="00DD1174">
        <w:t>(Committee Chair)</w:t>
      </w:r>
      <w:r w:rsidRPr="00DD1174">
        <w:t xml:space="preserve">, </w:t>
      </w:r>
      <w:r w:rsidR="00A42381" w:rsidRPr="00DD1174">
        <w:t xml:space="preserve">R Aspray, </w:t>
      </w:r>
      <w:r w:rsidR="00E37672" w:rsidRPr="00DD1174">
        <w:t>K Morgan</w:t>
      </w:r>
      <w:r w:rsidR="00E37672">
        <w:t>,</w:t>
      </w:r>
      <w:r w:rsidR="00E37672" w:rsidRPr="00DD1174">
        <w:t xml:space="preserve"> </w:t>
      </w:r>
      <w:r w:rsidR="00B9772A" w:rsidRPr="00DD1174">
        <w:t xml:space="preserve">B Barker, </w:t>
      </w:r>
      <w:r w:rsidR="004A3329">
        <w:t>A Bush</w:t>
      </w:r>
      <w:r w:rsidR="00B34528">
        <w:t>,</w:t>
      </w:r>
      <w:r w:rsidR="00B34528" w:rsidRPr="00E37672">
        <w:t xml:space="preserve"> </w:t>
      </w:r>
      <w:r w:rsidR="00B34528">
        <w:t>A Huggins</w:t>
      </w:r>
      <w:r w:rsidR="00F3165F">
        <w:t>,</w:t>
      </w:r>
      <w:r w:rsidR="00B34528">
        <w:t xml:space="preserve"> </w:t>
      </w:r>
      <w:r w:rsidR="00B34528" w:rsidRPr="00E37672">
        <w:t>P Webb</w:t>
      </w:r>
      <w:r w:rsidR="00B34528" w:rsidRPr="00DD1174">
        <w:t xml:space="preserve"> </w:t>
      </w:r>
      <w:r w:rsidR="005C0739" w:rsidRPr="00DD1174">
        <w:t>and</w:t>
      </w:r>
      <w:r w:rsidR="00B34528">
        <w:t xml:space="preserve"> Mr P Vivian (Parish Clerk) and</w:t>
      </w:r>
      <w:r w:rsidR="005C0739" w:rsidRPr="00DD1174">
        <w:t xml:space="preserve"> </w:t>
      </w:r>
      <w:r w:rsidR="00B4760B">
        <w:t>Mrs A Clothier</w:t>
      </w:r>
      <w:r w:rsidR="005C0739" w:rsidRPr="00DD1174">
        <w:t xml:space="preserve"> </w:t>
      </w:r>
      <w:r w:rsidRPr="00DD1174">
        <w:t>(</w:t>
      </w:r>
      <w:r w:rsidR="00B4760B">
        <w:t xml:space="preserve">Locum </w:t>
      </w:r>
      <w:r w:rsidR="005C0739" w:rsidRPr="00DD1174">
        <w:t>P</w:t>
      </w:r>
      <w:r w:rsidRPr="00DD1174">
        <w:t xml:space="preserve">arish Clerk). </w:t>
      </w:r>
    </w:p>
    <w:p w14:paraId="544C736D" w14:textId="77777777" w:rsidR="001149FC" w:rsidRPr="00DD1174" w:rsidRDefault="001149FC" w:rsidP="00523C3B"/>
    <w:p w14:paraId="544C736E" w14:textId="77777777" w:rsidR="001149FC" w:rsidRPr="00DD1174" w:rsidRDefault="005C0739" w:rsidP="00523C3B">
      <w:r w:rsidRPr="00DD1174">
        <w:t>There w</w:t>
      </w:r>
      <w:r w:rsidR="00A42381" w:rsidRPr="00DD1174">
        <w:t xml:space="preserve">ere </w:t>
      </w:r>
      <w:r w:rsidR="00B9772A" w:rsidRPr="00DD1174">
        <w:t xml:space="preserve">no </w:t>
      </w:r>
      <w:r w:rsidR="00A42381" w:rsidRPr="00DD1174">
        <w:t>m</w:t>
      </w:r>
      <w:r w:rsidRPr="00DD1174">
        <w:t>ember</w:t>
      </w:r>
      <w:r w:rsidR="00A42381" w:rsidRPr="00DD1174">
        <w:t>s</w:t>
      </w:r>
      <w:r w:rsidRPr="00DD1174">
        <w:t xml:space="preserve"> of the public in attendance. </w:t>
      </w:r>
    </w:p>
    <w:p w14:paraId="544C736F" w14:textId="77777777" w:rsidR="001149FC" w:rsidRPr="00DD1174" w:rsidRDefault="001149FC" w:rsidP="00523C3B"/>
    <w:p w14:paraId="544C7370" w14:textId="77777777" w:rsidR="001149FC" w:rsidRPr="00DD1174" w:rsidRDefault="001149FC" w:rsidP="00523C3B">
      <w:r w:rsidRPr="00DD1174">
        <w:rPr>
          <w:b/>
        </w:rPr>
        <w:t>PUBLIC PARTICIPATION:</w:t>
      </w:r>
      <w:r w:rsidRPr="00DD1174">
        <w:t xml:space="preserve"> </w:t>
      </w:r>
    </w:p>
    <w:p w14:paraId="544C7371" w14:textId="77777777" w:rsidR="00476E73" w:rsidRPr="00DD1174" w:rsidRDefault="00476E73" w:rsidP="00476E73"/>
    <w:p w14:paraId="6A3CF9F4" w14:textId="77777777" w:rsidR="000A6BC1" w:rsidRDefault="001149FC" w:rsidP="00523C3B">
      <w:pPr>
        <w:pStyle w:val="Heading2"/>
        <w:rPr>
          <w:b w:val="0"/>
        </w:rPr>
      </w:pPr>
      <w:r w:rsidRPr="00DD1174">
        <w:t>1. Apologies:</w:t>
      </w:r>
      <w:r w:rsidR="00FC62F0">
        <w:rPr>
          <w:b w:val="0"/>
        </w:rPr>
        <w:t xml:space="preserve"> </w:t>
      </w:r>
      <w:r w:rsidR="00CC4D67">
        <w:rPr>
          <w:b w:val="0"/>
        </w:rPr>
        <w:t>Cllrs H Khanna, V Abbott</w:t>
      </w:r>
      <w:r w:rsidR="000A6BC1">
        <w:rPr>
          <w:b w:val="0"/>
        </w:rPr>
        <w:t xml:space="preserve">, </w:t>
      </w:r>
      <w:r w:rsidR="000A6BC1" w:rsidRPr="000A6BC1">
        <w:rPr>
          <w:b w:val="0"/>
        </w:rPr>
        <w:t>K Korenevsky</w:t>
      </w:r>
      <w:r w:rsidR="000A6BC1">
        <w:rPr>
          <w:b w:val="0"/>
        </w:rPr>
        <w:t>.</w:t>
      </w:r>
    </w:p>
    <w:p w14:paraId="79081B63" w14:textId="77777777" w:rsidR="000A6BC1" w:rsidRDefault="000A6BC1" w:rsidP="00523C3B">
      <w:pPr>
        <w:pStyle w:val="Heading2"/>
        <w:rPr>
          <w:b w:val="0"/>
        </w:rPr>
      </w:pPr>
    </w:p>
    <w:p w14:paraId="544C7372" w14:textId="6DE1585F" w:rsidR="001149FC" w:rsidRPr="00E37672" w:rsidRDefault="000A6BC1" w:rsidP="00523C3B">
      <w:pPr>
        <w:pStyle w:val="Heading2"/>
      </w:pPr>
      <w:r>
        <w:rPr>
          <w:b w:val="0"/>
        </w:rPr>
        <w:t xml:space="preserve">Mr Vivian introduced himself as the new Parish Clerk and was welcomed to the Parish Council. </w:t>
      </w:r>
    </w:p>
    <w:p w14:paraId="544C7373" w14:textId="77777777" w:rsidR="00432D57" w:rsidRPr="00DD1174" w:rsidRDefault="00432D57" w:rsidP="00432D57"/>
    <w:p w14:paraId="544C7374" w14:textId="77777777" w:rsidR="001149FC" w:rsidRPr="00DD1174" w:rsidRDefault="0077613C" w:rsidP="00523C3B">
      <w:pPr>
        <w:pStyle w:val="Heading2"/>
      </w:pPr>
      <w:r w:rsidRPr="00DD1174">
        <w:t>2</w:t>
      </w:r>
      <w:r w:rsidR="000D3EB9" w:rsidRPr="00DD1174">
        <w:t xml:space="preserve">. </w:t>
      </w:r>
      <w:r w:rsidR="001149FC" w:rsidRPr="00DD1174">
        <w:t xml:space="preserve">Declarations of Pecuniary Interest - and consideration of requests for Special Dispensations under Section 33 of the Localism Act 2011. </w:t>
      </w:r>
    </w:p>
    <w:p w14:paraId="544C7375" w14:textId="5B3AA4E7" w:rsidR="001149FC" w:rsidRPr="00DD1174" w:rsidRDefault="002317D7" w:rsidP="00523C3B">
      <w:r>
        <w:t xml:space="preserve">Cllr Morgan outlined that the company he founded submitted applications P/HOU/2023/07204 &amp; P/LBC/2023/07205, however as he longer has a financial interest in this company he is able to comment on the application. </w:t>
      </w:r>
    </w:p>
    <w:p w14:paraId="544C7376" w14:textId="77777777" w:rsidR="001149FC" w:rsidRPr="00DD1174" w:rsidRDefault="001149FC" w:rsidP="00523C3B">
      <w:pPr>
        <w:pStyle w:val="DefaultText"/>
        <w:rPr>
          <w:rFonts w:asciiTheme="minorHAnsi" w:hAnsiTheme="minorHAnsi" w:cstheme="minorHAnsi"/>
          <w:color w:val="auto"/>
        </w:rPr>
      </w:pPr>
    </w:p>
    <w:p w14:paraId="544C7377" w14:textId="77B55B99" w:rsidR="00B46C6E" w:rsidRPr="00DD1174" w:rsidRDefault="00B46C6E" w:rsidP="00523C3B">
      <w:pPr>
        <w:pStyle w:val="Heading2"/>
      </w:pPr>
      <w:r w:rsidRPr="00DD1174">
        <w:t xml:space="preserve">3. To receive and approve minutes of the Finance &amp; Gen Purposes Committee meeting held on </w:t>
      </w:r>
      <w:r w:rsidR="00B34528">
        <w:t>13</w:t>
      </w:r>
      <w:r w:rsidR="00B34528" w:rsidRPr="00B34528">
        <w:rPr>
          <w:vertAlign w:val="superscript"/>
        </w:rPr>
        <w:t>th</w:t>
      </w:r>
      <w:r w:rsidR="00B34528">
        <w:t xml:space="preserve"> December</w:t>
      </w:r>
      <w:r w:rsidRPr="00DD1174">
        <w:t xml:space="preserve"> 2023.</w:t>
      </w:r>
    </w:p>
    <w:p w14:paraId="544C7378" w14:textId="24497A46" w:rsidR="00B46C6E" w:rsidRPr="00DD1174" w:rsidRDefault="00B46C6E" w:rsidP="00523C3B">
      <w:pPr>
        <w:pStyle w:val="Heading2"/>
        <w:rPr>
          <w:b w:val="0"/>
        </w:rPr>
      </w:pPr>
      <w:r w:rsidRPr="00DD1174">
        <w:rPr>
          <w:b w:val="0"/>
        </w:rPr>
        <w:t xml:space="preserve">These minutes were accepted as a true record of the meeting and were duly signed by the Committee Chair. </w:t>
      </w:r>
    </w:p>
    <w:p w14:paraId="544C7379" w14:textId="77777777" w:rsidR="00B46C6E" w:rsidRPr="00DD1174" w:rsidRDefault="00B46C6E" w:rsidP="00B46C6E">
      <w:pPr>
        <w:pStyle w:val="DefaultText"/>
        <w:rPr>
          <w:color w:val="auto"/>
        </w:rPr>
      </w:pPr>
    </w:p>
    <w:p w14:paraId="544C737A" w14:textId="77777777" w:rsidR="001149FC" w:rsidRPr="00DD1174" w:rsidRDefault="0077613C" w:rsidP="00523C3B">
      <w:pPr>
        <w:pStyle w:val="Heading2"/>
      </w:pPr>
      <w:r w:rsidRPr="00DD1174">
        <w:t>4</w:t>
      </w:r>
      <w:r w:rsidR="001149FC" w:rsidRPr="00DD1174">
        <w:t xml:space="preserve">. To receive and consider reports of past subject matters. </w:t>
      </w:r>
    </w:p>
    <w:p w14:paraId="544C737B" w14:textId="77777777" w:rsidR="001149FC" w:rsidRDefault="001149FC" w:rsidP="00523C3B">
      <w:pPr>
        <w:rPr>
          <w:rFonts w:eastAsia="Calibri"/>
          <w:i/>
        </w:rPr>
      </w:pPr>
      <w:r w:rsidRPr="00DD1174">
        <w:rPr>
          <w:rFonts w:eastAsia="Calibri"/>
        </w:rPr>
        <w:t xml:space="preserve">The following matters were included in the Clerk’s report of past subject matters. [nb: comments made or decisions taken at the meeting are shown </w:t>
      </w:r>
      <w:r w:rsidRPr="00DD1174">
        <w:rPr>
          <w:rFonts w:eastAsia="Calibri"/>
          <w:i/>
        </w:rPr>
        <w:t>in italics]</w:t>
      </w:r>
    </w:p>
    <w:tbl>
      <w:tblPr>
        <w:tblStyle w:val="GridTable4-Accent3"/>
        <w:tblW w:w="9634" w:type="dxa"/>
        <w:tblLook w:val="04A0" w:firstRow="1" w:lastRow="0" w:firstColumn="1" w:lastColumn="0" w:noHBand="0" w:noVBand="1"/>
      </w:tblPr>
      <w:tblGrid>
        <w:gridCol w:w="1838"/>
        <w:gridCol w:w="4376"/>
        <w:gridCol w:w="3420"/>
      </w:tblGrid>
      <w:tr w:rsidR="00B34528" w14:paraId="1156F65D" w14:textId="77777777" w:rsidTr="005A55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44BEA00" w14:textId="77777777" w:rsidR="00B34528" w:rsidRPr="001A1B6C" w:rsidRDefault="00B34528" w:rsidP="005A555E">
            <w:pPr>
              <w:rPr>
                <w:b w:val="0"/>
                <w:szCs w:val="32"/>
              </w:rPr>
            </w:pPr>
            <w:r w:rsidRPr="001A1B6C">
              <w:rPr>
                <w:b w:val="0"/>
                <w:szCs w:val="32"/>
              </w:rPr>
              <w:t>Minute No</w:t>
            </w:r>
          </w:p>
        </w:tc>
        <w:tc>
          <w:tcPr>
            <w:tcW w:w="4376" w:type="dxa"/>
          </w:tcPr>
          <w:p w14:paraId="0F5CC98F" w14:textId="77777777" w:rsidR="00B34528" w:rsidRPr="001A1B6C" w:rsidRDefault="00B34528" w:rsidP="005A555E">
            <w:pPr>
              <w:jc w:val="center"/>
              <w:cnfStyle w:val="100000000000" w:firstRow="1" w:lastRow="0" w:firstColumn="0" w:lastColumn="0" w:oddVBand="0" w:evenVBand="0" w:oddHBand="0" w:evenHBand="0" w:firstRowFirstColumn="0" w:firstRowLastColumn="0" w:lastRowFirstColumn="0" w:lastRowLastColumn="0"/>
              <w:rPr>
                <w:b w:val="0"/>
                <w:szCs w:val="32"/>
              </w:rPr>
            </w:pPr>
            <w:r w:rsidRPr="001A1B6C">
              <w:rPr>
                <w:b w:val="0"/>
                <w:szCs w:val="32"/>
              </w:rPr>
              <w:t>Action</w:t>
            </w:r>
            <w:r>
              <w:rPr>
                <w:b w:val="0"/>
                <w:szCs w:val="32"/>
              </w:rPr>
              <w:t xml:space="preserve"> Point</w:t>
            </w:r>
          </w:p>
        </w:tc>
        <w:tc>
          <w:tcPr>
            <w:tcW w:w="3420" w:type="dxa"/>
          </w:tcPr>
          <w:p w14:paraId="75AD3854" w14:textId="77777777" w:rsidR="00B34528" w:rsidRPr="001A1B6C" w:rsidRDefault="00B34528" w:rsidP="005A555E">
            <w:pPr>
              <w:jc w:val="center"/>
              <w:cnfStyle w:val="100000000000" w:firstRow="1" w:lastRow="0" w:firstColumn="0" w:lastColumn="0" w:oddVBand="0" w:evenVBand="0" w:oddHBand="0" w:evenHBand="0" w:firstRowFirstColumn="0" w:firstRowLastColumn="0" w:lastRowFirstColumn="0" w:lastRowLastColumn="0"/>
              <w:rPr>
                <w:b w:val="0"/>
                <w:szCs w:val="32"/>
              </w:rPr>
            </w:pPr>
            <w:r w:rsidRPr="001A1B6C">
              <w:rPr>
                <w:b w:val="0"/>
                <w:szCs w:val="32"/>
              </w:rPr>
              <w:t>Progress</w:t>
            </w:r>
          </w:p>
        </w:tc>
      </w:tr>
      <w:tr w:rsidR="00B34528" w14:paraId="5CBB5AC1" w14:textId="77777777" w:rsidTr="005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0360D66" w14:textId="77777777" w:rsidR="00B34528" w:rsidRPr="00F540F7" w:rsidRDefault="00B34528" w:rsidP="005A555E">
            <w:pPr>
              <w:rPr>
                <w:b w:val="0"/>
              </w:rPr>
            </w:pPr>
            <w:r w:rsidRPr="00F540F7">
              <w:rPr>
                <w:b w:val="0"/>
              </w:rPr>
              <w:t>F&amp;GP Cttee, 8 Nov 2023, Minute 13</w:t>
            </w:r>
          </w:p>
        </w:tc>
        <w:tc>
          <w:tcPr>
            <w:tcW w:w="4376" w:type="dxa"/>
          </w:tcPr>
          <w:p w14:paraId="44ACE410" w14:textId="77777777" w:rsidR="00B34528" w:rsidRPr="00F540F7" w:rsidRDefault="00B34528" w:rsidP="005A555E">
            <w:pPr>
              <w:cnfStyle w:val="000000100000" w:firstRow="0" w:lastRow="0" w:firstColumn="0" w:lastColumn="0" w:oddVBand="0" w:evenVBand="0" w:oddHBand="1" w:evenHBand="0" w:firstRowFirstColumn="0" w:firstRowLastColumn="0" w:lastRowFirstColumn="0" w:lastRowLastColumn="0"/>
            </w:pPr>
            <w:r w:rsidRPr="00F540F7">
              <w:rPr>
                <w:rFonts w:eastAsia="Calibri"/>
              </w:rPr>
              <w:t>Parish Clerk to remove bank statements from the minutes.</w:t>
            </w:r>
          </w:p>
        </w:tc>
        <w:tc>
          <w:tcPr>
            <w:tcW w:w="3420" w:type="dxa"/>
          </w:tcPr>
          <w:p w14:paraId="37B603C4" w14:textId="77777777" w:rsidR="00B34528" w:rsidRDefault="00B34528" w:rsidP="005A555E">
            <w:pPr>
              <w:cnfStyle w:val="000000100000" w:firstRow="0" w:lastRow="0" w:firstColumn="0" w:lastColumn="0" w:oddVBand="0" w:evenVBand="0" w:oddHBand="1" w:evenHBand="0" w:firstRowFirstColumn="0" w:firstRowLastColumn="0" w:lastRowFirstColumn="0" w:lastRowLastColumn="0"/>
            </w:pPr>
            <w:r>
              <w:t>Ongoing</w:t>
            </w:r>
          </w:p>
        </w:tc>
      </w:tr>
      <w:tr w:rsidR="00B34528" w14:paraId="752D6284" w14:textId="77777777" w:rsidTr="005A555E">
        <w:tc>
          <w:tcPr>
            <w:cnfStyle w:val="001000000000" w:firstRow="0" w:lastRow="0" w:firstColumn="1" w:lastColumn="0" w:oddVBand="0" w:evenVBand="0" w:oddHBand="0" w:evenHBand="0" w:firstRowFirstColumn="0" w:firstRowLastColumn="0" w:lastRowFirstColumn="0" w:lastRowLastColumn="0"/>
            <w:tcW w:w="1838" w:type="dxa"/>
          </w:tcPr>
          <w:p w14:paraId="1A95952D" w14:textId="77777777" w:rsidR="00B34528" w:rsidRPr="00C153B6" w:rsidRDefault="00B34528" w:rsidP="005A555E">
            <w:pPr>
              <w:rPr>
                <w:b w:val="0"/>
              </w:rPr>
            </w:pPr>
            <w:r>
              <w:rPr>
                <w:b w:val="0"/>
              </w:rPr>
              <w:t>F&amp;GP Cttee, 13 December, Minute 10</w:t>
            </w:r>
          </w:p>
        </w:tc>
        <w:tc>
          <w:tcPr>
            <w:tcW w:w="4376" w:type="dxa"/>
          </w:tcPr>
          <w:p w14:paraId="7788AADF" w14:textId="77777777" w:rsidR="00B34528" w:rsidRPr="00F540F7" w:rsidRDefault="00B34528" w:rsidP="005A555E">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Clerk to request quotes for tree works</w:t>
            </w:r>
          </w:p>
        </w:tc>
        <w:tc>
          <w:tcPr>
            <w:tcW w:w="3420" w:type="dxa"/>
          </w:tcPr>
          <w:p w14:paraId="0A78E349" w14:textId="77777777" w:rsidR="00B34528" w:rsidRDefault="00B34528" w:rsidP="005A555E">
            <w:pPr>
              <w:cnfStyle w:val="000000000000" w:firstRow="0" w:lastRow="0" w:firstColumn="0" w:lastColumn="0" w:oddVBand="0" w:evenVBand="0" w:oddHBand="0" w:evenHBand="0" w:firstRowFirstColumn="0" w:firstRowLastColumn="0" w:lastRowFirstColumn="0" w:lastRowLastColumn="0"/>
            </w:pPr>
            <w:r>
              <w:t>Quotes requested from Aerial Tree Services, Poole Arbor and Dorset Arborists.</w:t>
            </w:r>
          </w:p>
          <w:p w14:paraId="511030CF" w14:textId="634966FB" w:rsidR="00857A48" w:rsidRPr="002317D7" w:rsidRDefault="00857A48" w:rsidP="005A555E">
            <w:pPr>
              <w:cnfStyle w:val="000000000000" w:firstRow="0" w:lastRow="0" w:firstColumn="0" w:lastColumn="0" w:oddVBand="0" w:evenVBand="0" w:oddHBand="0" w:evenHBand="0" w:firstRowFirstColumn="0" w:firstRowLastColumn="0" w:lastRowFirstColumn="0" w:lastRowLastColumn="0"/>
              <w:rPr>
                <w:i/>
              </w:rPr>
            </w:pPr>
            <w:r w:rsidRPr="002317D7">
              <w:rPr>
                <w:i/>
              </w:rPr>
              <w:t>Quote from one</w:t>
            </w:r>
            <w:r w:rsidR="000244D9">
              <w:rPr>
                <w:i/>
              </w:rPr>
              <w:t xml:space="preserve"> </w:t>
            </w:r>
            <w:r w:rsidR="00630FD0">
              <w:rPr>
                <w:i/>
              </w:rPr>
              <w:t>received</w:t>
            </w:r>
            <w:r w:rsidRPr="002317D7">
              <w:rPr>
                <w:i/>
              </w:rPr>
              <w:t xml:space="preserve"> </w:t>
            </w:r>
            <w:r w:rsidR="002317D7">
              <w:rPr>
                <w:i/>
              </w:rPr>
              <w:t xml:space="preserve">and awaiting two further quotes </w:t>
            </w:r>
            <w:r w:rsidRPr="002317D7">
              <w:rPr>
                <w:i/>
              </w:rPr>
              <w:t>– all meeting</w:t>
            </w:r>
            <w:r w:rsidR="002317D7">
              <w:rPr>
                <w:i/>
              </w:rPr>
              <w:t>s</w:t>
            </w:r>
            <w:r w:rsidRPr="002317D7">
              <w:rPr>
                <w:i/>
              </w:rPr>
              <w:t xml:space="preserve"> have taken place</w:t>
            </w:r>
          </w:p>
        </w:tc>
      </w:tr>
      <w:tr w:rsidR="00B34528" w14:paraId="73466BBB" w14:textId="77777777" w:rsidTr="005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92962AE" w14:textId="77777777" w:rsidR="00B34528" w:rsidRDefault="00B34528" w:rsidP="005A555E">
            <w:pPr>
              <w:rPr>
                <w:b w:val="0"/>
              </w:rPr>
            </w:pPr>
            <w:r>
              <w:rPr>
                <w:b w:val="0"/>
              </w:rPr>
              <w:t>F&amp;GP Cttee, 13 December, Minute 10</w:t>
            </w:r>
          </w:p>
        </w:tc>
        <w:tc>
          <w:tcPr>
            <w:tcW w:w="4376" w:type="dxa"/>
          </w:tcPr>
          <w:p w14:paraId="73BB8972" w14:textId="77777777" w:rsidR="00B34528" w:rsidRDefault="00B34528" w:rsidP="005A555E">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Raise tree at Spinney Play Park with Aster</w:t>
            </w:r>
          </w:p>
        </w:tc>
        <w:tc>
          <w:tcPr>
            <w:tcW w:w="3420" w:type="dxa"/>
          </w:tcPr>
          <w:p w14:paraId="7C94CB41" w14:textId="70B04303" w:rsidR="00B34528" w:rsidRDefault="00B34528" w:rsidP="005A555E">
            <w:pPr>
              <w:cnfStyle w:val="000000100000" w:firstRow="0" w:lastRow="0" w:firstColumn="0" w:lastColumn="0" w:oddVBand="0" w:evenVBand="0" w:oddHBand="1" w:evenHBand="0" w:firstRowFirstColumn="0" w:firstRowLastColumn="0" w:lastRowFirstColumn="0" w:lastRowLastColumn="0"/>
            </w:pPr>
            <w:r>
              <w:t>Aster are actioning this work.</w:t>
            </w:r>
            <w:r w:rsidR="00857A48">
              <w:t xml:space="preserve"> </w:t>
            </w:r>
          </w:p>
        </w:tc>
      </w:tr>
      <w:tr w:rsidR="00B34528" w14:paraId="3E0E1629" w14:textId="77777777" w:rsidTr="005A555E">
        <w:tc>
          <w:tcPr>
            <w:cnfStyle w:val="001000000000" w:firstRow="0" w:lastRow="0" w:firstColumn="1" w:lastColumn="0" w:oddVBand="0" w:evenVBand="0" w:oddHBand="0" w:evenHBand="0" w:firstRowFirstColumn="0" w:firstRowLastColumn="0" w:lastRowFirstColumn="0" w:lastRowLastColumn="0"/>
            <w:tcW w:w="1838" w:type="dxa"/>
          </w:tcPr>
          <w:p w14:paraId="6F9FCD28" w14:textId="77777777" w:rsidR="00B34528" w:rsidRDefault="00B34528" w:rsidP="005A555E">
            <w:pPr>
              <w:rPr>
                <w:b w:val="0"/>
              </w:rPr>
            </w:pPr>
            <w:r>
              <w:rPr>
                <w:b w:val="0"/>
              </w:rPr>
              <w:lastRenderedPageBreak/>
              <w:t>F&amp;GP, 13 December, Minute 19</w:t>
            </w:r>
          </w:p>
        </w:tc>
        <w:tc>
          <w:tcPr>
            <w:tcW w:w="4376" w:type="dxa"/>
          </w:tcPr>
          <w:p w14:paraId="608E6AD8" w14:textId="77777777" w:rsidR="00B34528" w:rsidRPr="00C153B6" w:rsidRDefault="00B34528" w:rsidP="005A555E">
            <w:pPr>
              <w:cnfStyle w:val="000000000000" w:firstRow="0" w:lastRow="0" w:firstColumn="0" w:lastColumn="0" w:oddVBand="0" w:evenVBand="0" w:oddHBand="0" w:evenHBand="0" w:firstRowFirstColumn="0" w:firstRowLastColumn="0" w:lastRowFirstColumn="0" w:lastRowLastColumn="0"/>
              <w:rPr>
                <w:rFonts w:eastAsia="Calibri"/>
              </w:rPr>
            </w:pPr>
            <w:r>
              <w:t>Clerk to write to Tesco</w:t>
            </w:r>
            <w:r w:rsidRPr="00C153B6">
              <w:t xml:space="preserve"> regarding the light. Cllr Abbott to speak to the manager of the Pharmacy.</w:t>
            </w:r>
          </w:p>
        </w:tc>
        <w:tc>
          <w:tcPr>
            <w:tcW w:w="3420" w:type="dxa"/>
          </w:tcPr>
          <w:p w14:paraId="52A5CF49" w14:textId="4A79F61E" w:rsidR="00B34528" w:rsidRDefault="00B34528" w:rsidP="002317D7">
            <w:pPr>
              <w:cnfStyle w:val="000000000000" w:firstRow="0" w:lastRow="0" w:firstColumn="0" w:lastColumn="0" w:oddVBand="0" w:evenVBand="0" w:oddHBand="0" w:evenHBand="0" w:firstRowFirstColumn="0" w:firstRowLastColumn="0" w:lastRowFirstColumn="0" w:lastRowLastColumn="0"/>
            </w:pPr>
            <w:r>
              <w:t>Letter written to Tesco. No response received.</w:t>
            </w:r>
            <w:r w:rsidR="00857A48">
              <w:rPr>
                <w:i/>
              </w:rPr>
              <w:t xml:space="preserve"> Clerk to follow up. </w:t>
            </w:r>
            <w:r w:rsidR="002317D7">
              <w:rPr>
                <w:i/>
              </w:rPr>
              <w:t>Cllr Bush</w:t>
            </w:r>
            <w:r w:rsidR="00857A48">
              <w:rPr>
                <w:i/>
              </w:rPr>
              <w:t xml:space="preserve"> to send</w:t>
            </w:r>
            <w:r w:rsidR="002317D7">
              <w:rPr>
                <w:i/>
              </w:rPr>
              <w:t xml:space="preserve"> a</w:t>
            </w:r>
            <w:r w:rsidR="00857A48">
              <w:rPr>
                <w:i/>
              </w:rPr>
              <w:t xml:space="preserve"> response to </w:t>
            </w:r>
            <w:r w:rsidR="002317D7">
              <w:rPr>
                <w:i/>
              </w:rPr>
              <w:t xml:space="preserve">Michael Tomlinson </w:t>
            </w:r>
            <w:r w:rsidR="00857A48">
              <w:rPr>
                <w:i/>
              </w:rPr>
              <w:t>MP</w:t>
            </w:r>
            <w:r w:rsidR="002317D7">
              <w:rPr>
                <w:i/>
              </w:rPr>
              <w:t xml:space="preserve"> to say we are looking into the matter of the lighting</w:t>
            </w:r>
            <w:r w:rsidR="00857A48">
              <w:rPr>
                <w:i/>
              </w:rPr>
              <w:t xml:space="preserve"> and that </w:t>
            </w:r>
            <w:r w:rsidR="002317D7">
              <w:rPr>
                <w:i/>
              </w:rPr>
              <w:t xml:space="preserve">replacement of the </w:t>
            </w:r>
            <w:r w:rsidR="00857A48">
              <w:rPr>
                <w:i/>
              </w:rPr>
              <w:t xml:space="preserve">steps have </w:t>
            </w:r>
            <w:r w:rsidR="002317D7">
              <w:rPr>
                <w:i/>
              </w:rPr>
              <w:t>made them</w:t>
            </w:r>
            <w:r w:rsidR="00857A48">
              <w:rPr>
                <w:i/>
              </w:rPr>
              <w:t xml:space="preserve"> safer. </w:t>
            </w:r>
          </w:p>
        </w:tc>
      </w:tr>
      <w:tr w:rsidR="00B34528" w14:paraId="431F9535" w14:textId="77777777" w:rsidTr="005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D74F94A" w14:textId="77777777" w:rsidR="00B34528" w:rsidRDefault="00B34528" w:rsidP="005A555E">
            <w:pPr>
              <w:rPr>
                <w:b w:val="0"/>
              </w:rPr>
            </w:pPr>
            <w:r>
              <w:rPr>
                <w:b w:val="0"/>
              </w:rPr>
              <w:t>F&amp;GP, 13 December, Minute 19</w:t>
            </w:r>
          </w:p>
        </w:tc>
        <w:tc>
          <w:tcPr>
            <w:tcW w:w="4376" w:type="dxa"/>
          </w:tcPr>
          <w:p w14:paraId="4B8C4FEB" w14:textId="77777777" w:rsidR="00B34528" w:rsidRPr="00C153B6" w:rsidRDefault="00B34528" w:rsidP="005A555E">
            <w:pPr>
              <w:cnfStyle w:val="000000100000" w:firstRow="0" w:lastRow="0" w:firstColumn="0" w:lastColumn="0" w:oddVBand="0" w:evenVBand="0" w:oddHBand="1" w:evenHBand="0" w:firstRowFirstColumn="0" w:firstRowLastColumn="0" w:lastRowFirstColumn="0" w:lastRowLastColumn="0"/>
            </w:pPr>
            <w:r w:rsidRPr="00C153B6">
              <w:t>Clerk to respond to memorial tree request and send memorial policy</w:t>
            </w:r>
          </w:p>
          <w:p w14:paraId="60E2C183" w14:textId="77777777" w:rsidR="00B34528" w:rsidRDefault="00B34528" w:rsidP="005A555E">
            <w:pPr>
              <w:cnfStyle w:val="000000100000" w:firstRow="0" w:lastRow="0" w:firstColumn="0" w:lastColumn="0" w:oddVBand="0" w:evenVBand="0" w:oddHBand="1" w:evenHBand="0" w:firstRowFirstColumn="0" w:firstRowLastColumn="0" w:lastRowFirstColumn="0" w:lastRowLastColumn="0"/>
            </w:pPr>
          </w:p>
        </w:tc>
        <w:tc>
          <w:tcPr>
            <w:tcW w:w="3420" w:type="dxa"/>
          </w:tcPr>
          <w:p w14:paraId="7626A1F1" w14:textId="77C7E19B" w:rsidR="00B34528" w:rsidRPr="003530A4" w:rsidRDefault="00B34528" w:rsidP="005A555E">
            <w:pPr>
              <w:cnfStyle w:val="000000100000" w:firstRow="0" w:lastRow="0" w:firstColumn="0" w:lastColumn="0" w:oddVBand="0" w:evenVBand="0" w:oddHBand="1" w:evenHBand="0" w:firstRowFirstColumn="0" w:firstRowLastColumn="0" w:lastRowFirstColumn="0" w:lastRowLastColumn="0"/>
              <w:rPr>
                <w:b/>
                <w:i/>
              </w:rPr>
            </w:pPr>
            <w:r>
              <w:t>The donation was received and the small leaved lime has been ordered.</w:t>
            </w:r>
            <w:r w:rsidR="003530A4">
              <w:t xml:space="preserve"> </w:t>
            </w:r>
            <w:r w:rsidR="003530A4" w:rsidRPr="003530A4">
              <w:rPr>
                <w:b/>
                <w:i/>
              </w:rPr>
              <w:t>Discharged.</w:t>
            </w:r>
          </w:p>
        </w:tc>
      </w:tr>
    </w:tbl>
    <w:p w14:paraId="4A213B18" w14:textId="77777777" w:rsidR="00B34528" w:rsidRDefault="00B34528" w:rsidP="00523C3B">
      <w:pPr>
        <w:rPr>
          <w:rFonts w:eastAsia="Calibri"/>
          <w:i/>
        </w:rPr>
      </w:pPr>
    </w:p>
    <w:p w14:paraId="77E4EC58" w14:textId="77777777" w:rsidR="00B34528" w:rsidRDefault="00B34528" w:rsidP="00523C3B">
      <w:pPr>
        <w:rPr>
          <w:rFonts w:eastAsia="Calibri"/>
          <w:i/>
        </w:rPr>
      </w:pPr>
    </w:p>
    <w:p w14:paraId="544C737C" w14:textId="77777777" w:rsidR="00880A7D" w:rsidRDefault="00880A7D" w:rsidP="00523C3B">
      <w:pPr>
        <w:rPr>
          <w:rFonts w:eastAsia="Calibri"/>
          <w:i/>
        </w:rPr>
      </w:pPr>
    </w:p>
    <w:p w14:paraId="544C7393" w14:textId="12BBB273" w:rsidR="005D5460" w:rsidRPr="00DD1174" w:rsidRDefault="00B34528" w:rsidP="005D5460">
      <w:pPr>
        <w:numPr>
          <w:ilvl w:val="0"/>
          <w:numId w:val="1"/>
        </w:numPr>
        <w:autoSpaceDE/>
        <w:autoSpaceDN/>
        <w:spacing w:after="160" w:line="259" w:lineRule="auto"/>
        <w:ind w:left="1004"/>
        <w:rPr>
          <w:rFonts w:eastAsia="Calibri"/>
          <w:b/>
        </w:rPr>
      </w:pPr>
      <w:r>
        <w:rPr>
          <w:rFonts w:eastAsia="Calibri"/>
          <w:b/>
        </w:rPr>
        <w:t>Planning applications (19</w:t>
      </w:r>
      <w:r w:rsidR="00577966">
        <w:rPr>
          <w:rFonts w:eastAsia="Calibri"/>
          <w:b/>
        </w:rPr>
        <w:t xml:space="preserve"> applications listed of which 3</w:t>
      </w:r>
      <w:r w:rsidR="005D5460" w:rsidRPr="00DD1174">
        <w:rPr>
          <w:rFonts w:eastAsia="Calibri"/>
          <w:b/>
        </w:rPr>
        <w:t xml:space="preserve"> are now shown as granted or allowed</w:t>
      </w:r>
      <w:r w:rsidR="00C62105">
        <w:rPr>
          <w:rFonts w:eastAsia="Calibri"/>
          <w:b/>
        </w:rPr>
        <w:t xml:space="preserve">) – See </w:t>
      </w:r>
      <w:r w:rsidR="00C62105" w:rsidRPr="00C84BC4">
        <w:rPr>
          <w:rFonts w:eastAsia="Calibri"/>
          <w:b/>
          <w:highlight w:val="yellow"/>
        </w:rPr>
        <w:t>Appendix 1</w:t>
      </w:r>
    </w:p>
    <w:p w14:paraId="544C7394" w14:textId="77777777" w:rsidR="001149FC" w:rsidRPr="00DD1174" w:rsidRDefault="00B46C6E" w:rsidP="001149FC">
      <w:pPr>
        <w:pStyle w:val="Heading2"/>
      </w:pPr>
      <w:r w:rsidRPr="00DD1174">
        <w:t>5</w:t>
      </w:r>
      <w:r w:rsidR="001149FC" w:rsidRPr="00DD1174">
        <w:t>. To receive and note the 202</w:t>
      </w:r>
      <w:r w:rsidR="008C3DB6" w:rsidRPr="00DD1174">
        <w:t>3</w:t>
      </w:r>
      <w:r w:rsidR="001149FC" w:rsidRPr="00DD1174">
        <w:t>-2</w:t>
      </w:r>
      <w:r w:rsidR="008C3DB6" w:rsidRPr="00DD1174">
        <w:t>4</w:t>
      </w:r>
      <w:r w:rsidR="001149FC" w:rsidRPr="00DD1174">
        <w:t xml:space="preserve"> year to date bank reconciliation (for purposes of report only). </w:t>
      </w:r>
    </w:p>
    <w:p w14:paraId="544C7395" w14:textId="5090705C" w:rsidR="001149FC" w:rsidRDefault="001149FC" w:rsidP="001149FC">
      <w:pPr>
        <w:rPr>
          <w:rFonts w:eastAsia="Calibri"/>
          <w:lang w:eastAsia="en-US"/>
        </w:rPr>
      </w:pPr>
      <w:r w:rsidRPr="00DD1174">
        <w:rPr>
          <w:rFonts w:eastAsia="Calibri"/>
          <w:lang w:eastAsia="en-US"/>
        </w:rPr>
        <w:t xml:space="preserve">A copy of the bank reconciliation </w:t>
      </w:r>
      <w:r w:rsidR="00036868" w:rsidRPr="00DD1174">
        <w:rPr>
          <w:rFonts w:eastAsia="Calibri"/>
          <w:lang w:eastAsia="en-US"/>
        </w:rPr>
        <w:t xml:space="preserve">was made available to all members ahead of the meeting, and is </w:t>
      </w:r>
      <w:r w:rsidRPr="00DD1174">
        <w:rPr>
          <w:rFonts w:eastAsia="Calibri"/>
          <w:lang w:eastAsia="en-US"/>
        </w:rPr>
        <w:t xml:space="preserve">attached at </w:t>
      </w:r>
      <w:r w:rsidR="00C62105">
        <w:rPr>
          <w:rFonts w:eastAsia="Calibri"/>
          <w:highlight w:val="yellow"/>
          <w:lang w:eastAsia="en-US"/>
        </w:rPr>
        <w:t>Appendix 2</w:t>
      </w:r>
      <w:r w:rsidRPr="00DD1174">
        <w:rPr>
          <w:rFonts w:eastAsia="Calibri"/>
          <w:lang w:eastAsia="en-US"/>
        </w:rPr>
        <w:t xml:space="preserve"> to these minutes.</w:t>
      </w:r>
      <w:r w:rsidR="00857A48">
        <w:rPr>
          <w:rFonts w:eastAsia="Calibri"/>
          <w:lang w:eastAsia="en-US"/>
        </w:rPr>
        <w:t xml:space="preserve"> Charity Bank has not b</w:t>
      </w:r>
      <w:r w:rsidR="002317D7">
        <w:rPr>
          <w:rFonts w:eastAsia="Calibri"/>
          <w:lang w:eastAsia="en-US"/>
        </w:rPr>
        <w:t>een able to be updated due to a lack of</w:t>
      </w:r>
      <w:r w:rsidR="00857A48">
        <w:rPr>
          <w:rFonts w:eastAsia="Calibri"/>
          <w:lang w:eastAsia="en-US"/>
        </w:rPr>
        <w:t xml:space="preserve"> access to bank statements.</w:t>
      </w:r>
      <w:r w:rsidR="008B2490">
        <w:rPr>
          <w:rFonts w:eastAsia="Calibri"/>
          <w:lang w:eastAsia="en-US"/>
        </w:rPr>
        <w:t xml:space="preserve"> </w:t>
      </w:r>
      <w:r w:rsidR="002317D7">
        <w:rPr>
          <w:rFonts w:eastAsia="Calibri"/>
          <w:lang w:eastAsia="en-US"/>
        </w:rPr>
        <w:t>Cllr Huggins</w:t>
      </w:r>
      <w:r w:rsidR="008B2490">
        <w:rPr>
          <w:rFonts w:eastAsia="Calibri"/>
          <w:lang w:eastAsia="en-US"/>
        </w:rPr>
        <w:t xml:space="preserve"> to email Charity Bank to obtain a statement.</w:t>
      </w:r>
      <w:r w:rsidRPr="00DD1174">
        <w:rPr>
          <w:rFonts w:eastAsia="Calibri"/>
          <w:lang w:eastAsia="en-US"/>
        </w:rPr>
        <w:t xml:space="preserve"> It was </w:t>
      </w:r>
      <w:r w:rsidRPr="00DD1174">
        <w:rPr>
          <w:rFonts w:eastAsia="Calibri"/>
          <w:b/>
          <w:lang w:eastAsia="en-US"/>
        </w:rPr>
        <w:t>RESOLVED</w:t>
      </w:r>
      <w:r w:rsidRPr="00DD1174">
        <w:rPr>
          <w:rFonts w:eastAsia="Calibri"/>
          <w:lang w:eastAsia="en-US"/>
        </w:rPr>
        <w:t xml:space="preserve"> to accept and approve this reconciliation. </w:t>
      </w:r>
    </w:p>
    <w:p w14:paraId="145FC316" w14:textId="77777777" w:rsidR="002317D7" w:rsidRDefault="002317D7" w:rsidP="001149FC">
      <w:pPr>
        <w:rPr>
          <w:rFonts w:eastAsia="Calibri"/>
          <w:lang w:eastAsia="en-US"/>
        </w:rPr>
      </w:pPr>
    </w:p>
    <w:p w14:paraId="38CBDFC3" w14:textId="213858A3" w:rsidR="002317D7" w:rsidRPr="002317D7" w:rsidRDefault="002317D7" w:rsidP="001149FC">
      <w:pPr>
        <w:rPr>
          <w:rFonts w:eastAsia="Calibri"/>
          <w:b/>
          <w:caps/>
          <w:lang w:eastAsia="en-US"/>
        </w:rPr>
      </w:pPr>
      <w:r>
        <w:rPr>
          <w:rFonts w:eastAsia="Calibri"/>
          <w:b/>
          <w:lang w:eastAsia="en-US"/>
        </w:rPr>
        <w:t>Action: Cllr Huggins to obtain bank statements for Charity Bank</w:t>
      </w:r>
    </w:p>
    <w:p w14:paraId="544C7396" w14:textId="77777777" w:rsidR="001149FC" w:rsidRPr="00DD1174" w:rsidRDefault="001149FC" w:rsidP="001149FC">
      <w:pPr>
        <w:rPr>
          <w:rFonts w:eastAsia="Calibri"/>
          <w:lang w:eastAsia="en-US"/>
        </w:rPr>
      </w:pPr>
    </w:p>
    <w:p w14:paraId="544C7397" w14:textId="77777777" w:rsidR="001149FC" w:rsidRPr="00DD1174" w:rsidRDefault="00B46C6E" w:rsidP="001149FC">
      <w:pPr>
        <w:pStyle w:val="Heading2"/>
      </w:pPr>
      <w:r w:rsidRPr="00DD1174">
        <w:t>6</w:t>
      </w:r>
      <w:r w:rsidR="001149FC" w:rsidRPr="00DD1174">
        <w:t>. To receive and consider a report covering 202</w:t>
      </w:r>
      <w:r w:rsidR="008C3DB6" w:rsidRPr="00DD1174">
        <w:t>3</w:t>
      </w:r>
      <w:r w:rsidR="001149FC" w:rsidRPr="00DD1174">
        <w:t>-2</w:t>
      </w:r>
      <w:r w:rsidR="008C3DB6" w:rsidRPr="00DD1174">
        <w:t>4</w:t>
      </w:r>
      <w:r w:rsidR="001149FC" w:rsidRPr="00DD1174">
        <w:t xml:space="preserve"> </w:t>
      </w:r>
      <w:r w:rsidR="002A186B" w:rsidRPr="00DD1174">
        <w:t>C</w:t>
      </w:r>
      <w:r w:rsidR="001149FC" w:rsidRPr="00DD1174">
        <w:t xml:space="preserve">ouncil income and expenditure (for purposes of report only). </w:t>
      </w:r>
    </w:p>
    <w:p w14:paraId="544C7398" w14:textId="77777777" w:rsidR="00577966" w:rsidRDefault="00577966" w:rsidP="00577966">
      <w:pPr>
        <w:rPr>
          <w:rFonts w:eastAsia="Calibri"/>
          <w:lang w:eastAsia="en-US"/>
        </w:rPr>
      </w:pPr>
      <w:r w:rsidRPr="00DD1174">
        <w:rPr>
          <w:rFonts w:eastAsia="Calibri"/>
          <w:lang w:eastAsia="en-US"/>
        </w:rPr>
        <w:t xml:space="preserve">The report was made available to all members by the Parish Clerk. It was </w:t>
      </w:r>
      <w:r w:rsidRPr="00DD1174">
        <w:rPr>
          <w:rFonts w:eastAsia="Calibri"/>
          <w:b/>
          <w:lang w:eastAsia="en-US"/>
        </w:rPr>
        <w:t xml:space="preserve">RESOLVED </w:t>
      </w:r>
      <w:r w:rsidRPr="00DD1174">
        <w:rPr>
          <w:rFonts w:eastAsia="Calibri"/>
          <w:lang w:eastAsia="en-US"/>
        </w:rPr>
        <w:t>to accept and approve this</w:t>
      </w:r>
      <w:r w:rsidRPr="00DD1174">
        <w:rPr>
          <w:rFonts w:eastAsia="Calibri"/>
          <w:b/>
          <w:i/>
          <w:lang w:eastAsia="en-US"/>
        </w:rPr>
        <w:t>.</w:t>
      </w:r>
      <w:r w:rsidRPr="00DD1174">
        <w:rPr>
          <w:rFonts w:eastAsia="Calibri"/>
          <w:lang w:eastAsia="en-US"/>
        </w:rPr>
        <w:t xml:space="preserve"> The income and expenditure report is included in </w:t>
      </w:r>
      <w:r>
        <w:rPr>
          <w:rFonts w:eastAsia="Calibri"/>
          <w:highlight w:val="yellow"/>
          <w:lang w:eastAsia="en-US"/>
        </w:rPr>
        <w:t>Appendix 2</w:t>
      </w:r>
      <w:r w:rsidRPr="00DD1174">
        <w:rPr>
          <w:rFonts w:eastAsia="Calibri"/>
          <w:lang w:eastAsia="en-US"/>
        </w:rPr>
        <w:t xml:space="preserve"> to these minutes. </w:t>
      </w:r>
    </w:p>
    <w:p w14:paraId="544C7399" w14:textId="77777777" w:rsidR="00810E71" w:rsidRDefault="00810E71" w:rsidP="00810E71"/>
    <w:p w14:paraId="76255F50" w14:textId="2EA4C959" w:rsidR="00B34528" w:rsidRDefault="005F3553" w:rsidP="00B34528">
      <w:pPr>
        <w:pStyle w:val="Heading2"/>
        <w:widowControl/>
        <w:autoSpaceDE/>
        <w:autoSpaceDN/>
        <w:rPr>
          <w:szCs w:val="22"/>
        </w:rPr>
      </w:pPr>
      <w:r>
        <w:t>7</w:t>
      </w:r>
      <w:r w:rsidR="00810E71" w:rsidRPr="00A84C5E">
        <w:t xml:space="preserve">. </w:t>
      </w:r>
      <w:r w:rsidR="00B34528" w:rsidRPr="001148AC">
        <w:rPr>
          <w:szCs w:val="22"/>
        </w:rPr>
        <w:t xml:space="preserve">To review and approve the following sections of the </w:t>
      </w:r>
      <w:r w:rsidR="00B34528">
        <w:rPr>
          <w:szCs w:val="22"/>
        </w:rPr>
        <w:t xml:space="preserve">current year forecast and next year financial budget </w:t>
      </w:r>
      <w:r w:rsidR="00B34528" w:rsidRPr="001148AC">
        <w:rPr>
          <w:szCs w:val="22"/>
        </w:rPr>
        <w:t>for recommendation to Full Council:</w:t>
      </w:r>
    </w:p>
    <w:p w14:paraId="12C671F5" w14:textId="77777777" w:rsidR="00B34528" w:rsidRPr="001148AC" w:rsidRDefault="00B34528" w:rsidP="00B34528"/>
    <w:p w14:paraId="620E7B13" w14:textId="77777777" w:rsidR="00B34528" w:rsidRPr="001148AC" w:rsidRDefault="00B34528" w:rsidP="00B34528">
      <w:pPr>
        <w:pStyle w:val="ListParagraph"/>
        <w:numPr>
          <w:ilvl w:val="0"/>
          <w:numId w:val="31"/>
        </w:numPr>
        <w:autoSpaceDE/>
        <w:autoSpaceDN/>
        <w:outlineLvl w:val="1"/>
        <w:rPr>
          <w:vanish/>
          <w:szCs w:val="22"/>
        </w:rPr>
      </w:pPr>
    </w:p>
    <w:p w14:paraId="60947525" w14:textId="77777777" w:rsidR="00B34528" w:rsidRPr="001148AC" w:rsidRDefault="00B34528" w:rsidP="00B34528">
      <w:pPr>
        <w:pStyle w:val="ListParagraph"/>
        <w:numPr>
          <w:ilvl w:val="0"/>
          <w:numId w:val="31"/>
        </w:numPr>
        <w:autoSpaceDE/>
        <w:autoSpaceDN/>
        <w:outlineLvl w:val="1"/>
        <w:rPr>
          <w:vanish/>
          <w:szCs w:val="22"/>
        </w:rPr>
      </w:pPr>
    </w:p>
    <w:p w14:paraId="3A5F0633" w14:textId="77777777" w:rsidR="00B34528" w:rsidRPr="001148AC" w:rsidRDefault="00B34528" w:rsidP="00B34528">
      <w:pPr>
        <w:pStyle w:val="ListParagraph"/>
        <w:numPr>
          <w:ilvl w:val="0"/>
          <w:numId w:val="31"/>
        </w:numPr>
        <w:autoSpaceDE/>
        <w:autoSpaceDN/>
        <w:outlineLvl w:val="1"/>
        <w:rPr>
          <w:vanish/>
          <w:szCs w:val="22"/>
        </w:rPr>
      </w:pPr>
    </w:p>
    <w:p w14:paraId="6A7DB2BC" w14:textId="77777777" w:rsidR="00B34528" w:rsidRPr="001148AC" w:rsidRDefault="00B34528" w:rsidP="00B34528">
      <w:pPr>
        <w:pStyle w:val="ListParagraph"/>
        <w:numPr>
          <w:ilvl w:val="0"/>
          <w:numId w:val="31"/>
        </w:numPr>
        <w:autoSpaceDE/>
        <w:autoSpaceDN/>
        <w:outlineLvl w:val="1"/>
        <w:rPr>
          <w:vanish/>
          <w:szCs w:val="22"/>
        </w:rPr>
      </w:pPr>
    </w:p>
    <w:p w14:paraId="733EB8D3" w14:textId="77777777" w:rsidR="00B34528" w:rsidRPr="001148AC" w:rsidRDefault="00B34528" w:rsidP="00B34528">
      <w:pPr>
        <w:pStyle w:val="ListParagraph"/>
        <w:numPr>
          <w:ilvl w:val="0"/>
          <w:numId w:val="31"/>
        </w:numPr>
        <w:autoSpaceDE/>
        <w:autoSpaceDN/>
        <w:outlineLvl w:val="1"/>
        <w:rPr>
          <w:vanish/>
          <w:szCs w:val="22"/>
        </w:rPr>
      </w:pPr>
    </w:p>
    <w:p w14:paraId="48457162" w14:textId="77777777" w:rsidR="00B34528" w:rsidRPr="001148AC" w:rsidRDefault="00B34528" w:rsidP="00B34528">
      <w:pPr>
        <w:pStyle w:val="ListParagraph"/>
        <w:numPr>
          <w:ilvl w:val="0"/>
          <w:numId w:val="31"/>
        </w:numPr>
        <w:autoSpaceDE/>
        <w:autoSpaceDN/>
        <w:outlineLvl w:val="1"/>
        <w:rPr>
          <w:vanish/>
          <w:szCs w:val="22"/>
        </w:rPr>
      </w:pPr>
    </w:p>
    <w:p w14:paraId="2B1BAAD3" w14:textId="02970CA7" w:rsidR="00B34528" w:rsidRDefault="00B34528" w:rsidP="00B34528">
      <w:pPr>
        <w:pStyle w:val="Heading2"/>
        <w:widowControl/>
        <w:numPr>
          <w:ilvl w:val="0"/>
          <w:numId w:val="32"/>
        </w:numPr>
        <w:autoSpaceDE/>
        <w:autoSpaceDN/>
        <w:rPr>
          <w:b w:val="0"/>
          <w:szCs w:val="22"/>
        </w:rPr>
      </w:pPr>
      <w:r w:rsidRPr="008B2490">
        <w:rPr>
          <w:b w:val="0"/>
          <w:szCs w:val="22"/>
        </w:rPr>
        <w:t>Earmarked Reserves forecast (replacement of existing Parish Council assets)</w:t>
      </w:r>
      <w:r w:rsidR="008B2490">
        <w:rPr>
          <w:b w:val="0"/>
          <w:szCs w:val="22"/>
        </w:rPr>
        <w:t xml:space="preserve"> </w:t>
      </w:r>
      <w:r w:rsidR="000019F1">
        <w:rPr>
          <w:b w:val="0"/>
          <w:szCs w:val="22"/>
        </w:rPr>
        <w:t>–</w:t>
      </w:r>
      <w:r w:rsidR="008B2490">
        <w:rPr>
          <w:b w:val="0"/>
          <w:szCs w:val="22"/>
        </w:rPr>
        <w:t xml:space="preserve"> </w:t>
      </w:r>
      <w:r w:rsidR="000019F1">
        <w:rPr>
          <w:b w:val="0"/>
          <w:szCs w:val="22"/>
        </w:rPr>
        <w:t>All in agreement that this is an accurate representation of the current situation.</w:t>
      </w:r>
    </w:p>
    <w:p w14:paraId="6346E13D" w14:textId="77777777" w:rsidR="000244D9" w:rsidRDefault="000244D9" w:rsidP="000244D9">
      <w:pPr>
        <w:pStyle w:val="DefaultText"/>
      </w:pPr>
    </w:p>
    <w:p w14:paraId="3A4ECFC2" w14:textId="2B30F178" w:rsidR="00307C93" w:rsidRDefault="00892D11" w:rsidP="000244D9">
      <w:pPr>
        <w:pStyle w:val="DefaultText"/>
        <w:rPr>
          <w:rFonts w:asciiTheme="minorHAnsi" w:hAnsiTheme="minorHAnsi" w:cstheme="minorHAnsi"/>
        </w:rPr>
      </w:pPr>
      <w:r>
        <w:rPr>
          <w:rFonts w:asciiTheme="minorHAnsi" w:hAnsiTheme="minorHAnsi" w:cstheme="minorHAnsi"/>
        </w:rPr>
        <w:t xml:space="preserve">A spreadsheet was circulated to all members, a copy of which is included at </w:t>
      </w:r>
      <w:r w:rsidRPr="007E7DAA">
        <w:rPr>
          <w:rFonts w:asciiTheme="minorHAnsi" w:hAnsiTheme="minorHAnsi" w:cstheme="minorHAnsi"/>
          <w:highlight w:val="yellow"/>
        </w:rPr>
        <w:t>Appendix 3a</w:t>
      </w:r>
      <w:r>
        <w:rPr>
          <w:rFonts w:asciiTheme="minorHAnsi" w:hAnsiTheme="minorHAnsi" w:cstheme="minorHAnsi"/>
        </w:rPr>
        <w:t xml:space="preserve"> to these minutes. Cllr Bush introduced this item and explained that, for convenience, the PC uses the Prudential investment fund as its Earmarked Reserve Fund.  </w:t>
      </w:r>
      <w:r w:rsidR="00307C93">
        <w:rPr>
          <w:rFonts w:asciiTheme="minorHAnsi" w:hAnsiTheme="minorHAnsi" w:cstheme="minorHAnsi"/>
        </w:rPr>
        <w:t xml:space="preserve">Last year it was agreed to eliminate the Foxhills Play Area as a separate reserve and to utilise the Foxhills Fund for all repairs, maintenance and improvements. The funds from the Foxhills Play Area went back into reserves and the costs for the path refurbishment (£23,427) and tree clearance (£3,400) were paid out of the Foxhills Fund. </w:t>
      </w:r>
      <w:r w:rsidR="000244D9" w:rsidRPr="000019F1">
        <w:rPr>
          <w:rFonts w:asciiTheme="minorHAnsi" w:hAnsiTheme="minorHAnsi" w:cstheme="minorHAnsi"/>
        </w:rPr>
        <w:t xml:space="preserve">The Foxhills fund is gradually being replaced to bring it back up to </w:t>
      </w:r>
      <w:r w:rsidR="000244D9">
        <w:rPr>
          <w:rFonts w:asciiTheme="minorHAnsi" w:hAnsiTheme="minorHAnsi" w:cstheme="minorHAnsi"/>
        </w:rPr>
        <w:t>£</w:t>
      </w:r>
      <w:r w:rsidR="000244D9" w:rsidRPr="000019F1">
        <w:rPr>
          <w:rFonts w:asciiTheme="minorHAnsi" w:hAnsiTheme="minorHAnsi" w:cstheme="minorHAnsi"/>
        </w:rPr>
        <w:t>162,000</w:t>
      </w:r>
      <w:r w:rsidR="00307C93">
        <w:rPr>
          <w:rFonts w:asciiTheme="minorHAnsi" w:hAnsiTheme="minorHAnsi" w:cstheme="minorHAnsi"/>
        </w:rPr>
        <w:t xml:space="preserve"> over 5 years</w:t>
      </w:r>
      <w:r w:rsidR="000244D9" w:rsidRPr="000019F1">
        <w:rPr>
          <w:rFonts w:asciiTheme="minorHAnsi" w:hAnsiTheme="minorHAnsi" w:cstheme="minorHAnsi"/>
        </w:rPr>
        <w:t>. Similar</w:t>
      </w:r>
      <w:r w:rsidR="000244D9">
        <w:rPr>
          <w:rFonts w:asciiTheme="minorHAnsi" w:hAnsiTheme="minorHAnsi" w:cstheme="minorHAnsi"/>
        </w:rPr>
        <w:t>ly</w:t>
      </w:r>
      <w:r w:rsidR="000244D9" w:rsidRPr="000019F1">
        <w:rPr>
          <w:rFonts w:asciiTheme="minorHAnsi" w:hAnsiTheme="minorHAnsi" w:cstheme="minorHAnsi"/>
        </w:rPr>
        <w:t xml:space="preserve"> the Skate Park </w:t>
      </w:r>
      <w:r w:rsidR="000244D9">
        <w:rPr>
          <w:rFonts w:asciiTheme="minorHAnsi" w:hAnsiTheme="minorHAnsi" w:cstheme="minorHAnsi"/>
        </w:rPr>
        <w:t xml:space="preserve">sinking fund </w:t>
      </w:r>
      <w:r w:rsidR="00307C93">
        <w:rPr>
          <w:rFonts w:asciiTheme="minorHAnsi" w:hAnsiTheme="minorHAnsi" w:cstheme="minorHAnsi"/>
        </w:rPr>
        <w:t xml:space="preserve">was used for the major renovation and </w:t>
      </w:r>
      <w:r w:rsidR="000244D9">
        <w:rPr>
          <w:rFonts w:asciiTheme="minorHAnsi" w:hAnsiTheme="minorHAnsi" w:cstheme="minorHAnsi"/>
        </w:rPr>
        <w:t>is also being</w:t>
      </w:r>
      <w:r w:rsidR="000244D9" w:rsidRPr="000019F1">
        <w:rPr>
          <w:rFonts w:asciiTheme="minorHAnsi" w:hAnsiTheme="minorHAnsi" w:cstheme="minorHAnsi"/>
        </w:rPr>
        <w:t xml:space="preserve"> built back up.</w:t>
      </w:r>
    </w:p>
    <w:p w14:paraId="12A52182" w14:textId="2F740CCB" w:rsidR="00892D11" w:rsidRDefault="00307C93" w:rsidP="000244D9">
      <w:pPr>
        <w:pStyle w:val="DefaultText"/>
        <w:rPr>
          <w:rFonts w:asciiTheme="minorHAnsi" w:hAnsiTheme="minorHAnsi" w:cstheme="minorHAnsi"/>
        </w:rPr>
      </w:pPr>
      <w:r>
        <w:rPr>
          <w:rFonts w:asciiTheme="minorHAnsi" w:hAnsiTheme="minorHAnsi" w:cstheme="minorHAnsi"/>
        </w:rPr>
        <w:t>It was noted that i</w:t>
      </w:r>
      <w:r w:rsidR="000244D9" w:rsidRPr="000019F1">
        <w:rPr>
          <w:rFonts w:asciiTheme="minorHAnsi" w:hAnsiTheme="minorHAnsi" w:cstheme="minorHAnsi"/>
        </w:rPr>
        <w:t>nflation has been high a</w:t>
      </w:r>
      <w:r w:rsidR="000244D9">
        <w:rPr>
          <w:rFonts w:asciiTheme="minorHAnsi" w:hAnsiTheme="minorHAnsi" w:cstheme="minorHAnsi"/>
        </w:rPr>
        <w:t xml:space="preserve">nd </w:t>
      </w:r>
      <w:r>
        <w:rPr>
          <w:rFonts w:asciiTheme="minorHAnsi" w:hAnsiTheme="minorHAnsi" w:cstheme="minorHAnsi"/>
        </w:rPr>
        <w:t xml:space="preserve">would not cover full replacement costs. However, </w:t>
      </w:r>
      <w:r w:rsidR="000244D9">
        <w:rPr>
          <w:rFonts w:asciiTheme="minorHAnsi" w:hAnsiTheme="minorHAnsi" w:cstheme="minorHAnsi"/>
        </w:rPr>
        <w:lastRenderedPageBreak/>
        <w:t>funds c</w:t>
      </w:r>
      <w:r w:rsidR="000244D9" w:rsidRPr="000019F1">
        <w:rPr>
          <w:rFonts w:asciiTheme="minorHAnsi" w:hAnsiTheme="minorHAnsi" w:cstheme="minorHAnsi"/>
        </w:rPr>
        <w:t xml:space="preserve">an only </w:t>
      </w:r>
      <w:r w:rsidR="000244D9">
        <w:rPr>
          <w:rFonts w:asciiTheme="minorHAnsi" w:hAnsiTheme="minorHAnsi" w:cstheme="minorHAnsi"/>
        </w:rPr>
        <w:t>increase</w:t>
      </w:r>
      <w:r w:rsidR="000244D9" w:rsidRPr="000019F1">
        <w:rPr>
          <w:rFonts w:asciiTheme="minorHAnsi" w:hAnsiTheme="minorHAnsi" w:cstheme="minorHAnsi"/>
        </w:rPr>
        <w:t xml:space="preserve"> by the </w:t>
      </w:r>
      <w:r>
        <w:rPr>
          <w:rFonts w:asciiTheme="minorHAnsi" w:hAnsiTheme="minorHAnsi" w:cstheme="minorHAnsi"/>
        </w:rPr>
        <w:t xml:space="preserve">investment return </w:t>
      </w:r>
      <w:r w:rsidR="00892D11">
        <w:rPr>
          <w:rFonts w:asciiTheme="minorHAnsi" w:hAnsiTheme="minorHAnsi" w:cstheme="minorHAnsi"/>
        </w:rPr>
        <w:t>and</w:t>
      </w:r>
      <w:r w:rsidR="000244D9" w:rsidRPr="000019F1">
        <w:rPr>
          <w:rFonts w:asciiTheme="minorHAnsi" w:hAnsiTheme="minorHAnsi" w:cstheme="minorHAnsi"/>
        </w:rPr>
        <w:t xml:space="preserve"> not RPI. </w:t>
      </w:r>
      <w:r>
        <w:rPr>
          <w:rFonts w:asciiTheme="minorHAnsi" w:hAnsiTheme="minorHAnsi" w:cstheme="minorHAnsi"/>
        </w:rPr>
        <w:t>V</w:t>
      </w:r>
      <w:r w:rsidR="000244D9" w:rsidRPr="000019F1">
        <w:rPr>
          <w:rFonts w:asciiTheme="minorHAnsi" w:hAnsiTheme="minorHAnsi" w:cstheme="minorHAnsi"/>
        </w:rPr>
        <w:t>aluation</w:t>
      </w:r>
      <w:r>
        <w:rPr>
          <w:rFonts w:asciiTheme="minorHAnsi" w:hAnsiTheme="minorHAnsi" w:cstheme="minorHAnsi"/>
        </w:rPr>
        <w:t>s are</w:t>
      </w:r>
      <w:r w:rsidR="00892D11">
        <w:rPr>
          <w:rFonts w:asciiTheme="minorHAnsi" w:hAnsiTheme="minorHAnsi" w:cstheme="minorHAnsi"/>
        </w:rPr>
        <w:t xml:space="preserve"> needed </w:t>
      </w:r>
      <w:r w:rsidR="000244D9" w:rsidRPr="000019F1">
        <w:rPr>
          <w:rFonts w:asciiTheme="minorHAnsi" w:hAnsiTheme="minorHAnsi" w:cstheme="minorHAnsi"/>
        </w:rPr>
        <w:t xml:space="preserve">to see what the </w:t>
      </w:r>
      <w:r>
        <w:rPr>
          <w:rFonts w:asciiTheme="minorHAnsi" w:hAnsiTheme="minorHAnsi" w:cstheme="minorHAnsi"/>
        </w:rPr>
        <w:t xml:space="preserve">full </w:t>
      </w:r>
      <w:r w:rsidR="000244D9" w:rsidRPr="000019F1">
        <w:rPr>
          <w:rFonts w:asciiTheme="minorHAnsi" w:hAnsiTheme="minorHAnsi" w:cstheme="minorHAnsi"/>
        </w:rPr>
        <w:t xml:space="preserve">replacement cost would be. </w:t>
      </w:r>
    </w:p>
    <w:p w14:paraId="37C26C50" w14:textId="77777777" w:rsidR="00D66E82" w:rsidRDefault="000244D9" w:rsidP="000244D9">
      <w:pPr>
        <w:pStyle w:val="DefaultText"/>
        <w:rPr>
          <w:rFonts w:asciiTheme="minorHAnsi" w:hAnsiTheme="minorHAnsi" w:cstheme="minorHAnsi"/>
        </w:rPr>
      </w:pPr>
      <w:r w:rsidRPr="000019F1">
        <w:rPr>
          <w:rFonts w:asciiTheme="minorHAnsi" w:hAnsiTheme="minorHAnsi" w:cstheme="minorHAnsi"/>
        </w:rPr>
        <w:t>Rocket Park sinking fund will reach £63,000</w:t>
      </w:r>
      <w:r w:rsidR="00892D11">
        <w:rPr>
          <w:rFonts w:asciiTheme="minorHAnsi" w:hAnsiTheme="minorHAnsi" w:cstheme="minorHAnsi"/>
        </w:rPr>
        <w:t xml:space="preserve"> by March 2024</w:t>
      </w:r>
      <w:r w:rsidRPr="000019F1">
        <w:rPr>
          <w:rFonts w:asciiTheme="minorHAnsi" w:hAnsiTheme="minorHAnsi" w:cstheme="minorHAnsi"/>
        </w:rPr>
        <w:t xml:space="preserve"> – this is more of a priority for the village</w:t>
      </w:r>
      <w:r w:rsidR="00892D11">
        <w:rPr>
          <w:rFonts w:asciiTheme="minorHAnsi" w:hAnsiTheme="minorHAnsi" w:cstheme="minorHAnsi"/>
        </w:rPr>
        <w:t xml:space="preserve"> and may need new surfacing as well as new equipment.</w:t>
      </w:r>
      <w:r w:rsidRPr="000019F1">
        <w:rPr>
          <w:rFonts w:asciiTheme="minorHAnsi" w:hAnsiTheme="minorHAnsi" w:cstheme="minorHAnsi"/>
        </w:rPr>
        <w:t xml:space="preserve"> </w:t>
      </w:r>
    </w:p>
    <w:p w14:paraId="1AEF9421" w14:textId="38C206B0" w:rsidR="000244D9" w:rsidRPr="000019F1" w:rsidRDefault="00892D11" w:rsidP="000244D9">
      <w:pPr>
        <w:pStyle w:val="DefaultText"/>
        <w:rPr>
          <w:rFonts w:asciiTheme="minorHAnsi" w:hAnsiTheme="minorHAnsi" w:cstheme="minorHAnsi"/>
        </w:rPr>
      </w:pPr>
      <w:r>
        <w:rPr>
          <w:rFonts w:asciiTheme="minorHAnsi" w:hAnsiTheme="minorHAnsi" w:cstheme="minorHAnsi"/>
        </w:rPr>
        <w:t xml:space="preserve">This was </w:t>
      </w:r>
      <w:r w:rsidRPr="000E6479">
        <w:rPr>
          <w:rFonts w:asciiTheme="minorHAnsi" w:hAnsiTheme="minorHAnsi" w:cstheme="minorHAnsi"/>
          <w:b/>
          <w:bCs/>
        </w:rPr>
        <w:t>Approved</w:t>
      </w:r>
      <w:r>
        <w:rPr>
          <w:rFonts w:asciiTheme="minorHAnsi" w:hAnsiTheme="minorHAnsi" w:cstheme="minorHAnsi"/>
        </w:rPr>
        <w:t xml:space="preserve"> for recommendation to Full Council.</w:t>
      </w:r>
    </w:p>
    <w:p w14:paraId="609DA5D4" w14:textId="77777777" w:rsidR="000244D9" w:rsidRDefault="000244D9" w:rsidP="000244D9">
      <w:pPr>
        <w:pStyle w:val="DefaultText"/>
      </w:pPr>
    </w:p>
    <w:p w14:paraId="313BDD18" w14:textId="77777777" w:rsidR="000244D9" w:rsidRPr="000244D9" w:rsidRDefault="000244D9" w:rsidP="000244D9">
      <w:pPr>
        <w:pStyle w:val="DefaultText"/>
      </w:pPr>
    </w:p>
    <w:p w14:paraId="5F751B8B" w14:textId="77777777" w:rsidR="00B34528" w:rsidRDefault="00B34528" w:rsidP="00B34528">
      <w:pPr>
        <w:pStyle w:val="ListParagraph"/>
        <w:numPr>
          <w:ilvl w:val="0"/>
          <w:numId w:val="32"/>
        </w:numPr>
        <w:autoSpaceDE/>
        <w:autoSpaceDN/>
      </w:pPr>
      <w:r>
        <w:t>CIL forecast/receipts (infrastructure spending)</w:t>
      </w:r>
    </w:p>
    <w:p w14:paraId="77CD1923" w14:textId="77777777" w:rsidR="000019F1" w:rsidRDefault="000019F1" w:rsidP="000019F1">
      <w:pPr>
        <w:autoSpaceDE/>
        <w:autoSpaceDN/>
      </w:pPr>
    </w:p>
    <w:p w14:paraId="32D265D7" w14:textId="68343EBA" w:rsidR="000019F1" w:rsidRDefault="00892D11" w:rsidP="000019F1">
      <w:pPr>
        <w:autoSpaceDE/>
        <w:autoSpaceDN/>
      </w:pPr>
      <w:r>
        <w:t xml:space="preserve">A spreadsheet was circulated to all members, a copy of which is included at </w:t>
      </w:r>
      <w:r w:rsidRPr="00841C9B">
        <w:rPr>
          <w:highlight w:val="yellow"/>
        </w:rPr>
        <w:t xml:space="preserve">Appendix </w:t>
      </w:r>
      <w:r>
        <w:rPr>
          <w:highlight w:val="yellow"/>
        </w:rPr>
        <w:t>3b</w:t>
      </w:r>
      <w:r>
        <w:t xml:space="preserve"> to these minutes. It was noted that </w:t>
      </w:r>
      <w:r w:rsidR="00D66E82">
        <w:t>CIL forecasting is uncertain</w:t>
      </w:r>
      <w:r>
        <w:t>. There are</w:t>
      </w:r>
      <w:r w:rsidR="000019F1">
        <w:t xml:space="preserve"> no large developments upcoming so </w:t>
      </w:r>
      <w:r>
        <w:t xml:space="preserve">there is </w:t>
      </w:r>
      <w:r w:rsidR="000019F1">
        <w:t>no way o</w:t>
      </w:r>
      <w:r>
        <w:t>f predicting this income stream and it is</w:t>
      </w:r>
      <w:r w:rsidR="000019F1">
        <w:t xml:space="preserve"> </w:t>
      </w:r>
      <w:r>
        <w:t>p</w:t>
      </w:r>
      <w:r w:rsidR="000019F1">
        <w:t xml:space="preserve">aid </w:t>
      </w:r>
      <w:r>
        <w:t>in arrears</w:t>
      </w:r>
      <w:r w:rsidR="000019F1">
        <w:t xml:space="preserve">. </w:t>
      </w:r>
      <w:r>
        <w:t>The forecast receipts show</w:t>
      </w:r>
      <w:r w:rsidR="000019F1">
        <w:t xml:space="preserve"> what has been paid. Local Plan housing development will potentially provide a large CIL income if approved. There is £134,000</w:t>
      </w:r>
      <w:r w:rsidR="00D66E82">
        <w:t xml:space="preserve"> to spend and t</w:t>
      </w:r>
      <w:r w:rsidR="00320BB0">
        <w:t>he funds have been allocated.</w:t>
      </w:r>
      <w:r>
        <w:t xml:space="preserve"> This was </w:t>
      </w:r>
      <w:r w:rsidRPr="000E6479">
        <w:rPr>
          <w:b/>
          <w:bCs/>
        </w:rPr>
        <w:t>Approved</w:t>
      </w:r>
      <w:r>
        <w:t xml:space="preserve"> for recommendation to Full Council.</w:t>
      </w:r>
    </w:p>
    <w:p w14:paraId="3124F9BD" w14:textId="77777777" w:rsidR="000019F1" w:rsidRDefault="000019F1" w:rsidP="000019F1">
      <w:pPr>
        <w:autoSpaceDE/>
        <w:autoSpaceDN/>
      </w:pPr>
    </w:p>
    <w:p w14:paraId="2AAE9ADC" w14:textId="77777777" w:rsidR="00B34528" w:rsidRDefault="00B34528" w:rsidP="00B34528">
      <w:pPr>
        <w:pStyle w:val="ListParagraph"/>
        <w:numPr>
          <w:ilvl w:val="0"/>
          <w:numId w:val="32"/>
        </w:numPr>
        <w:autoSpaceDE/>
        <w:autoSpaceDN/>
      </w:pPr>
      <w:r>
        <w:t>Project forecast (planned infrastructure spending including CIL receipts)</w:t>
      </w:r>
    </w:p>
    <w:p w14:paraId="7111CAE4" w14:textId="77777777" w:rsidR="000019F1" w:rsidRDefault="000019F1" w:rsidP="000019F1">
      <w:pPr>
        <w:autoSpaceDE/>
        <w:autoSpaceDN/>
      </w:pPr>
    </w:p>
    <w:p w14:paraId="3736CC6B" w14:textId="235CBC10" w:rsidR="00046DB6" w:rsidRDefault="00892D11" w:rsidP="000019F1">
      <w:pPr>
        <w:autoSpaceDE/>
        <w:autoSpaceDN/>
      </w:pPr>
      <w:r>
        <w:t xml:space="preserve">A spreadsheet was circulated to all members, a copy of which is included at </w:t>
      </w:r>
      <w:r w:rsidRPr="00841C9B">
        <w:rPr>
          <w:highlight w:val="yellow"/>
        </w:rPr>
        <w:t xml:space="preserve">Appendix </w:t>
      </w:r>
      <w:r w:rsidR="00046DB6">
        <w:rPr>
          <w:highlight w:val="yellow"/>
        </w:rPr>
        <w:t>3c</w:t>
      </w:r>
      <w:r>
        <w:t xml:space="preserve"> to these minutes. </w:t>
      </w:r>
      <w:r w:rsidR="00320BB0">
        <w:t>The</w:t>
      </w:r>
      <w:r>
        <w:t xml:space="preserve"> current financial </w:t>
      </w:r>
      <w:r w:rsidR="00320BB0">
        <w:t xml:space="preserve">year has not seen a high spend </w:t>
      </w:r>
      <w:r>
        <w:t xml:space="preserve">as </w:t>
      </w:r>
      <w:r w:rsidR="0092237E">
        <w:t>most</w:t>
      </w:r>
      <w:r w:rsidR="00320BB0">
        <w:t xml:space="preserve"> projects have not started. </w:t>
      </w:r>
      <w:r>
        <w:t>It was noted p</w:t>
      </w:r>
      <w:r w:rsidR="00320BB0">
        <w:t>roject</w:t>
      </w:r>
      <w:r>
        <w:t xml:space="preserve"> 1</w:t>
      </w:r>
      <w:r w:rsidR="00320BB0">
        <w:t xml:space="preserve"> </w:t>
      </w:r>
      <w:r>
        <w:t>priorities</w:t>
      </w:r>
      <w:r w:rsidR="00320BB0">
        <w:t xml:space="preserve"> for current year do not include Youth Hall</w:t>
      </w:r>
      <w:r w:rsidR="00CC5074">
        <w:t xml:space="preserve"> because</w:t>
      </w:r>
      <w:r w:rsidR="00320BB0">
        <w:t xml:space="preserve"> </w:t>
      </w:r>
      <w:r w:rsidR="00CC5074">
        <w:t>t</w:t>
      </w:r>
      <w:r w:rsidR="00320BB0">
        <w:t xml:space="preserve">he next two years will be funded from </w:t>
      </w:r>
      <w:r>
        <w:t>the normal expenditure planning, including</w:t>
      </w:r>
      <w:r w:rsidR="00320BB0">
        <w:t xml:space="preserve"> the donations received. </w:t>
      </w:r>
      <w:r>
        <w:t xml:space="preserve">It was raised whether </w:t>
      </w:r>
      <w:r w:rsidR="0092237E">
        <w:t xml:space="preserve">a separate reserve should be established for </w:t>
      </w:r>
      <w:r w:rsidR="00320BB0">
        <w:t xml:space="preserve">the Youth Hall for </w:t>
      </w:r>
      <w:r w:rsidR="0092237E">
        <w:t xml:space="preserve">potential </w:t>
      </w:r>
      <w:r w:rsidR="00320BB0">
        <w:t>match</w:t>
      </w:r>
      <w:r w:rsidR="0092237E">
        <w:t>ed</w:t>
      </w:r>
      <w:r w:rsidR="00320BB0">
        <w:t xml:space="preserve"> funding </w:t>
      </w:r>
      <w:r w:rsidR="0092237E">
        <w:t xml:space="preserve">for </w:t>
      </w:r>
      <w:r>
        <w:t>a</w:t>
      </w:r>
      <w:r w:rsidR="00320BB0">
        <w:t xml:space="preserve"> new building</w:t>
      </w:r>
      <w:r>
        <w:t>.</w:t>
      </w:r>
      <w:r w:rsidR="00320BB0">
        <w:t xml:space="preserve">. </w:t>
      </w:r>
      <w:r w:rsidR="0092237E">
        <w:t>Similarly, i</w:t>
      </w:r>
      <w:r>
        <w:t xml:space="preserve">t was raised that the </w:t>
      </w:r>
      <w:r w:rsidR="00BF7593">
        <w:t xml:space="preserve">Village Hall </w:t>
      </w:r>
      <w:r w:rsidR="0092237E">
        <w:t xml:space="preserve">will </w:t>
      </w:r>
      <w:r w:rsidR="00BF7593">
        <w:t xml:space="preserve">need some investment </w:t>
      </w:r>
      <w:r>
        <w:t>and questioned whether</w:t>
      </w:r>
      <w:r w:rsidR="00BF7593">
        <w:t xml:space="preserve"> some of this should come out of CIL and grants. </w:t>
      </w:r>
      <w:r w:rsidR="0092237E">
        <w:t xml:space="preserve">A separate reserve for potential matched funding for the Village Hall could also be established. </w:t>
      </w:r>
    </w:p>
    <w:p w14:paraId="41AED3F6" w14:textId="77777777" w:rsidR="00046DB6" w:rsidRDefault="00046DB6" w:rsidP="000019F1">
      <w:pPr>
        <w:autoSpaceDE/>
        <w:autoSpaceDN/>
      </w:pPr>
    </w:p>
    <w:p w14:paraId="4730C7B7" w14:textId="782FDD39" w:rsidR="00046DB6" w:rsidRDefault="00720BDD" w:rsidP="000019F1">
      <w:pPr>
        <w:autoSpaceDE/>
        <w:autoSpaceDN/>
      </w:pPr>
      <w:r>
        <w:t>Priority projects</w:t>
      </w:r>
      <w:r w:rsidR="00046DB6">
        <w:t xml:space="preserve"> were discussed and the priority 1 projects were:</w:t>
      </w:r>
      <w:r>
        <w:t xml:space="preserve"> Sports P</w:t>
      </w:r>
      <w:r w:rsidR="00046DB6">
        <w:t>avilion Storage; Hannams Gateway</w:t>
      </w:r>
      <w:r w:rsidR="00CC5074">
        <w:t>; Dropped</w:t>
      </w:r>
      <w:r w:rsidR="00046DB6">
        <w:t xml:space="preserve"> Kerb Crossings</w:t>
      </w:r>
      <w:r w:rsidR="00CC5074">
        <w:t>; D</w:t>
      </w:r>
      <w:r w:rsidR="00046DB6">
        <w:t xml:space="preserve"> Day; and Judicial Review. There are </w:t>
      </w:r>
      <w:r>
        <w:t xml:space="preserve">other </w:t>
      </w:r>
      <w:r w:rsidR="00046DB6">
        <w:t xml:space="preserve">priority projects that depend on joint working with Dorset Council such </w:t>
      </w:r>
      <w:r w:rsidR="00CC5074">
        <w:t>as High</w:t>
      </w:r>
      <w:r>
        <w:t xml:space="preserve"> Street Crossing, 20mph</w:t>
      </w:r>
      <w:r w:rsidR="00046DB6">
        <w:t xml:space="preserve"> zones and Huntick Cyclepath. It was noted that some items were missing from the priority list such as Cemetery path extension, maintenance p</w:t>
      </w:r>
      <w:r>
        <w:t>roject</w:t>
      </w:r>
      <w:r w:rsidR="00046DB6">
        <w:t xml:space="preserve">s </w:t>
      </w:r>
      <w:r>
        <w:t>with the Church</w:t>
      </w:r>
      <w:r w:rsidR="00046DB6">
        <w:t xml:space="preserve"> and the Noticeboard – these will be added in</w:t>
      </w:r>
      <w:r>
        <w:t xml:space="preserve">. </w:t>
      </w:r>
      <w:r w:rsidR="0092237E">
        <w:t>In general, financial commitments were included in general expenditure whereas projects were those areas where spending, particularly the timing thereof, was at the PC’s discretion.</w:t>
      </w:r>
    </w:p>
    <w:p w14:paraId="5663D0CB" w14:textId="77777777" w:rsidR="00046DB6" w:rsidRDefault="00046DB6" w:rsidP="000019F1">
      <w:pPr>
        <w:autoSpaceDE/>
        <w:autoSpaceDN/>
      </w:pPr>
    </w:p>
    <w:p w14:paraId="7782F7B9" w14:textId="672DB316" w:rsidR="000019F1" w:rsidRDefault="00720BDD" w:rsidP="000019F1">
      <w:pPr>
        <w:autoSpaceDE/>
        <w:autoSpaceDN/>
      </w:pPr>
      <w:r>
        <w:t xml:space="preserve">Cllrs </w:t>
      </w:r>
      <w:r w:rsidR="00046DB6">
        <w:t>asked if the spreadsheet could</w:t>
      </w:r>
      <w:r>
        <w:t xml:space="preserve"> </w:t>
      </w:r>
      <w:r w:rsidR="00046DB6">
        <w:t>s</w:t>
      </w:r>
      <w:r>
        <w:t xml:space="preserve">eparate out costs of projects that are not </w:t>
      </w:r>
      <w:r w:rsidR="0092237E">
        <w:t xml:space="preserve">projected to be </w:t>
      </w:r>
      <w:r>
        <w:t xml:space="preserve">paid </w:t>
      </w:r>
      <w:r w:rsidR="0092237E">
        <w:t xml:space="preserve">or fully paid </w:t>
      </w:r>
      <w:r>
        <w:t>for by the Parish Council –</w:t>
      </w:r>
      <w:r w:rsidR="00046DB6">
        <w:t xml:space="preserve"> Cllr</w:t>
      </w:r>
      <w:r>
        <w:t xml:space="preserve"> </w:t>
      </w:r>
      <w:r w:rsidR="00CC5074">
        <w:t xml:space="preserve">Bush </w:t>
      </w:r>
      <w:r>
        <w:t xml:space="preserve">to amend the spreadsheet. </w:t>
      </w:r>
      <w:r w:rsidR="0092237E">
        <w:t>Many large projects depend on external funding and/or grants and this should be noted.</w:t>
      </w:r>
      <w:r w:rsidR="005F3702">
        <w:t xml:space="preserve">. </w:t>
      </w:r>
    </w:p>
    <w:p w14:paraId="2CB21191" w14:textId="562F70A4" w:rsidR="00B97BC3" w:rsidRDefault="00892D11" w:rsidP="000019F1">
      <w:pPr>
        <w:autoSpaceDE/>
        <w:autoSpaceDN/>
      </w:pPr>
      <w:r>
        <w:t xml:space="preserve">This was </w:t>
      </w:r>
      <w:r w:rsidRPr="000E6479">
        <w:rPr>
          <w:b/>
          <w:bCs/>
        </w:rPr>
        <w:t>Approved</w:t>
      </w:r>
      <w:r>
        <w:t xml:space="preserve"> for recommendation to Full Council.</w:t>
      </w:r>
    </w:p>
    <w:p w14:paraId="4F621F4B" w14:textId="77777777" w:rsidR="005F3702" w:rsidRDefault="005F3702" w:rsidP="000019F1">
      <w:pPr>
        <w:autoSpaceDE/>
        <w:autoSpaceDN/>
      </w:pPr>
    </w:p>
    <w:p w14:paraId="0777AAF7" w14:textId="77777777" w:rsidR="00B34528" w:rsidRDefault="00B34528" w:rsidP="00B34528">
      <w:pPr>
        <w:pStyle w:val="ListParagraph"/>
        <w:numPr>
          <w:ilvl w:val="0"/>
          <w:numId w:val="32"/>
        </w:numPr>
        <w:autoSpaceDE/>
        <w:autoSpaceDN/>
      </w:pPr>
      <w:r>
        <w:t>Income/expense forecast related to existing Parish Council activity/assets</w:t>
      </w:r>
    </w:p>
    <w:p w14:paraId="77C9828E" w14:textId="77777777" w:rsidR="005F3702" w:rsidRDefault="005F3702" w:rsidP="005F3702">
      <w:pPr>
        <w:autoSpaceDE/>
        <w:autoSpaceDN/>
      </w:pPr>
    </w:p>
    <w:p w14:paraId="63D94AF2" w14:textId="77777777" w:rsidR="0092237E" w:rsidRDefault="00046DB6" w:rsidP="0092237E">
      <w:pPr>
        <w:autoSpaceDE/>
        <w:autoSpaceDN/>
      </w:pPr>
      <w:r>
        <w:t xml:space="preserve">A spreadsheet was circulated to all members, a copy of which is included at </w:t>
      </w:r>
      <w:r w:rsidRPr="00841C9B">
        <w:rPr>
          <w:highlight w:val="yellow"/>
        </w:rPr>
        <w:t xml:space="preserve">Appendix </w:t>
      </w:r>
      <w:r>
        <w:rPr>
          <w:highlight w:val="yellow"/>
        </w:rPr>
        <w:t>3d</w:t>
      </w:r>
      <w:r>
        <w:t xml:space="preserve"> to these minutes. </w:t>
      </w:r>
      <w:r w:rsidR="0092237E">
        <w:t>This sheet is a straight extract from Scribe. It was noted that there are many lines in Scribe that do not have money allocated against them and this could be tidied up.</w:t>
      </w:r>
    </w:p>
    <w:p w14:paraId="6064F2AF" w14:textId="0F5268AA" w:rsidR="00046DB6" w:rsidRDefault="00046DB6" w:rsidP="005F3702">
      <w:pPr>
        <w:autoSpaceDE/>
        <w:autoSpaceDN/>
      </w:pPr>
      <w:r>
        <w:lastRenderedPageBreak/>
        <w:t xml:space="preserve">The </w:t>
      </w:r>
      <w:r w:rsidR="00B97BC3">
        <w:t>C</w:t>
      </w:r>
      <w:r>
        <w:t xml:space="preserve">itizens </w:t>
      </w:r>
      <w:r w:rsidR="00B97BC3">
        <w:t>A</w:t>
      </w:r>
      <w:r>
        <w:t xml:space="preserve">dvice </w:t>
      </w:r>
      <w:r w:rsidR="00B97BC3">
        <w:t>B</w:t>
      </w:r>
      <w:r>
        <w:t>ureau</w:t>
      </w:r>
      <w:r w:rsidR="00B97BC3">
        <w:t xml:space="preserve"> have moved out of the library and are operating out of the bus in the car park – this is a potential saving as there is no need to pay for the hire of the library</w:t>
      </w:r>
      <w:r w:rsidR="0092237E">
        <w:t>. Residual costs to be clarified, although</w:t>
      </w:r>
      <w:r>
        <w:t xml:space="preserve"> a grant could be made to CAB. </w:t>
      </w:r>
    </w:p>
    <w:p w14:paraId="4A03E15F" w14:textId="3618BF93" w:rsidR="00B97BC3" w:rsidRDefault="00046DB6" w:rsidP="005F3702">
      <w:pPr>
        <w:autoSpaceDE/>
        <w:autoSpaceDN/>
      </w:pPr>
      <w:r>
        <w:rPr>
          <w:b/>
        </w:rPr>
        <w:t>Action: Clerk to look at cost centre codes in Scribe.</w:t>
      </w:r>
      <w:r w:rsidR="00B97BC3">
        <w:t xml:space="preserve"> </w:t>
      </w:r>
    </w:p>
    <w:p w14:paraId="4E37D7E4" w14:textId="77777777" w:rsidR="005F3702" w:rsidRDefault="005F3702" w:rsidP="005F3702">
      <w:pPr>
        <w:autoSpaceDE/>
        <w:autoSpaceDN/>
      </w:pPr>
    </w:p>
    <w:p w14:paraId="14E66C52" w14:textId="77777777" w:rsidR="00B34528" w:rsidRDefault="00B34528" w:rsidP="00B34528">
      <w:pPr>
        <w:pStyle w:val="ListParagraph"/>
        <w:numPr>
          <w:ilvl w:val="0"/>
          <w:numId w:val="32"/>
        </w:numPr>
        <w:autoSpaceDE/>
        <w:autoSpaceDN/>
      </w:pPr>
      <w:r>
        <w:t>Precept (equivalent to Band D household tax levied)</w:t>
      </w:r>
    </w:p>
    <w:p w14:paraId="4D1B14BF" w14:textId="77777777" w:rsidR="00B97BC3" w:rsidRDefault="00B97BC3" w:rsidP="00B97BC3">
      <w:pPr>
        <w:autoSpaceDE/>
        <w:autoSpaceDN/>
      </w:pPr>
    </w:p>
    <w:p w14:paraId="2DDCEE8F" w14:textId="76554DAC" w:rsidR="005D062D" w:rsidRPr="000957A9" w:rsidRDefault="005D062D" w:rsidP="005D062D">
      <w:r>
        <w:t>The Bank of England estimate for</w:t>
      </w:r>
      <w:r w:rsidR="007160EF">
        <w:t xml:space="preserve"> inflation is 3.4% for</w:t>
      </w:r>
      <w:r>
        <w:t xml:space="preserve"> the</w:t>
      </w:r>
      <w:r w:rsidR="007160EF">
        <w:t xml:space="preserve"> next financial year</w:t>
      </w:r>
      <w:r w:rsidR="0092237E">
        <w:t xml:space="preserve"> (Apr 2024 to March 2025)</w:t>
      </w:r>
      <w:r w:rsidR="007160EF">
        <w:t xml:space="preserve">.. </w:t>
      </w:r>
      <w:r>
        <w:t xml:space="preserve">Cllrs considered that a 3.75% increase on a Band D property would be the most appropriate level of precept evidenced fully by the expenditure planning and forecasts which would total a </w:t>
      </w:r>
      <w:r w:rsidR="0092237E">
        <w:t xml:space="preserve">precept </w:t>
      </w:r>
      <w:r>
        <w:t xml:space="preserve">requirement of </w:t>
      </w:r>
      <w:r w:rsidRPr="00C95206">
        <w:t>£</w:t>
      </w:r>
      <w:r>
        <w:t xml:space="preserve">114,000 </w:t>
      </w:r>
      <w:r w:rsidR="0092237E">
        <w:t>p.a.</w:t>
      </w:r>
    </w:p>
    <w:p w14:paraId="0FB8A36B" w14:textId="77777777" w:rsidR="005D062D" w:rsidRDefault="005D062D" w:rsidP="005D062D">
      <w:pPr>
        <w:pStyle w:val="NoSpacing"/>
      </w:pPr>
    </w:p>
    <w:p w14:paraId="3961ED94" w14:textId="77777777" w:rsidR="005D062D" w:rsidRDefault="005D062D" w:rsidP="005D062D">
      <w:r>
        <w:t xml:space="preserve">This was </w:t>
      </w:r>
      <w:r w:rsidRPr="000E6479">
        <w:rPr>
          <w:b/>
          <w:bCs/>
        </w:rPr>
        <w:t>Approved</w:t>
      </w:r>
      <w:r>
        <w:t xml:space="preserve"> for recommendation to Full Council.</w:t>
      </w:r>
    </w:p>
    <w:p w14:paraId="49EBC648" w14:textId="77777777" w:rsidR="00B97BC3" w:rsidRDefault="00B97BC3" w:rsidP="00B97BC3">
      <w:pPr>
        <w:autoSpaceDE/>
        <w:autoSpaceDN/>
      </w:pPr>
    </w:p>
    <w:p w14:paraId="66D64E2B" w14:textId="77777777" w:rsidR="00B34528" w:rsidRDefault="00B34528" w:rsidP="00B34528">
      <w:pPr>
        <w:pStyle w:val="ListParagraph"/>
        <w:numPr>
          <w:ilvl w:val="0"/>
          <w:numId w:val="32"/>
        </w:numPr>
        <w:autoSpaceDE/>
        <w:autoSpaceDN/>
      </w:pPr>
      <w:r>
        <w:t>Summary 23/24 Forecast and 24/25 Budget</w:t>
      </w:r>
    </w:p>
    <w:p w14:paraId="544C739F" w14:textId="3E3AB19C" w:rsidR="007F26F3" w:rsidRDefault="005D062D" w:rsidP="00B34528">
      <w:r>
        <w:t xml:space="preserve">A spreadsheet was circulated to all members, a copy of which is included at </w:t>
      </w:r>
      <w:r w:rsidRPr="00F25DE5">
        <w:rPr>
          <w:highlight w:val="yellow"/>
        </w:rPr>
        <w:t xml:space="preserve">Appendix </w:t>
      </w:r>
      <w:r>
        <w:rPr>
          <w:highlight w:val="yellow"/>
        </w:rPr>
        <w:t>3e</w:t>
      </w:r>
      <w:r w:rsidRPr="00F25DE5">
        <w:rPr>
          <w:highlight w:val="yellow"/>
        </w:rPr>
        <w:t>.</w:t>
      </w:r>
    </w:p>
    <w:p w14:paraId="6CBC943F" w14:textId="77777777" w:rsidR="005D062D" w:rsidRDefault="005D062D" w:rsidP="00B34528"/>
    <w:p w14:paraId="19902847" w14:textId="77777777" w:rsidR="005D062D" w:rsidRDefault="005D062D" w:rsidP="00B34528"/>
    <w:p w14:paraId="59326B6E" w14:textId="1D7886B5" w:rsidR="005F3553" w:rsidRPr="0020717D" w:rsidRDefault="00355A31" w:rsidP="00355A31">
      <w:pPr>
        <w:autoSpaceDE/>
        <w:autoSpaceDN/>
        <w:rPr>
          <w:b/>
        </w:rPr>
      </w:pPr>
      <w:r w:rsidRPr="0020717D">
        <w:rPr>
          <w:b/>
        </w:rPr>
        <w:t xml:space="preserve">8. </w:t>
      </w:r>
      <w:r w:rsidR="005F3553" w:rsidRPr="0020717D">
        <w:rPr>
          <w:b/>
        </w:rPr>
        <w:t>To consider Planning Application P/HOU/2023/07204 &amp; P/LBC/2023/07205 Caroline Cottage, Prospect Road, Lytchett Matravers</w:t>
      </w:r>
    </w:p>
    <w:p w14:paraId="7E505038" w14:textId="77777777" w:rsidR="005F3553" w:rsidRPr="0020717D" w:rsidRDefault="005F3553" w:rsidP="0020717D">
      <w:pPr>
        <w:rPr>
          <w:b/>
        </w:rPr>
      </w:pPr>
      <w:r w:rsidRPr="0020717D">
        <w:rPr>
          <w:b/>
        </w:rPr>
        <w:t>Internal and external alterations</w:t>
      </w:r>
    </w:p>
    <w:p w14:paraId="14143661" w14:textId="77777777" w:rsidR="007160EF" w:rsidRDefault="007160EF" w:rsidP="007160EF"/>
    <w:p w14:paraId="6676F250" w14:textId="373C07D3" w:rsidR="007160EF" w:rsidRDefault="007160EF" w:rsidP="007160EF">
      <w:r>
        <w:t>No Objection</w:t>
      </w:r>
    </w:p>
    <w:p w14:paraId="7C3AE769" w14:textId="77777777" w:rsidR="007160EF" w:rsidRDefault="007160EF" w:rsidP="007160EF"/>
    <w:p w14:paraId="4867BED0" w14:textId="058ADCB1" w:rsidR="005F3553" w:rsidRPr="0020717D" w:rsidRDefault="00355A31" w:rsidP="00355A31">
      <w:pPr>
        <w:autoSpaceDE/>
        <w:autoSpaceDN/>
        <w:rPr>
          <w:b/>
        </w:rPr>
      </w:pPr>
      <w:r w:rsidRPr="0020717D">
        <w:rPr>
          <w:b/>
        </w:rPr>
        <w:t xml:space="preserve">9. </w:t>
      </w:r>
      <w:r w:rsidR="005F3553" w:rsidRPr="0020717D">
        <w:rPr>
          <w:b/>
        </w:rPr>
        <w:t>To consider Planning Application P/HOU/2023/07468 The Old Coach House, Peatons Lane, Lytchett Matravers</w:t>
      </w:r>
      <w:r w:rsidR="005F3553" w:rsidRPr="0020717D">
        <w:rPr>
          <w:b/>
        </w:rPr>
        <w:br/>
        <w:t>Alteration of redundant agricultural building into annexe</w:t>
      </w:r>
    </w:p>
    <w:p w14:paraId="4F1015D1" w14:textId="77777777" w:rsidR="005F3553" w:rsidRPr="0073702C" w:rsidRDefault="005F3553" w:rsidP="005F3553"/>
    <w:p w14:paraId="0F4B1982" w14:textId="77777777" w:rsidR="0073702C" w:rsidRPr="0073702C" w:rsidRDefault="0073702C" w:rsidP="0073702C">
      <w:pPr>
        <w:rPr>
          <w:rFonts w:cs="Calibri"/>
          <w:sz w:val="22"/>
          <w:szCs w:val="22"/>
        </w:rPr>
      </w:pPr>
      <w:r w:rsidRPr="0073702C">
        <w:t>OBJECTION. This application lies within open countryside, within the Green Belt and outside of the village Settlement Boundary. This is an insubstantial and relatively new structure which we are not aware of having ever been in agricultural use. The application documents do not include any background detail or supporting evidence to demonstrate the very special and exceptional circumstances necessary for development within the Green Belt. The proposal is harmful to the purposes of the Green Belt.</w:t>
      </w:r>
    </w:p>
    <w:p w14:paraId="3721CE1D" w14:textId="0D09A129" w:rsidR="005F3553" w:rsidRPr="00164A6D" w:rsidRDefault="00355A31" w:rsidP="00355A31">
      <w:pPr>
        <w:pStyle w:val="NormalWeb"/>
        <w:rPr>
          <w:rFonts w:asciiTheme="minorHAnsi" w:hAnsiTheme="minorHAnsi" w:cstheme="minorHAnsi"/>
        </w:rPr>
      </w:pPr>
      <w:r w:rsidRPr="0020717D">
        <w:rPr>
          <w:rFonts w:asciiTheme="minorHAnsi" w:hAnsiTheme="minorHAnsi" w:cstheme="minorHAnsi"/>
          <w:b/>
        </w:rPr>
        <w:t xml:space="preserve">10. </w:t>
      </w:r>
      <w:r w:rsidR="005F3553" w:rsidRPr="0020717D">
        <w:rPr>
          <w:rFonts w:asciiTheme="minorHAnsi" w:hAnsiTheme="minorHAnsi" w:cstheme="minorHAnsi"/>
          <w:b/>
        </w:rPr>
        <w:t>To consider Planning Application P/HOU/2023/06913 3 Spy Close, Lytchett Matravers, BH16 6DQ Erect rear single storey extension to provide new kitchen/dining area</w:t>
      </w:r>
      <w:r w:rsidR="005F3553" w:rsidRPr="002C203B">
        <w:rPr>
          <w:rFonts w:asciiTheme="minorHAnsi" w:hAnsiTheme="minorHAnsi" w:cstheme="minorHAnsi"/>
        </w:rPr>
        <w:t>.</w:t>
      </w:r>
    </w:p>
    <w:p w14:paraId="26ED0A8D" w14:textId="31EF021C" w:rsidR="005F3553" w:rsidRDefault="007160EF" w:rsidP="005F3553">
      <w:pPr>
        <w:pStyle w:val="NoSpacing"/>
        <w:rPr>
          <w:sz w:val="24"/>
        </w:rPr>
      </w:pPr>
      <w:r>
        <w:rPr>
          <w:sz w:val="24"/>
        </w:rPr>
        <w:t>No Objection</w:t>
      </w:r>
    </w:p>
    <w:p w14:paraId="05C3570B" w14:textId="77777777" w:rsidR="007160EF" w:rsidRPr="007160EF" w:rsidRDefault="007160EF" w:rsidP="005F3553">
      <w:pPr>
        <w:pStyle w:val="NoSpacing"/>
        <w:rPr>
          <w:sz w:val="24"/>
        </w:rPr>
      </w:pPr>
    </w:p>
    <w:p w14:paraId="6EBA78CB" w14:textId="1D0D0C49" w:rsidR="005F3553" w:rsidRDefault="00355A31" w:rsidP="00355A31">
      <w:pPr>
        <w:pStyle w:val="Heading2"/>
        <w:widowControl/>
        <w:autoSpaceDE/>
        <w:autoSpaceDN/>
        <w:rPr>
          <w:szCs w:val="22"/>
        </w:rPr>
      </w:pPr>
      <w:r>
        <w:rPr>
          <w:szCs w:val="22"/>
        </w:rPr>
        <w:t xml:space="preserve">11. </w:t>
      </w:r>
      <w:r w:rsidR="005F3553" w:rsidRPr="00D03237">
        <w:rPr>
          <w:szCs w:val="22"/>
        </w:rPr>
        <w:t>To receive and consider a report on the current uptake and waiting list for the allotments (for purposes of report only).</w:t>
      </w:r>
    </w:p>
    <w:p w14:paraId="3930C018" w14:textId="642F1BE0" w:rsidR="007160EF" w:rsidRDefault="007160EF" w:rsidP="007160EF">
      <w:pPr>
        <w:pStyle w:val="DefaultText"/>
      </w:pPr>
    </w:p>
    <w:p w14:paraId="7E4D5E1A" w14:textId="3EEC3DB4" w:rsidR="00A35C6B" w:rsidRDefault="00A35C6B" w:rsidP="007160EF">
      <w:pPr>
        <w:pStyle w:val="DefaultText"/>
        <w:rPr>
          <w:rFonts w:asciiTheme="minorHAnsi" w:hAnsiTheme="minorHAnsi" w:cstheme="minorHAnsi"/>
        </w:rPr>
      </w:pPr>
      <w:r w:rsidRPr="00277BFF">
        <w:rPr>
          <w:rFonts w:asciiTheme="minorHAnsi" w:hAnsiTheme="minorHAnsi" w:cstheme="minorHAnsi"/>
          <w:highlight w:val="yellow"/>
        </w:rPr>
        <w:t>See Appendix</w:t>
      </w:r>
      <w:r w:rsidR="00277BFF" w:rsidRPr="00277BFF">
        <w:rPr>
          <w:rFonts w:asciiTheme="minorHAnsi" w:hAnsiTheme="minorHAnsi" w:cstheme="minorHAnsi"/>
          <w:highlight w:val="yellow"/>
        </w:rPr>
        <w:t xml:space="preserve"> 4</w:t>
      </w:r>
      <w:r w:rsidRPr="00277BFF">
        <w:rPr>
          <w:rFonts w:asciiTheme="minorHAnsi" w:hAnsiTheme="minorHAnsi" w:cstheme="minorHAnsi"/>
        </w:rPr>
        <w:t xml:space="preserve">. </w:t>
      </w:r>
      <w:r w:rsidR="00277BFF">
        <w:rPr>
          <w:rFonts w:asciiTheme="minorHAnsi" w:hAnsiTheme="minorHAnsi" w:cstheme="minorHAnsi"/>
        </w:rPr>
        <w:t xml:space="preserve">Plot 57 is ready to re let but </w:t>
      </w:r>
      <w:r w:rsidRPr="00277BFF">
        <w:rPr>
          <w:rFonts w:asciiTheme="minorHAnsi" w:hAnsiTheme="minorHAnsi" w:cstheme="minorHAnsi"/>
        </w:rPr>
        <w:t xml:space="preserve">Plot 8 needs some clearing and plots 10 and 11 need </w:t>
      </w:r>
      <w:r w:rsidR="00277BFF">
        <w:rPr>
          <w:rFonts w:asciiTheme="minorHAnsi" w:hAnsiTheme="minorHAnsi" w:cstheme="minorHAnsi"/>
        </w:rPr>
        <w:t>extensive work and a m</w:t>
      </w:r>
      <w:r w:rsidRPr="00277BFF">
        <w:rPr>
          <w:rFonts w:asciiTheme="minorHAnsi" w:hAnsiTheme="minorHAnsi" w:cstheme="minorHAnsi"/>
        </w:rPr>
        <w:t>ini skip</w:t>
      </w:r>
      <w:r w:rsidR="00277BFF">
        <w:rPr>
          <w:rFonts w:asciiTheme="minorHAnsi" w:hAnsiTheme="minorHAnsi" w:cstheme="minorHAnsi"/>
        </w:rPr>
        <w:t xml:space="preserve"> might be required</w:t>
      </w:r>
      <w:r w:rsidRPr="00277BFF">
        <w:rPr>
          <w:rFonts w:asciiTheme="minorHAnsi" w:hAnsiTheme="minorHAnsi" w:cstheme="minorHAnsi"/>
        </w:rPr>
        <w:t xml:space="preserve">. </w:t>
      </w:r>
      <w:r w:rsidR="00277BFF">
        <w:rPr>
          <w:rFonts w:asciiTheme="minorHAnsi" w:hAnsiTheme="minorHAnsi" w:cstheme="minorHAnsi"/>
        </w:rPr>
        <w:t>Clerk to approach those on the waiting list.</w:t>
      </w:r>
    </w:p>
    <w:p w14:paraId="242F2006" w14:textId="71D7F757" w:rsidR="00277BFF" w:rsidRPr="00277BFF" w:rsidRDefault="00277BFF" w:rsidP="007160EF">
      <w:pPr>
        <w:pStyle w:val="DefaultText"/>
        <w:rPr>
          <w:rFonts w:asciiTheme="minorHAnsi" w:hAnsiTheme="minorHAnsi" w:cstheme="minorHAnsi"/>
          <w:b/>
        </w:rPr>
      </w:pPr>
      <w:r>
        <w:rPr>
          <w:rFonts w:asciiTheme="minorHAnsi" w:hAnsiTheme="minorHAnsi" w:cstheme="minorHAnsi"/>
          <w:b/>
        </w:rPr>
        <w:t>Action: Clerk to contact residents on the waiting list to re let allotments.</w:t>
      </w:r>
    </w:p>
    <w:p w14:paraId="02B8FF15" w14:textId="77777777" w:rsidR="005F3553" w:rsidRDefault="005F3553" w:rsidP="005F3553">
      <w:pPr>
        <w:ind w:left="720"/>
      </w:pPr>
    </w:p>
    <w:p w14:paraId="0E1E7B82" w14:textId="559581CF" w:rsidR="005F3553" w:rsidRPr="00C6324E" w:rsidRDefault="00355A31" w:rsidP="00355A31">
      <w:pPr>
        <w:autoSpaceDE/>
        <w:autoSpaceDN/>
        <w:rPr>
          <w:b/>
        </w:rPr>
      </w:pPr>
      <w:r w:rsidRPr="00C6324E">
        <w:rPr>
          <w:b/>
        </w:rPr>
        <w:lastRenderedPageBreak/>
        <w:t xml:space="preserve">12. </w:t>
      </w:r>
      <w:r w:rsidR="005F3553" w:rsidRPr="00C6324E">
        <w:rPr>
          <w:b/>
        </w:rPr>
        <w:t>To consider a response to the Proposed Zebra Crossing – Wareham Road</w:t>
      </w:r>
    </w:p>
    <w:p w14:paraId="3F8FFEBF" w14:textId="77777777" w:rsidR="005F3553" w:rsidRDefault="005F3553" w:rsidP="0043240E">
      <w:pPr>
        <w:rPr>
          <w:b/>
        </w:rPr>
      </w:pPr>
    </w:p>
    <w:p w14:paraId="7138A28A" w14:textId="4191C229" w:rsidR="006A3F3B" w:rsidRDefault="00A35C6B" w:rsidP="0043240E">
      <w:r>
        <w:t>Comments</w:t>
      </w:r>
      <w:r w:rsidR="006A3F3B">
        <w:t xml:space="preserve"> are</w:t>
      </w:r>
      <w:r>
        <w:t xml:space="preserve"> due</w:t>
      </w:r>
      <w:r w:rsidR="006A3F3B">
        <w:t xml:space="preserve"> on the consultation</w:t>
      </w:r>
      <w:r>
        <w:t xml:space="preserve"> by 24</w:t>
      </w:r>
      <w:r w:rsidRPr="00A35C6B">
        <w:rPr>
          <w:vertAlign w:val="superscript"/>
        </w:rPr>
        <w:t>th</w:t>
      </w:r>
      <w:r>
        <w:t xml:space="preserve"> January.</w:t>
      </w:r>
      <w:r w:rsidR="006A3F3B">
        <w:t xml:space="preserve"> It was noted that this has been</w:t>
      </w:r>
      <w:r>
        <w:t xml:space="preserve"> badly advertised </w:t>
      </w:r>
      <w:r w:rsidR="006A3F3B">
        <w:t>and it was not clear</w:t>
      </w:r>
      <w:r w:rsidR="000D3A95">
        <w:t xml:space="preserve"> how</w:t>
      </w:r>
      <w:r w:rsidR="006A3F3B">
        <w:t xml:space="preserve"> people comment. The Parish Council have already registered their support for the scheme but it would be </w:t>
      </w:r>
      <w:r>
        <w:t xml:space="preserve">appropriate to publicise the consultation </w:t>
      </w:r>
      <w:r w:rsidR="001E61EF">
        <w:t>online</w:t>
      </w:r>
      <w:r w:rsidR="006A3F3B">
        <w:t>, through the village Facebook groups</w:t>
      </w:r>
      <w:r>
        <w:t xml:space="preserve">. </w:t>
      </w:r>
      <w:r w:rsidR="006A3F3B">
        <w:t>It was confirmed that the Parish Council would write</w:t>
      </w:r>
      <w:r>
        <w:t xml:space="preserve"> back to Dorset Council and ask for an extension </w:t>
      </w:r>
      <w:r w:rsidR="006A3F3B">
        <w:t>once the correct link has been confirmed. It is important to understand the view of the school as they are a key stakeholder in the process.</w:t>
      </w:r>
    </w:p>
    <w:p w14:paraId="04EB4EA7" w14:textId="77777777" w:rsidR="006A3F3B" w:rsidRDefault="006A3F3B" w:rsidP="0043240E"/>
    <w:p w14:paraId="1D0EBEA5" w14:textId="34B68600" w:rsidR="00A35C6B" w:rsidRDefault="00C6324E" w:rsidP="0043240E">
      <w:r>
        <w:t>The</w:t>
      </w:r>
      <w:r w:rsidR="006A3F3B">
        <w:t>re was also confusion regarding the plans as two differen</w:t>
      </w:r>
      <w:r w:rsidR="000D3A95">
        <w:t>t plans are displayed on the</w:t>
      </w:r>
      <w:r w:rsidR="006A3F3B">
        <w:t xml:space="preserve"> Dorset Council website – this will also be questioned.</w:t>
      </w:r>
      <w:r>
        <w:t xml:space="preserve"> </w:t>
      </w:r>
    </w:p>
    <w:p w14:paraId="66D1C098" w14:textId="77777777" w:rsidR="006A3F3B" w:rsidRDefault="006A3F3B" w:rsidP="0043240E"/>
    <w:p w14:paraId="5E9F4E94" w14:textId="50C406DC" w:rsidR="00C6324E" w:rsidRDefault="00C6324E" w:rsidP="0043240E">
      <w:pPr>
        <w:rPr>
          <w:b/>
        </w:rPr>
      </w:pPr>
      <w:r>
        <w:rPr>
          <w:b/>
        </w:rPr>
        <w:t>Action:</w:t>
      </w:r>
      <w:r w:rsidR="00973341">
        <w:rPr>
          <w:b/>
        </w:rPr>
        <w:t xml:space="preserve"> Clerk to get the correct link</w:t>
      </w:r>
      <w:r w:rsidR="006A3F3B">
        <w:rPr>
          <w:b/>
        </w:rPr>
        <w:t xml:space="preserve"> from Dorset Council </w:t>
      </w:r>
    </w:p>
    <w:p w14:paraId="0B47F9C5" w14:textId="77777777" w:rsidR="006A3F3B" w:rsidRDefault="006A3F3B" w:rsidP="0043240E">
      <w:pPr>
        <w:rPr>
          <w:b/>
        </w:rPr>
      </w:pPr>
    </w:p>
    <w:p w14:paraId="5B8A13BF" w14:textId="6345B7DB" w:rsidR="00973341" w:rsidRDefault="00973341" w:rsidP="0043240E">
      <w:pPr>
        <w:rPr>
          <w:b/>
        </w:rPr>
      </w:pPr>
      <w:r>
        <w:rPr>
          <w:b/>
        </w:rPr>
        <w:t xml:space="preserve">Action: Clerk to ask for an extension of the deadline by 2 weeks </w:t>
      </w:r>
    </w:p>
    <w:p w14:paraId="04AB3CBB" w14:textId="77777777" w:rsidR="006A3F3B" w:rsidRDefault="006A3F3B" w:rsidP="0043240E">
      <w:pPr>
        <w:rPr>
          <w:b/>
        </w:rPr>
      </w:pPr>
    </w:p>
    <w:p w14:paraId="209D2CE3" w14:textId="1ED443DB" w:rsidR="00973341" w:rsidRPr="00C6324E" w:rsidRDefault="00973341" w:rsidP="0043240E">
      <w:pPr>
        <w:rPr>
          <w:b/>
        </w:rPr>
      </w:pPr>
      <w:r>
        <w:rPr>
          <w:b/>
        </w:rPr>
        <w:t>Action: Clerk to clarify the position of the school</w:t>
      </w:r>
    </w:p>
    <w:p w14:paraId="122CBBEF" w14:textId="77777777" w:rsidR="005F3553" w:rsidRDefault="005F3553" w:rsidP="0043240E">
      <w:pPr>
        <w:rPr>
          <w:b/>
        </w:rPr>
      </w:pPr>
    </w:p>
    <w:p w14:paraId="544C73B2" w14:textId="77777777" w:rsidR="00810E71" w:rsidRPr="00761E87" w:rsidRDefault="00810E71" w:rsidP="00B028AF">
      <w:pPr>
        <w:pStyle w:val="Heading2"/>
      </w:pPr>
      <w:r>
        <w:t>13</w:t>
      </w:r>
      <w:r w:rsidRPr="00761E87">
        <w:t xml:space="preserve">. To </w:t>
      </w:r>
      <w:r w:rsidR="00E37672">
        <w:t>receive feedback on the DAPTC AGM</w:t>
      </w:r>
    </w:p>
    <w:p w14:paraId="74561D53" w14:textId="77777777" w:rsidR="00973341" w:rsidRDefault="00973341" w:rsidP="001149FC">
      <w:pPr>
        <w:rPr>
          <w:rFonts w:eastAsia="Calibri"/>
          <w:lang w:eastAsia="en-US"/>
        </w:rPr>
      </w:pPr>
    </w:p>
    <w:p w14:paraId="26AFEE91" w14:textId="64AD99AC" w:rsidR="00973341" w:rsidRDefault="00973341" w:rsidP="001149FC">
      <w:pPr>
        <w:rPr>
          <w:rFonts w:eastAsia="Calibri"/>
          <w:lang w:eastAsia="en-US"/>
        </w:rPr>
      </w:pPr>
      <w:r>
        <w:rPr>
          <w:rFonts w:eastAsia="Calibri"/>
          <w:lang w:eastAsia="en-US"/>
        </w:rPr>
        <w:t xml:space="preserve">John Parker </w:t>
      </w:r>
      <w:r w:rsidR="006A3F3B">
        <w:rPr>
          <w:rFonts w:eastAsia="Calibri"/>
          <w:lang w:eastAsia="en-US"/>
        </w:rPr>
        <w:t>stood down as</w:t>
      </w:r>
      <w:r>
        <w:rPr>
          <w:rFonts w:eastAsia="Calibri"/>
          <w:lang w:eastAsia="en-US"/>
        </w:rPr>
        <w:t xml:space="preserve"> president</w:t>
      </w:r>
      <w:r w:rsidR="006A3F3B">
        <w:rPr>
          <w:rFonts w:eastAsia="Calibri"/>
          <w:lang w:eastAsia="en-US"/>
        </w:rPr>
        <w:t xml:space="preserve"> as was replaced by Jill Crouch</w:t>
      </w:r>
      <w:r>
        <w:rPr>
          <w:rFonts w:eastAsia="Calibri"/>
          <w:lang w:eastAsia="en-US"/>
        </w:rPr>
        <w:t xml:space="preserve">. Only two motions were presented – </w:t>
      </w:r>
      <w:r w:rsidR="006A3F3B">
        <w:rPr>
          <w:rFonts w:eastAsia="Calibri"/>
          <w:lang w:eastAsia="en-US"/>
        </w:rPr>
        <w:t xml:space="preserve">one regarding the </w:t>
      </w:r>
      <w:r>
        <w:rPr>
          <w:rFonts w:eastAsia="Calibri"/>
          <w:lang w:eastAsia="en-US"/>
        </w:rPr>
        <w:t xml:space="preserve">Armed </w:t>
      </w:r>
      <w:r w:rsidR="006A3F3B">
        <w:rPr>
          <w:rFonts w:eastAsia="Calibri"/>
          <w:lang w:eastAsia="en-US"/>
        </w:rPr>
        <w:t>Forces Covenant and</w:t>
      </w:r>
      <w:r>
        <w:rPr>
          <w:rFonts w:eastAsia="Calibri"/>
          <w:lang w:eastAsia="en-US"/>
        </w:rPr>
        <w:t xml:space="preserve"> whether the DAPTC should sign this</w:t>
      </w:r>
      <w:r w:rsidR="006A3F3B">
        <w:rPr>
          <w:rFonts w:eastAsia="Calibri"/>
          <w:lang w:eastAsia="en-US"/>
        </w:rPr>
        <w:t xml:space="preserve"> and the other on consulting on whether the DAPTC should be transferred to a Company Limited by Guarantee – both were approved.</w:t>
      </w:r>
    </w:p>
    <w:p w14:paraId="544C73B4" w14:textId="77777777" w:rsidR="00FB67C0" w:rsidRPr="00DD1174" w:rsidRDefault="00FB67C0" w:rsidP="00B53ACA">
      <w:pPr>
        <w:pStyle w:val="NoSpacing"/>
      </w:pPr>
    </w:p>
    <w:p w14:paraId="544C73B5" w14:textId="77777777" w:rsidR="001149FC" w:rsidRPr="00DD1174" w:rsidRDefault="00B53ACA" w:rsidP="001149FC">
      <w:pPr>
        <w:pStyle w:val="Heading2"/>
      </w:pPr>
      <w:r w:rsidRPr="00DD1174">
        <w:t>1</w:t>
      </w:r>
      <w:r w:rsidR="008327E8">
        <w:t>4</w:t>
      </w:r>
      <w:r w:rsidR="001149FC" w:rsidRPr="00DD1174">
        <w:t xml:space="preserve">. To consider items for an article in the next Parish Magazine. </w:t>
      </w:r>
    </w:p>
    <w:p w14:paraId="544C73B6" w14:textId="77777777" w:rsidR="00B53ACA" w:rsidRDefault="00B53ACA" w:rsidP="005C0739">
      <w:pPr>
        <w:pStyle w:val="DefaultText"/>
        <w:rPr>
          <w:rFonts w:asciiTheme="minorHAnsi" w:hAnsiTheme="minorHAnsi" w:cstheme="minorHAnsi"/>
          <w:color w:val="auto"/>
        </w:rPr>
      </w:pPr>
      <w:r w:rsidRPr="00DD1174">
        <w:rPr>
          <w:rFonts w:asciiTheme="minorHAnsi" w:hAnsiTheme="minorHAnsi" w:cstheme="minorHAnsi"/>
          <w:color w:val="auto"/>
        </w:rPr>
        <w:t>The following matters were considered</w:t>
      </w:r>
      <w:r w:rsidR="00886B9A" w:rsidRPr="00DD1174">
        <w:rPr>
          <w:rFonts w:asciiTheme="minorHAnsi" w:hAnsiTheme="minorHAnsi" w:cstheme="minorHAnsi"/>
          <w:color w:val="auto"/>
        </w:rPr>
        <w:t xml:space="preserve"> and agreed for inclusion</w:t>
      </w:r>
      <w:r w:rsidRPr="00DD1174">
        <w:rPr>
          <w:rFonts w:asciiTheme="minorHAnsi" w:hAnsiTheme="minorHAnsi" w:cstheme="minorHAnsi"/>
          <w:color w:val="auto"/>
        </w:rPr>
        <w:t>:</w:t>
      </w:r>
    </w:p>
    <w:p w14:paraId="6150A278" w14:textId="47EDA849" w:rsidR="008E2CC3" w:rsidRDefault="008E2CC3" w:rsidP="008E2CC3">
      <w:pPr>
        <w:pStyle w:val="DefaultText"/>
        <w:numPr>
          <w:ilvl w:val="0"/>
          <w:numId w:val="32"/>
        </w:numPr>
        <w:rPr>
          <w:rFonts w:asciiTheme="minorHAnsi" w:hAnsiTheme="minorHAnsi" w:cstheme="minorHAnsi"/>
          <w:color w:val="auto"/>
        </w:rPr>
      </w:pPr>
      <w:r>
        <w:rPr>
          <w:rFonts w:asciiTheme="minorHAnsi" w:hAnsiTheme="minorHAnsi" w:cstheme="minorHAnsi"/>
          <w:color w:val="auto"/>
        </w:rPr>
        <w:t>Zebra Crossing</w:t>
      </w:r>
    </w:p>
    <w:p w14:paraId="75B1FAC1" w14:textId="1569A940" w:rsidR="008E2CC3" w:rsidRDefault="008E2CC3" w:rsidP="008E2CC3">
      <w:pPr>
        <w:pStyle w:val="DefaultText"/>
        <w:numPr>
          <w:ilvl w:val="0"/>
          <w:numId w:val="32"/>
        </w:numPr>
        <w:rPr>
          <w:rFonts w:asciiTheme="minorHAnsi" w:hAnsiTheme="minorHAnsi" w:cstheme="minorHAnsi"/>
          <w:color w:val="auto"/>
        </w:rPr>
      </w:pPr>
      <w:r>
        <w:rPr>
          <w:rFonts w:asciiTheme="minorHAnsi" w:hAnsiTheme="minorHAnsi" w:cstheme="minorHAnsi"/>
          <w:color w:val="auto"/>
        </w:rPr>
        <w:t>New grit bin</w:t>
      </w:r>
    </w:p>
    <w:p w14:paraId="2C794767" w14:textId="50B1F2A6" w:rsidR="008E2CC3" w:rsidRDefault="008E2CC3" w:rsidP="008E2CC3">
      <w:pPr>
        <w:pStyle w:val="DefaultText"/>
        <w:numPr>
          <w:ilvl w:val="0"/>
          <w:numId w:val="32"/>
        </w:numPr>
        <w:rPr>
          <w:rFonts w:asciiTheme="minorHAnsi" w:hAnsiTheme="minorHAnsi" w:cstheme="minorHAnsi"/>
          <w:color w:val="auto"/>
        </w:rPr>
      </w:pPr>
      <w:r>
        <w:rPr>
          <w:rFonts w:asciiTheme="minorHAnsi" w:hAnsiTheme="minorHAnsi" w:cstheme="minorHAnsi"/>
          <w:color w:val="auto"/>
        </w:rPr>
        <w:t>Summer Event</w:t>
      </w:r>
      <w:r w:rsidR="000C4C43">
        <w:rPr>
          <w:rFonts w:asciiTheme="minorHAnsi" w:hAnsiTheme="minorHAnsi" w:cstheme="minorHAnsi"/>
          <w:color w:val="auto"/>
        </w:rPr>
        <w:t xml:space="preserve"> </w:t>
      </w:r>
      <w:r w:rsidR="00F934AA">
        <w:rPr>
          <w:rFonts w:asciiTheme="minorHAnsi" w:hAnsiTheme="minorHAnsi" w:cstheme="minorHAnsi"/>
          <w:color w:val="auto"/>
        </w:rPr>
        <w:t>- 22</w:t>
      </w:r>
      <w:r w:rsidR="00F934AA" w:rsidRPr="00F934AA">
        <w:rPr>
          <w:rFonts w:asciiTheme="minorHAnsi" w:hAnsiTheme="minorHAnsi" w:cstheme="minorHAnsi"/>
          <w:color w:val="auto"/>
          <w:vertAlign w:val="superscript"/>
        </w:rPr>
        <w:t>nd</w:t>
      </w:r>
      <w:r w:rsidR="00F934AA">
        <w:rPr>
          <w:rFonts w:asciiTheme="minorHAnsi" w:hAnsiTheme="minorHAnsi" w:cstheme="minorHAnsi"/>
          <w:color w:val="auto"/>
        </w:rPr>
        <w:t>/23</w:t>
      </w:r>
      <w:r w:rsidR="00F934AA" w:rsidRPr="00F934AA">
        <w:rPr>
          <w:rFonts w:asciiTheme="minorHAnsi" w:hAnsiTheme="minorHAnsi" w:cstheme="minorHAnsi"/>
          <w:color w:val="auto"/>
          <w:vertAlign w:val="superscript"/>
        </w:rPr>
        <w:t>rd</w:t>
      </w:r>
      <w:r w:rsidR="00F934AA">
        <w:rPr>
          <w:rFonts w:asciiTheme="minorHAnsi" w:hAnsiTheme="minorHAnsi" w:cstheme="minorHAnsi"/>
          <w:color w:val="auto"/>
        </w:rPr>
        <w:t xml:space="preserve"> June</w:t>
      </w:r>
    </w:p>
    <w:p w14:paraId="14490783" w14:textId="2123B717" w:rsidR="00F934AA" w:rsidRDefault="00F934AA" w:rsidP="008E2CC3">
      <w:pPr>
        <w:pStyle w:val="DefaultText"/>
        <w:numPr>
          <w:ilvl w:val="0"/>
          <w:numId w:val="32"/>
        </w:numPr>
        <w:rPr>
          <w:rFonts w:asciiTheme="minorHAnsi" w:hAnsiTheme="minorHAnsi" w:cstheme="minorHAnsi"/>
          <w:color w:val="auto"/>
        </w:rPr>
      </w:pPr>
      <w:r>
        <w:rPr>
          <w:rFonts w:asciiTheme="minorHAnsi" w:hAnsiTheme="minorHAnsi" w:cstheme="minorHAnsi"/>
          <w:color w:val="auto"/>
        </w:rPr>
        <w:t>Highways Survey</w:t>
      </w:r>
    </w:p>
    <w:p w14:paraId="736994E3" w14:textId="05026898" w:rsidR="00C9140D" w:rsidRPr="00DD1174" w:rsidRDefault="00C9140D" w:rsidP="008E2CC3">
      <w:pPr>
        <w:pStyle w:val="DefaultText"/>
        <w:numPr>
          <w:ilvl w:val="0"/>
          <w:numId w:val="32"/>
        </w:numPr>
        <w:rPr>
          <w:rFonts w:asciiTheme="minorHAnsi" w:hAnsiTheme="minorHAnsi" w:cstheme="minorHAnsi"/>
          <w:color w:val="auto"/>
        </w:rPr>
      </w:pPr>
      <w:r>
        <w:rPr>
          <w:rFonts w:asciiTheme="minorHAnsi" w:hAnsiTheme="minorHAnsi" w:cstheme="minorHAnsi"/>
          <w:color w:val="auto"/>
        </w:rPr>
        <w:t>New Parish Clerk</w:t>
      </w:r>
    </w:p>
    <w:p w14:paraId="544C73BC" w14:textId="77777777" w:rsidR="00421F85" w:rsidRPr="00421F85" w:rsidRDefault="00421F85" w:rsidP="00421F85">
      <w:pPr>
        <w:pStyle w:val="DefaultText"/>
        <w:rPr>
          <w:rFonts w:asciiTheme="minorHAnsi" w:hAnsiTheme="minorHAnsi" w:cstheme="minorHAnsi"/>
          <w:color w:val="auto"/>
        </w:rPr>
      </w:pPr>
    </w:p>
    <w:p w14:paraId="544C73BD" w14:textId="77777777" w:rsidR="001149FC" w:rsidRDefault="00B46C6E" w:rsidP="001149FC">
      <w:pPr>
        <w:pStyle w:val="Heading2"/>
        <w:tabs>
          <w:tab w:val="left" w:pos="720"/>
        </w:tabs>
      </w:pPr>
      <w:r w:rsidRPr="00DD1174">
        <w:t>19</w:t>
      </w:r>
      <w:r w:rsidR="00C80948" w:rsidRPr="00DD1174">
        <w:t>.</w:t>
      </w:r>
      <w:r w:rsidR="001149FC" w:rsidRPr="00DD1174">
        <w:t xml:space="preserve">  To note correspondence received. </w:t>
      </w:r>
    </w:p>
    <w:p w14:paraId="48734AB6" w14:textId="77777777" w:rsidR="00C9140D" w:rsidRPr="00E456E9" w:rsidRDefault="00C9140D" w:rsidP="00C9140D">
      <w:pPr>
        <w:pStyle w:val="DefaultText"/>
        <w:rPr>
          <w:rFonts w:asciiTheme="minorHAnsi" w:hAnsiTheme="minorHAnsi" w:cstheme="minorHAnsi"/>
        </w:rPr>
      </w:pPr>
    </w:p>
    <w:p w14:paraId="0A060A80" w14:textId="11413D5A" w:rsidR="00C9140D" w:rsidRPr="00E456E9" w:rsidRDefault="00C9140D" w:rsidP="00C9140D">
      <w:pPr>
        <w:pStyle w:val="DefaultText"/>
        <w:rPr>
          <w:rFonts w:asciiTheme="minorHAnsi" w:hAnsiTheme="minorHAnsi" w:cstheme="minorHAnsi"/>
        </w:rPr>
      </w:pPr>
      <w:r w:rsidRPr="00E456E9">
        <w:rPr>
          <w:rFonts w:asciiTheme="minorHAnsi" w:hAnsiTheme="minorHAnsi" w:cstheme="minorHAnsi"/>
        </w:rPr>
        <w:t>Cllr Huggins - Letter from resident asking about cycle path survey – this has been responded to.</w:t>
      </w:r>
    </w:p>
    <w:p w14:paraId="0EDB5D12" w14:textId="32D74889" w:rsidR="00C9140D" w:rsidRPr="00E456E9" w:rsidRDefault="00C9140D" w:rsidP="00C9140D">
      <w:pPr>
        <w:pStyle w:val="DefaultText"/>
        <w:rPr>
          <w:rFonts w:asciiTheme="minorHAnsi" w:hAnsiTheme="minorHAnsi" w:cstheme="minorHAnsi"/>
        </w:rPr>
      </w:pPr>
      <w:r w:rsidRPr="00E456E9">
        <w:rPr>
          <w:rFonts w:asciiTheme="minorHAnsi" w:hAnsiTheme="minorHAnsi" w:cstheme="minorHAnsi"/>
        </w:rPr>
        <w:t>Cllr Barker – Safeguarding Training 20</w:t>
      </w:r>
      <w:r w:rsidRPr="00E456E9">
        <w:rPr>
          <w:rFonts w:asciiTheme="minorHAnsi" w:hAnsiTheme="minorHAnsi" w:cstheme="minorHAnsi"/>
          <w:vertAlign w:val="superscript"/>
        </w:rPr>
        <w:t>th</w:t>
      </w:r>
      <w:r w:rsidRPr="00E456E9">
        <w:rPr>
          <w:rFonts w:asciiTheme="minorHAnsi" w:hAnsiTheme="minorHAnsi" w:cstheme="minorHAnsi"/>
        </w:rPr>
        <w:t xml:space="preserve"> January for new Clerk.</w:t>
      </w:r>
      <w:r w:rsidR="00EF1639" w:rsidRPr="00E456E9">
        <w:rPr>
          <w:rFonts w:asciiTheme="minorHAnsi" w:hAnsiTheme="minorHAnsi" w:cstheme="minorHAnsi"/>
        </w:rPr>
        <w:t xml:space="preserve"> Savills have assessed the</w:t>
      </w:r>
      <w:r w:rsidR="005615B3">
        <w:rPr>
          <w:rFonts w:asciiTheme="minorHAnsi" w:hAnsiTheme="minorHAnsi" w:cstheme="minorHAnsi"/>
        </w:rPr>
        <w:t xml:space="preserve"> Youth</w:t>
      </w:r>
      <w:r w:rsidR="00EF1639" w:rsidRPr="00E456E9">
        <w:rPr>
          <w:rFonts w:asciiTheme="minorHAnsi" w:hAnsiTheme="minorHAnsi" w:cstheme="minorHAnsi"/>
        </w:rPr>
        <w:t xml:space="preserve"> Hall as a D</w:t>
      </w:r>
      <w:r w:rsidR="005615B3">
        <w:rPr>
          <w:rFonts w:asciiTheme="minorHAnsi" w:hAnsiTheme="minorHAnsi" w:cstheme="minorHAnsi"/>
        </w:rPr>
        <w:t xml:space="preserve">orset </w:t>
      </w:r>
      <w:r w:rsidR="00EF1639" w:rsidRPr="00E456E9">
        <w:rPr>
          <w:rFonts w:asciiTheme="minorHAnsi" w:hAnsiTheme="minorHAnsi" w:cstheme="minorHAnsi"/>
        </w:rPr>
        <w:t>C</w:t>
      </w:r>
      <w:r w:rsidR="005615B3">
        <w:rPr>
          <w:rFonts w:asciiTheme="minorHAnsi" w:hAnsiTheme="minorHAnsi" w:cstheme="minorHAnsi"/>
        </w:rPr>
        <w:t>ouncil</w:t>
      </w:r>
      <w:r w:rsidR="00EF1639" w:rsidRPr="00E456E9">
        <w:rPr>
          <w:rFonts w:asciiTheme="minorHAnsi" w:hAnsiTheme="minorHAnsi" w:cstheme="minorHAnsi"/>
        </w:rPr>
        <w:t xml:space="preserve"> asset.</w:t>
      </w:r>
    </w:p>
    <w:p w14:paraId="48C4DB04" w14:textId="17294609" w:rsidR="00EF1639" w:rsidRPr="00E456E9" w:rsidRDefault="00EF1639" w:rsidP="00C9140D">
      <w:pPr>
        <w:pStyle w:val="DefaultText"/>
        <w:rPr>
          <w:rFonts w:asciiTheme="minorHAnsi" w:hAnsiTheme="minorHAnsi" w:cstheme="minorHAnsi"/>
        </w:rPr>
      </w:pPr>
      <w:r w:rsidRPr="00E456E9">
        <w:rPr>
          <w:rFonts w:asciiTheme="minorHAnsi" w:hAnsiTheme="minorHAnsi" w:cstheme="minorHAnsi"/>
        </w:rPr>
        <w:t xml:space="preserve">Cllr Bush – Friends of Lytchett Library – library review upcoming </w:t>
      </w:r>
    </w:p>
    <w:p w14:paraId="697DB8D9" w14:textId="37F78B68" w:rsidR="00EF1639" w:rsidRPr="00E456E9" w:rsidRDefault="00EF1639" w:rsidP="00C9140D">
      <w:pPr>
        <w:pStyle w:val="DefaultText"/>
        <w:rPr>
          <w:rFonts w:asciiTheme="minorHAnsi" w:hAnsiTheme="minorHAnsi" w:cstheme="minorHAnsi"/>
        </w:rPr>
      </w:pPr>
      <w:r w:rsidRPr="00E456E9">
        <w:rPr>
          <w:rFonts w:asciiTheme="minorHAnsi" w:hAnsiTheme="minorHAnsi" w:cstheme="minorHAnsi"/>
        </w:rPr>
        <w:t>Cllr Webb – Wessex internet cables will be going on the recreation ground</w:t>
      </w:r>
    </w:p>
    <w:p w14:paraId="6E9E5206" w14:textId="045B0E8F" w:rsidR="00EF1639" w:rsidRPr="005615B3" w:rsidRDefault="005615B3" w:rsidP="00C9140D">
      <w:pPr>
        <w:pStyle w:val="DefaultText"/>
        <w:rPr>
          <w:rFonts w:asciiTheme="minorHAnsi" w:hAnsiTheme="minorHAnsi" w:cstheme="minorHAnsi"/>
        </w:rPr>
      </w:pPr>
      <w:r w:rsidRPr="005615B3">
        <w:rPr>
          <w:rFonts w:asciiTheme="minorHAnsi" w:hAnsiTheme="minorHAnsi" w:cstheme="minorHAnsi"/>
        </w:rPr>
        <w:t xml:space="preserve">Clerk </w:t>
      </w:r>
      <w:r>
        <w:rPr>
          <w:rFonts w:asciiTheme="minorHAnsi" w:hAnsiTheme="minorHAnsi" w:cstheme="minorHAnsi"/>
        </w:rPr>
        <w:t>–</w:t>
      </w:r>
      <w:r w:rsidRPr="005615B3">
        <w:rPr>
          <w:rFonts w:asciiTheme="minorHAnsi" w:hAnsiTheme="minorHAnsi" w:cstheme="minorHAnsi"/>
        </w:rPr>
        <w:t xml:space="preserve"> </w:t>
      </w:r>
      <w:r>
        <w:rPr>
          <w:rFonts w:asciiTheme="minorHAnsi" w:hAnsiTheme="minorHAnsi" w:cstheme="minorHAnsi"/>
        </w:rPr>
        <w:t>an enquiry has been made into the Parish Council vacancy but the timing is being queried with DAPTC as we are running close the election.</w:t>
      </w:r>
    </w:p>
    <w:p w14:paraId="544C73C4" w14:textId="77777777" w:rsidR="00C16CB0" w:rsidRPr="00DD1174" w:rsidRDefault="00C16CB0" w:rsidP="00B46C6E"/>
    <w:p w14:paraId="544C73C5" w14:textId="2C1605B5" w:rsidR="001149FC" w:rsidRPr="00DD1174" w:rsidRDefault="001149FC" w:rsidP="005615B3">
      <w:r w:rsidRPr="00DD1174">
        <w:t xml:space="preserve">The meeting closed at </w:t>
      </w:r>
      <w:r w:rsidR="0010333B" w:rsidRPr="00DD1174">
        <w:t>2</w:t>
      </w:r>
      <w:r w:rsidR="0094650A">
        <w:t>1:15</w:t>
      </w:r>
    </w:p>
    <w:p w14:paraId="544C73C6" w14:textId="77777777" w:rsidR="0010333B" w:rsidRPr="00DD1174" w:rsidRDefault="0010333B" w:rsidP="0010333B">
      <w:pPr>
        <w:ind w:left="360"/>
      </w:pPr>
    </w:p>
    <w:p w14:paraId="544C73C7" w14:textId="77777777" w:rsidR="001149FC" w:rsidRPr="00DD1174" w:rsidRDefault="001149FC" w:rsidP="001149FC">
      <w:r w:rsidRPr="00DD1174">
        <w:t>Annotated by/on ………………………….Approved by/on ………………………</w:t>
      </w:r>
    </w:p>
    <w:p w14:paraId="544C73C8" w14:textId="77777777" w:rsidR="001149FC" w:rsidRPr="00206CC4" w:rsidRDefault="001149FC" w:rsidP="001149FC"/>
    <w:p w14:paraId="544C73C9" w14:textId="77777777" w:rsidR="001149FC" w:rsidRPr="00206CC4" w:rsidRDefault="001149FC" w:rsidP="001149FC"/>
    <w:p w14:paraId="0201A2EF" w14:textId="3A78AFB1" w:rsidR="000244D9" w:rsidRPr="000244D9" w:rsidRDefault="00DD1174" w:rsidP="000244D9">
      <w:pPr>
        <w:autoSpaceDE/>
        <w:autoSpaceDN/>
        <w:spacing w:after="160" w:line="259" w:lineRule="auto"/>
        <w:rPr>
          <w:b/>
          <w:sz w:val="28"/>
          <w:szCs w:val="28"/>
          <w:highlight w:val="yellow"/>
        </w:rPr>
      </w:pPr>
      <w:r w:rsidRPr="00DD1174">
        <w:rPr>
          <w:b/>
          <w:sz w:val="28"/>
          <w:szCs w:val="28"/>
          <w:highlight w:val="yellow"/>
        </w:rPr>
        <w:t xml:space="preserve">Appendix 1 </w:t>
      </w:r>
    </w:p>
    <w:p w14:paraId="13D44D98" w14:textId="77777777" w:rsidR="000244D9" w:rsidRPr="009C05C3" w:rsidRDefault="000244D9" w:rsidP="000244D9">
      <w:pPr>
        <w:rPr>
          <w:b/>
          <w:szCs w:val="32"/>
        </w:rPr>
      </w:pPr>
      <w:r>
        <w:rPr>
          <w:b/>
          <w:szCs w:val="32"/>
        </w:rPr>
        <w:t>Planning Applications</w:t>
      </w:r>
    </w:p>
    <w:p w14:paraId="52B17E7C" w14:textId="77777777" w:rsidR="000244D9" w:rsidRDefault="000244D9" w:rsidP="000244D9">
      <w:pPr>
        <w:rPr>
          <w:b/>
          <w:sz w:val="32"/>
          <w:szCs w:val="32"/>
        </w:rPr>
      </w:pPr>
    </w:p>
    <w:tbl>
      <w:tblPr>
        <w:tblStyle w:val="GridTable4-Accent3"/>
        <w:tblW w:w="9634" w:type="dxa"/>
        <w:tblLook w:val="04A0" w:firstRow="1" w:lastRow="0" w:firstColumn="1" w:lastColumn="0" w:noHBand="0" w:noVBand="1"/>
      </w:tblPr>
      <w:tblGrid>
        <w:gridCol w:w="2180"/>
        <w:gridCol w:w="1975"/>
        <w:gridCol w:w="4055"/>
        <w:gridCol w:w="1424"/>
      </w:tblGrid>
      <w:tr w:rsidR="000244D9" w14:paraId="3DFEB19A" w14:textId="77777777" w:rsidTr="005A55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7E4E49B6" w14:textId="77777777" w:rsidR="000244D9" w:rsidRPr="001A1B6C" w:rsidRDefault="000244D9" w:rsidP="005A555E">
            <w:pPr>
              <w:jc w:val="center"/>
              <w:rPr>
                <w:szCs w:val="32"/>
              </w:rPr>
            </w:pPr>
            <w:r w:rsidRPr="001A1B6C">
              <w:rPr>
                <w:szCs w:val="32"/>
              </w:rPr>
              <w:t>Planning Application No</w:t>
            </w:r>
          </w:p>
        </w:tc>
        <w:tc>
          <w:tcPr>
            <w:tcW w:w="1975" w:type="dxa"/>
          </w:tcPr>
          <w:p w14:paraId="1C6ED630" w14:textId="77777777" w:rsidR="000244D9" w:rsidRPr="001A1B6C" w:rsidRDefault="000244D9" w:rsidP="005A555E">
            <w:pPr>
              <w:jc w:val="center"/>
              <w:cnfStyle w:val="100000000000" w:firstRow="1" w:lastRow="0" w:firstColumn="0" w:lastColumn="0" w:oddVBand="0" w:evenVBand="0" w:oddHBand="0" w:evenHBand="0" w:firstRowFirstColumn="0" w:firstRowLastColumn="0" w:lastRowFirstColumn="0" w:lastRowLastColumn="0"/>
              <w:rPr>
                <w:szCs w:val="32"/>
              </w:rPr>
            </w:pPr>
            <w:r w:rsidRPr="001A1B6C">
              <w:rPr>
                <w:szCs w:val="32"/>
              </w:rPr>
              <w:t>Location</w:t>
            </w:r>
          </w:p>
        </w:tc>
        <w:tc>
          <w:tcPr>
            <w:tcW w:w="4055" w:type="dxa"/>
          </w:tcPr>
          <w:p w14:paraId="631BA7B5" w14:textId="77777777" w:rsidR="000244D9" w:rsidRPr="001A1B6C" w:rsidRDefault="000244D9" w:rsidP="005A555E">
            <w:pPr>
              <w:jc w:val="center"/>
              <w:cnfStyle w:val="100000000000" w:firstRow="1" w:lastRow="0" w:firstColumn="0" w:lastColumn="0" w:oddVBand="0" w:evenVBand="0" w:oddHBand="0" w:evenHBand="0" w:firstRowFirstColumn="0" w:firstRowLastColumn="0" w:lastRowFirstColumn="0" w:lastRowLastColumn="0"/>
              <w:rPr>
                <w:szCs w:val="32"/>
              </w:rPr>
            </w:pPr>
            <w:r w:rsidRPr="001A1B6C">
              <w:rPr>
                <w:szCs w:val="32"/>
              </w:rPr>
              <w:t>Proposal</w:t>
            </w:r>
          </w:p>
        </w:tc>
        <w:tc>
          <w:tcPr>
            <w:tcW w:w="1424" w:type="dxa"/>
          </w:tcPr>
          <w:p w14:paraId="36FDB467" w14:textId="77777777" w:rsidR="000244D9" w:rsidRPr="001A1B6C" w:rsidRDefault="000244D9" w:rsidP="005A555E">
            <w:pPr>
              <w:jc w:val="center"/>
              <w:cnfStyle w:val="100000000000" w:firstRow="1" w:lastRow="0" w:firstColumn="0" w:lastColumn="0" w:oddVBand="0" w:evenVBand="0" w:oddHBand="0" w:evenHBand="0" w:firstRowFirstColumn="0" w:firstRowLastColumn="0" w:lastRowFirstColumn="0" w:lastRowLastColumn="0"/>
              <w:rPr>
                <w:szCs w:val="32"/>
              </w:rPr>
            </w:pPr>
            <w:r w:rsidRPr="001A1B6C">
              <w:rPr>
                <w:szCs w:val="32"/>
              </w:rPr>
              <w:t>Status</w:t>
            </w:r>
          </w:p>
        </w:tc>
      </w:tr>
      <w:tr w:rsidR="000244D9" w14:paraId="23AC6593" w14:textId="77777777" w:rsidTr="005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6EF04725" w14:textId="77777777" w:rsidR="000244D9" w:rsidRPr="009C05C3" w:rsidRDefault="000244D9" w:rsidP="005A555E">
            <w:pPr>
              <w:rPr>
                <w:b w:val="0"/>
                <w:szCs w:val="32"/>
              </w:rPr>
            </w:pPr>
            <w:r w:rsidRPr="009C05C3">
              <w:rPr>
                <w:rFonts w:eastAsia="Calibri"/>
                <w:b w:val="0"/>
              </w:rPr>
              <w:t>6/2021/0282</w:t>
            </w:r>
          </w:p>
        </w:tc>
        <w:tc>
          <w:tcPr>
            <w:tcW w:w="1975" w:type="dxa"/>
          </w:tcPr>
          <w:p w14:paraId="12E64D5B" w14:textId="77777777" w:rsidR="000244D9" w:rsidRPr="009C05C3" w:rsidRDefault="000244D9" w:rsidP="005A555E">
            <w:pPr>
              <w:cnfStyle w:val="000000100000" w:firstRow="0" w:lastRow="0" w:firstColumn="0" w:lastColumn="0" w:oddVBand="0" w:evenVBand="0" w:oddHBand="1" w:evenHBand="0" w:firstRowFirstColumn="0" w:firstRowLastColumn="0" w:lastRowFirstColumn="0" w:lastRowLastColumn="0"/>
              <w:rPr>
                <w:szCs w:val="32"/>
              </w:rPr>
            </w:pPr>
            <w:r w:rsidRPr="009C05C3">
              <w:rPr>
                <w:rFonts w:eastAsia="Calibri"/>
              </w:rPr>
              <w:t>Land east of Wareham Road Lytchett Matravers.</w:t>
            </w:r>
          </w:p>
        </w:tc>
        <w:tc>
          <w:tcPr>
            <w:tcW w:w="4055" w:type="dxa"/>
          </w:tcPr>
          <w:p w14:paraId="283259BA" w14:textId="77777777" w:rsidR="000244D9" w:rsidRPr="009C05C3" w:rsidRDefault="000244D9" w:rsidP="005A555E">
            <w:pPr>
              <w:cnfStyle w:val="000000100000" w:firstRow="0" w:lastRow="0" w:firstColumn="0" w:lastColumn="0" w:oddVBand="0" w:evenVBand="0" w:oddHBand="1" w:evenHBand="0" w:firstRowFirstColumn="0" w:firstRowLastColumn="0" w:lastRowFirstColumn="0" w:lastRowLastColumn="0"/>
              <w:rPr>
                <w:szCs w:val="32"/>
              </w:rPr>
            </w:pPr>
            <w:r w:rsidRPr="009C05C3">
              <w:rPr>
                <w:rFonts w:eastAsia="Calibri"/>
              </w:rPr>
              <w:t>Phased residential development of site for 95 dwellings, new vehicular and pedestrian access onto Wareham Road and other associated works including landscaping and open space.</w:t>
            </w:r>
          </w:p>
        </w:tc>
        <w:tc>
          <w:tcPr>
            <w:tcW w:w="1424" w:type="dxa"/>
          </w:tcPr>
          <w:p w14:paraId="2EA8FADB" w14:textId="77777777" w:rsidR="000244D9" w:rsidRPr="00E44C82" w:rsidRDefault="000244D9" w:rsidP="005A555E">
            <w:pPr>
              <w:cnfStyle w:val="000000100000" w:firstRow="0" w:lastRow="0" w:firstColumn="0" w:lastColumn="0" w:oddVBand="0" w:evenVBand="0" w:oddHBand="1" w:evenHBand="0" w:firstRowFirstColumn="0" w:firstRowLastColumn="0" w:lastRowFirstColumn="0" w:lastRowLastColumn="0"/>
              <w:rPr>
                <w:b/>
                <w:szCs w:val="32"/>
              </w:rPr>
            </w:pPr>
            <w:r w:rsidRPr="00E44C82">
              <w:rPr>
                <w:rFonts w:eastAsia="Calibri"/>
              </w:rPr>
              <w:t>N</w:t>
            </w:r>
            <w:r>
              <w:rPr>
                <w:rFonts w:eastAsia="Calibri"/>
              </w:rPr>
              <w:t xml:space="preserve">ot </w:t>
            </w:r>
            <w:r w:rsidRPr="00E44C82">
              <w:rPr>
                <w:rFonts w:eastAsia="Calibri"/>
              </w:rPr>
              <w:t>determined.</w:t>
            </w:r>
          </w:p>
        </w:tc>
      </w:tr>
      <w:tr w:rsidR="000244D9" w14:paraId="426FD830" w14:textId="77777777" w:rsidTr="005A555E">
        <w:tc>
          <w:tcPr>
            <w:cnfStyle w:val="001000000000" w:firstRow="0" w:lastRow="0" w:firstColumn="1" w:lastColumn="0" w:oddVBand="0" w:evenVBand="0" w:oddHBand="0" w:evenHBand="0" w:firstRowFirstColumn="0" w:firstRowLastColumn="0" w:lastRowFirstColumn="0" w:lastRowLastColumn="0"/>
            <w:tcW w:w="2180" w:type="dxa"/>
          </w:tcPr>
          <w:p w14:paraId="27C16CDB" w14:textId="77777777" w:rsidR="000244D9" w:rsidRPr="009C05C3" w:rsidRDefault="000244D9" w:rsidP="005A555E">
            <w:pPr>
              <w:rPr>
                <w:rFonts w:eastAsia="Calibri"/>
                <w:b w:val="0"/>
              </w:rPr>
            </w:pPr>
            <w:r w:rsidRPr="009C05C3">
              <w:rPr>
                <w:rFonts w:eastAsia="Calibri"/>
                <w:b w:val="0"/>
              </w:rPr>
              <w:t>P/FUL/2021/02674</w:t>
            </w:r>
          </w:p>
        </w:tc>
        <w:tc>
          <w:tcPr>
            <w:tcW w:w="1975" w:type="dxa"/>
          </w:tcPr>
          <w:p w14:paraId="4279C6BB" w14:textId="77777777" w:rsidR="000244D9" w:rsidRPr="009C05C3" w:rsidRDefault="000244D9" w:rsidP="005A555E">
            <w:pPr>
              <w:cnfStyle w:val="000000000000" w:firstRow="0" w:lastRow="0" w:firstColumn="0" w:lastColumn="0" w:oddVBand="0" w:evenVBand="0" w:oddHBand="0" w:evenHBand="0" w:firstRowFirstColumn="0" w:firstRowLastColumn="0" w:lastRowFirstColumn="0" w:lastRowLastColumn="0"/>
              <w:rPr>
                <w:rFonts w:eastAsia="Calibri"/>
              </w:rPr>
            </w:pPr>
            <w:r w:rsidRPr="009C05C3">
              <w:rPr>
                <w:rFonts w:eastAsia="Calibri"/>
              </w:rPr>
              <w:t xml:space="preserve">Cuckoo Hill Deans Drove Lytchett Matravers Dorset BH16 6EQ.  </w:t>
            </w:r>
          </w:p>
        </w:tc>
        <w:tc>
          <w:tcPr>
            <w:tcW w:w="4055" w:type="dxa"/>
          </w:tcPr>
          <w:p w14:paraId="54C9BE1D" w14:textId="77777777" w:rsidR="000244D9" w:rsidRPr="009C05C3" w:rsidRDefault="000244D9" w:rsidP="005A555E">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New dwelling with associated access and parking and porch to front of existing dwelling.</w:t>
            </w:r>
          </w:p>
        </w:tc>
        <w:tc>
          <w:tcPr>
            <w:tcW w:w="1424" w:type="dxa"/>
          </w:tcPr>
          <w:p w14:paraId="5A8F31A1" w14:textId="77777777" w:rsidR="000244D9" w:rsidRPr="00E44C82" w:rsidRDefault="000244D9" w:rsidP="005A555E">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0244D9" w14:paraId="6631FBB8" w14:textId="77777777" w:rsidTr="005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57C57617" w14:textId="77777777" w:rsidR="000244D9" w:rsidRPr="009C05C3" w:rsidRDefault="000244D9" w:rsidP="005A555E">
            <w:pPr>
              <w:rPr>
                <w:rFonts w:eastAsia="Calibri"/>
                <w:b w:val="0"/>
              </w:rPr>
            </w:pPr>
            <w:r w:rsidRPr="009C05C3">
              <w:rPr>
                <w:rFonts w:eastAsia="Calibri"/>
                <w:b w:val="0"/>
              </w:rPr>
              <w:t>6/2021/0365</w:t>
            </w:r>
          </w:p>
        </w:tc>
        <w:tc>
          <w:tcPr>
            <w:tcW w:w="1975" w:type="dxa"/>
          </w:tcPr>
          <w:p w14:paraId="4D50233A" w14:textId="77777777" w:rsidR="000244D9" w:rsidRPr="009C05C3" w:rsidRDefault="000244D9" w:rsidP="005A555E">
            <w:pPr>
              <w:cnfStyle w:val="000000100000" w:firstRow="0" w:lastRow="0" w:firstColumn="0" w:lastColumn="0" w:oddVBand="0" w:evenVBand="0" w:oddHBand="1" w:evenHBand="0" w:firstRowFirstColumn="0" w:firstRowLastColumn="0" w:lastRowFirstColumn="0" w:lastRowLastColumn="0"/>
              <w:rPr>
                <w:rFonts w:eastAsia="Calibri"/>
              </w:rPr>
            </w:pPr>
            <w:r w:rsidRPr="009C05C3">
              <w:rPr>
                <w:rFonts w:eastAsia="Calibri"/>
              </w:rPr>
              <w:t>Caroline Cottage Prospect Road Lytchett Matravers Poole BH16 6ED -</w:t>
            </w:r>
          </w:p>
        </w:tc>
        <w:tc>
          <w:tcPr>
            <w:tcW w:w="4055" w:type="dxa"/>
          </w:tcPr>
          <w:p w14:paraId="16643DDE" w14:textId="77777777" w:rsidR="000244D9" w:rsidRPr="009C05C3" w:rsidRDefault="000244D9" w:rsidP="005A555E">
            <w:pPr>
              <w:cnfStyle w:val="000000100000" w:firstRow="0" w:lastRow="0" w:firstColumn="0" w:lastColumn="0" w:oddVBand="0" w:evenVBand="0" w:oddHBand="1" w:evenHBand="0" w:firstRowFirstColumn="0" w:firstRowLastColumn="0" w:lastRowFirstColumn="0" w:lastRowLastColumn="0"/>
              <w:rPr>
                <w:rFonts w:eastAsia="Calibri"/>
              </w:rPr>
            </w:pPr>
            <w:r w:rsidRPr="009C05C3">
              <w:rPr>
                <w:rFonts w:eastAsia="Calibri"/>
              </w:rPr>
              <w:t>Revised. Alteration to listed building to install a new wood burner and new chimney pot.</w:t>
            </w:r>
          </w:p>
        </w:tc>
        <w:tc>
          <w:tcPr>
            <w:tcW w:w="1424" w:type="dxa"/>
          </w:tcPr>
          <w:p w14:paraId="1EA6204D" w14:textId="77777777" w:rsidR="000244D9" w:rsidRPr="00E44C82" w:rsidRDefault="000244D9" w:rsidP="005A555E">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0244D9" w14:paraId="10B202AD" w14:textId="77777777" w:rsidTr="005A555E">
        <w:tc>
          <w:tcPr>
            <w:cnfStyle w:val="001000000000" w:firstRow="0" w:lastRow="0" w:firstColumn="1" w:lastColumn="0" w:oddVBand="0" w:evenVBand="0" w:oddHBand="0" w:evenHBand="0" w:firstRowFirstColumn="0" w:firstRowLastColumn="0" w:lastRowFirstColumn="0" w:lastRowLastColumn="0"/>
            <w:tcW w:w="2180" w:type="dxa"/>
          </w:tcPr>
          <w:p w14:paraId="2692A234" w14:textId="77777777" w:rsidR="000244D9" w:rsidRPr="009C05C3" w:rsidRDefault="000244D9" w:rsidP="005A555E">
            <w:pPr>
              <w:rPr>
                <w:rFonts w:eastAsia="Calibri"/>
                <w:b w:val="0"/>
              </w:rPr>
            </w:pPr>
            <w:r w:rsidRPr="009C05C3">
              <w:rPr>
                <w:b w:val="0"/>
              </w:rPr>
              <w:t>P/FUL/2022/01066</w:t>
            </w:r>
          </w:p>
        </w:tc>
        <w:tc>
          <w:tcPr>
            <w:tcW w:w="1975" w:type="dxa"/>
          </w:tcPr>
          <w:p w14:paraId="62656EFE" w14:textId="77777777" w:rsidR="000244D9" w:rsidRPr="009C05C3" w:rsidRDefault="000244D9" w:rsidP="005A555E">
            <w:pPr>
              <w:cnfStyle w:val="000000000000" w:firstRow="0" w:lastRow="0" w:firstColumn="0" w:lastColumn="0" w:oddVBand="0" w:evenVBand="0" w:oddHBand="0" w:evenHBand="0" w:firstRowFirstColumn="0" w:firstRowLastColumn="0" w:lastRowFirstColumn="0" w:lastRowLastColumn="0"/>
              <w:rPr>
                <w:rFonts w:eastAsia="Calibri"/>
              </w:rPr>
            </w:pPr>
            <w:r w:rsidRPr="009C05C3">
              <w:t>Land Adj, Clouds Hill Burbidge Close Lytchett Matravers Poole Dorset</w:t>
            </w:r>
          </w:p>
        </w:tc>
        <w:tc>
          <w:tcPr>
            <w:tcW w:w="4055" w:type="dxa"/>
          </w:tcPr>
          <w:p w14:paraId="685FF8C3" w14:textId="77777777" w:rsidR="000244D9" w:rsidRPr="009C05C3" w:rsidRDefault="000244D9" w:rsidP="005A555E">
            <w:pPr>
              <w:cnfStyle w:val="000000000000" w:firstRow="0" w:lastRow="0" w:firstColumn="0" w:lastColumn="0" w:oddVBand="0" w:evenVBand="0" w:oddHBand="0" w:evenHBand="0" w:firstRowFirstColumn="0" w:firstRowLastColumn="0" w:lastRowFirstColumn="0" w:lastRowLastColumn="0"/>
              <w:rPr>
                <w:rFonts w:eastAsia="Calibri"/>
              </w:rPr>
            </w:pPr>
            <w:r w:rsidRPr="009C05C3">
              <w:t>Sever land and erect 3 bed chalet bungalow with associated parking</w:t>
            </w:r>
          </w:p>
        </w:tc>
        <w:tc>
          <w:tcPr>
            <w:tcW w:w="1424" w:type="dxa"/>
          </w:tcPr>
          <w:p w14:paraId="44D73FA9" w14:textId="77777777" w:rsidR="000244D9" w:rsidRPr="00E44C82" w:rsidRDefault="000244D9" w:rsidP="005A555E">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0244D9" w14:paraId="2A9BBE7D" w14:textId="77777777" w:rsidTr="005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181D56E1" w14:textId="77777777" w:rsidR="000244D9" w:rsidRPr="009C05C3" w:rsidRDefault="000244D9" w:rsidP="005A555E">
            <w:pPr>
              <w:rPr>
                <w:b w:val="0"/>
              </w:rPr>
            </w:pPr>
            <w:r w:rsidRPr="009C05C3">
              <w:rPr>
                <w:b w:val="0"/>
              </w:rPr>
              <w:t>P/FUL/2022/01095</w:t>
            </w:r>
          </w:p>
        </w:tc>
        <w:tc>
          <w:tcPr>
            <w:tcW w:w="1975" w:type="dxa"/>
          </w:tcPr>
          <w:p w14:paraId="389AB9C6" w14:textId="77777777" w:rsidR="000244D9" w:rsidRPr="009C05C3" w:rsidRDefault="000244D9" w:rsidP="005A555E">
            <w:pPr>
              <w:cnfStyle w:val="000000100000" w:firstRow="0" w:lastRow="0" w:firstColumn="0" w:lastColumn="0" w:oddVBand="0" w:evenVBand="0" w:oddHBand="1" w:evenHBand="0" w:firstRowFirstColumn="0" w:firstRowLastColumn="0" w:lastRowFirstColumn="0" w:lastRowLastColumn="0"/>
            </w:pPr>
            <w:r w:rsidRPr="009C05C3">
              <w:t>Land at Blaneys Corner To the east of Wareham Road and south of Wimborne Road. Lytchett Matravers</w:t>
            </w:r>
          </w:p>
        </w:tc>
        <w:tc>
          <w:tcPr>
            <w:tcW w:w="4055" w:type="dxa"/>
          </w:tcPr>
          <w:p w14:paraId="22D5B813" w14:textId="77777777" w:rsidR="000244D9" w:rsidRPr="009C05C3" w:rsidRDefault="000244D9" w:rsidP="005A555E">
            <w:pPr>
              <w:cnfStyle w:val="000000100000" w:firstRow="0" w:lastRow="0" w:firstColumn="0" w:lastColumn="0" w:oddVBand="0" w:evenVBand="0" w:oddHBand="1" w:evenHBand="0" w:firstRowFirstColumn="0" w:firstRowLastColumn="0" w:lastRowFirstColumn="0" w:lastRowLastColumn="0"/>
            </w:pPr>
            <w:r w:rsidRPr="009C05C3">
              <w:t>Erect 25 dwellings (C3 use class), new vehicular and pedestrian access onto Wimborne Road and other associated works including landscaping and open space</w:t>
            </w:r>
          </w:p>
        </w:tc>
        <w:tc>
          <w:tcPr>
            <w:tcW w:w="1424" w:type="dxa"/>
          </w:tcPr>
          <w:p w14:paraId="7C036DE4" w14:textId="77777777" w:rsidR="000244D9" w:rsidRPr="00E44C82" w:rsidRDefault="000244D9" w:rsidP="005A555E">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0244D9" w14:paraId="1207D0B5" w14:textId="77777777" w:rsidTr="005A555E">
        <w:tc>
          <w:tcPr>
            <w:cnfStyle w:val="001000000000" w:firstRow="0" w:lastRow="0" w:firstColumn="1" w:lastColumn="0" w:oddVBand="0" w:evenVBand="0" w:oddHBand="0" w:evenHBand="0" w:firstRowFirstColumn="0" w:firstRowLastColumn="0" w:lastRowFirstColumn="0" w:lastRowLastColumn="0"/>
            <w:tcW w:w="2180" w:type="dxa"/>
          </w:tcPr>
          <w:p w14:paraId="33E78239" w14:textId="77777777" w:rsidR="000244D9" w:rsidRPr="009C05C3" w:rsidRDefault="000244D9" w:rsidP="005A555E">
            <w:pPr>
              <w:rPr>
                <w:b w:val="0"/>
              </w:rPr>
            </w:pPr>
            <w:r w:rsidRPr="009C05C3">
              <w:rPr>
                <w:b w:val="0"/>
              </w:rPr>
              <w:t>P/VOC/2022/01291</w:t>
            </w:r>
          </w:p>
        </w:tc>
        <w:tc>
          <w:tcPr>
            <w:tcW w:w="1975" w:type="dxa"/>
          </w:tcPr>
          <w:p w14:paraId="537BA31E" w14:textId="77777777" w:rsidR="000244D9" w:rsidRPr="009C05C3" w:rsidRDefault="000244D9" w:rsidP="005A555E">
            <w:pPr>
              <w:cnfStyle w:val="000000000000" w:firstRow="0" w:lastRow="0" w:firstColumn="0" w:lastColumn="0" w:oddVBand="0" w:evenVBand="0" w:oddHBand="0" w:evenHBand="0" w:firstRowFirstColumn="0" w:firstRowLastColumn="0" w:lastRowFirstColumn="0" w:lastRowLastColumn="0"/>
            </w:pPr>
            <w:r w:rsidRPr="009C05C3">
              <w:t>164 Wareham Road Lytchett Matravers Poole BH16 6DT</w:t>
            </w:r>
          </w:p>
        </w:tc>
        <w:tc>
          <w:tcPr>
            <w:tcW w:w="4055" w:type="dxa"/>
          </w:tcPr>
          <w:p w14:paraId="492D8AA4" w14:textId="77777777" w:rsidR="000244D9" w:rsidRPr="009C05C3" w:rsidRDefault="000244D9" w:rsidP="005A555E">
            <w:pPr>
              <w:cnfStyle w:val="000000000000" w:firstRow="0" w:lastRow="0" w:firstColumn="0" w:lastColumn="0" w:oddVBand="0" w:evenVBand="0" w:oddHBand="0" w:evenHBand="0" w:firstRowFirstColumn="0" w:firstRowLastColumn="0" w:lastRowFirstColumn="0" w:lastRowLastColumn="0"/>
            </w:pPr>
            <w:r w:rsidRPr="009C05C3">
              <w:t>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w:t>
            </w:r>
          </w:p>
        </w:tc>
        <w:tc>
          <w:tcPr>
            <w:tcW w:w="1424" w:type="dxa"/>
          </w:tcPr>
          <w:p w14:paraId="732CA020" w14:textId="77777777" w:rsidR="000244D9" w:rsidRPr="00E44C82" w:rsidRDefault="000244D9" w:rsidP="005A555E">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0244D9" w14:paraId="24021375" w14:textId="77777777" w:rsidTr="005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50DE6494" w14:textId="77777777" w:rsidR="000244D9" w:rsidRPr="009C05C3" w:rsidRDefault="000244D9" w:rsidP="005A555E">
            <w:pPr>
              <w:rPr>
                <w:b w:val="0"/>
              </w:rPr>
            </w:pPr>
            <w:r w:rsidRPr="009C05C3">
              <w:rPr>
                <w:rFonts w:eastAsia="Calibri"/>
                <w:b w:val="0"/>
              </w:rPr>
              <w:t>P/CLE/2022/02881 (Cert of Lawfulness)</w:t>
            </w:r>
          </w:p>
        </w:tc>
        <w:tc>
          <w:tcPr>
            <w:tcW w:w="1975" w:type="dxa"/>
          </w:tcPr>
          <w:p w14:paraId="7EC55DC6" w14:textId="77777777" w:rsidR="000244D9" w:rsidRPr="009C05C3" w:rsidRDefault="000244D9" w:rsidP="005A555E">
            <w:pPr>
              <w:cnfStyle w:val="000000100000" w:firstRow="0" w:lastRow="0" w:firstColumn="0" w:lastColumn="0" w:oddVBand="0" w:evenVBand="0" w:oddHBand="1" w:evenHBand="0" w:firstRowFirstColumn="0" w:firstRowLastColumn="0" w:lastRowFirstColumn="0" w:lastRowLastColumn="0"/>
            </w:pPr>
            <w:r w:rsidRPr="009C05C3">
              <w:rPr>
                <w:rFonts w:eastAsia="Calibri"/>
                <w:bCs/>
              </w:rPr>
              <w:t xml:space="preserve">Valley Farm Middle Road Lytchett </w:t>
            </w:r>
            <w:r w:rsidRPr="009C05C3">
              <w:rPr>
                <w:rFonts w:eastAsia="Calibri"/>
                <w:bCs/>
              </w:rPr>
              <w:lastRenderedPageBreak/>
              <w:t>Matravers Poole BH16 6HJ</w:t>
            </w:r>
          </w:p>
        </w:tc>
        <w:tc>
          <w:tcPr>
            <w:tcW w:w="4055" w:type="dxa"/>
          </w:tcPr>
          <w:p w14:paraId="74AB773A" w14:textId="77777777" w:rsidR="000244D9" w:rsidRPr="009C05C3" w:rsidRDefault="000244D9" w:rsidP="005A555E">
            <w:pPr>
              <w:cnfStyle w:val="000000100000" w:firstRow="0" w:lastRow="0" w:firstColumn="0" w:lastColumn="0" w:oddVBand="0" w:evenVBand="0" w:oddHBand="1" w:evenHBand="0" w:firstRowFirstColumn="0" w:firstRowLastColumn="0" w:lastRowFirstColumn="0" w:lastRowLastColumn="0"/>
            </w:pPr>
            <w:r w:rsidRPr="009C05C3">
              <w:rPr>
                <w:rFonts w:eastAsia="Calibri"/>
                <w:bCs/>
              </w:rPr>
              <w:lastRenderedPageBreak/>
              <w:t xml:space="preserve">The erection without planning permission of 3 storage/workshop buildings, an agricultural building, a music studio and a toilet block in the </w:t>
            </w:r>
            <w:r w:rsidRPr="009C05C3">
              <w:rPr>
                <w:rFonts w:eastAsia="Calibri"/>
                <w:bCs/>
              </w:rPr>
              <w:lastRenderedPageBreak/>
              <w:t>positions shown on the attached site plan.</w:t>
            </w:r>
          </w:p>
        </w:tc>
        <w:tc>
          <w:tcPr>
            <w:tcW w:w="1424" w:type="dxa"/>
          </w:tcPr>
          <w:p w14:paraId="7109E779" w14:textId="77777777" w:rsidR="000244D9" w:rsidRPr="00E44C82" w:rsidRDefault="000244D9" w:rsidP="005A555E">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lastRenderedPageBreak/>
              <w:t>N</w:t>
            </w:r>
            <w:r>
              <w:rPr>
                <w:rFonts w:eastAsia="Calibri"/>
              </w:rPr>
              <w:t xml:space="preserve">ot </w:t>
            </w:r>
            <w:r w:rsidRPr="00E44C82">
              <w:rPr>
                <w:rFonts w:eastAsia="Calibri"/>
              </w:rPr>
              <w:t>determined.</w:t>
            </w:r>
          </w:p>
        </w:tc>
      </w:tr>
      <w:tr w:rsidR="000244D9" w14:paraId="3488BF33" w14:textId="77777777" w:rsidTr="005A555E">
        <w:tc>
          <w:tcPr>
            <w:cnfStyle w:val="001000000000" w:firstRow="0" w:lastRow="0" w:firstColumn="1" w:lastColumn="0" w:oddVBand="0" w:evenVBand="0" w:oddHBand="0" w:evenHBand="0" w:firstRowFirstColumn="0" w:firstRowLastColumn="0" w:lastRowFirstColumn="0" w:lastRowLastColumn="0"/>
            <w:tcW w:w="2180" w:type="dxa"/>
          </w:tcPr>
          <w:p w14:paraId="7EB124C6" w14:textId="77777777" w:rsidR="000244D9" w:rsidRPr="009C05C3" w:rsidRDefault="000244D9" w:rsidP="005A555E">
            <w:pPr>
              <w:rPr>
                <w:rFonts w:eastAsia="Calibri"/>
                <w:b w:val="0"/>
                <w:bCs w:val="0"/>
              </w:rPr>
            </w:pPr>
            <w:r w:rsidRPr="009C05C3">
              <w:rPr>
                <w:b w:val="0"/>
              </w:rPr>
              <w:t>P/CLE/2022/02911 (Cert of Lawfulness)</w:t>
            </w:r>
          </w:p>
        </w:tc>
        <w:tc>
          <w:tcPr>
            <w:tcW w:w="1975" w:type="dxa"/>
          </w:tcPr>
          <w:p w14:paraId="6CDCC5C0" w14:textId="77777777" w:rsidR="000244D9" w:rsidRPr="009C05C3" w:rsidRDefault="000244D9" w:rsidP="005A555E">
            <w:pPr>
              <w:cnfStyle w:val="000000000000" w:firstRow="0" w:lastRow="0" w:firstColumn="0" w:lastColumn="0" w:oddVBand="0" w:evenVBand="0" w:oddHBand="0" w:evenHBand="0" w:firstRowFirstColumn="0" w:firstRowLastColumn="0" w:lastRowFirstColumn="0" w:lastRowLastColumn="0"/>
              <w:rPr>
                <w:rFonts w:eastAsia="Calibri"/>
                <w:bCs/>
              </w:rPr>
            </w:pPr>
            <w:r w:rsidRPr="009C05C3">
              <w:t>Valley Farm Middle Road Lytchett Matravers Poole BH16 6HJ</w:t>
            </w:r>
          </w:p>
        </w:tc>
        <w:tc>
          <w:tcPr>
            <w:tcW w:w="4055" w:type="dxa"/>
          </w:tcPr>
          <w:p w14:paraId="6C9B4079" w14:textId="77777777" w:rsidR="000244D9" w:rsidRPr="009C05C3" w:rsidRDefault="000244D9" w:rsidP="005A555E">
            <w:pPr>
              <w:cnfStyle w:val="000000000000" w:firstRow="0" w:lastRow="0" w:firstColumn="0" w:lastColumn="0" w:oddVBand="0" w:evenVBand="0" w:oddHBand="0" w:evenHBand="0" w:firstRowFirstColumn="0" w:firstRowLastColumn="0" w:lastRowFirstColumn="0" w:lastRowLastColumn="0"/>
              <w:rPr>
                <w:rFonts w:eastAsia="Calibri"/>
                <w:bCs/>
              </w:rPr>
            </w:pPr>
            <w:r w:rsidRPr="009C05C3">
              <w:t>A mixed use comprising the fabrication and repair of horsedrawn vehicles (caravans, carts and wagons); the display and sale of bric-a-brac and collectables; open storage of assorted items including vehicles and portakabins; hobby farming and music festivals within the areas identified on the attached use plan.</w:t>
            </w:r>
          </w:p>
        </w:tc>
        <w:tc>
          <w:tcPr>
            <w:tcW w:w="1424" w:type="dxa"/>
          </w:tcPr>
          <w:p w14:paraId="1B054730" w14:textId="77777777" w:rsidR="000244D9" w:rsidRPr="00E44C82" w:rsidRDefault="000244D9" w:rsidP="005A555E">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0244D9" w14:paraId="7BE66370" w14:textId="77777777" w:rsidTr="005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7D1BDB4B" w14:textId="77777777" w:rsidR="000244D9" w:rsidRPr="009C05C3" w:rsidRDefault="000244D9" w:rsidP="005A555E">
            <w:pPr>
              <w:rPr>
                <w:b w:val="0"/>
              </w:rPr>
            </w:pPr>
            <w:r w:rsidRPr="009C05C3">
              <w:rPr>
                <w:b w:val="0"/>
              </w:rPr>
              <w:t>P/CLE/2023/00412</w:t>
            </w:r>
          </w:p>
        </w:tc>
        <w:tc>
          <w:tcPr>
            <w:tcW w:w="1975" w:type="dxa"/>
          </w:tcPr>
          <w:p w14:paraId="30B8CF4C" w14:textId="77777777" w:rsidR="000244D9" w:rsidRPr="009C05C3" w:rsidRDefault="000244D9" w:rsidP="005A555E">
            <w:pPr>
              <w:cnfStyle w:val="000000100000" w:firstRow="0" w:lastRow="0" w:firstColumn="0" w:lastColumn="0" w:oddVBand="0" w:evenVBand="0" w:oddHBand="1" w:evenHBand="0" w:firstRowFirstColumn="0" w:firstRowLastColumn="0" w:lastRowFirstColumn="0" w:lastRowLastColumn="0"/>
            </w:pPr>
            <w:r w:rsidRPr="009C05C3">
              <w:t>Beaconfield Middle Road Lytchett Matravers BH16 6HJ.</w:t>
            </w:r>
          </w:p>
        </w:tc>
        <w:tc>
          <w:tcPr>
            <w:tcW w:w="4055" w:type="dxa"/>
          </w:tcPr>
          <w:p w14:paraId="3CF5649C" w14:textId="77777777" w:rsidR="000244D9" w:rsidRPr="009C05C3" w:rsidRDefault="000244D9" w:rsidP="005A555E">
            <w:pPr>
              <w:cnfStyle w:val="000000100000" w:firstRow="0" w:lastRow="0" w:firstColumn="0" w:lastColumn="0" w:oddVBand="0" w:evenVBand="0" w:oddHBand="1" w:evenHBand="0" w:firstRowFirstColumn="0" w:firstRowLastColumn="0" w:lastRowFirstColumn="0" w:lastRowLastColumn="0"/>
            </w:pPr>
            <w:r w:rsidRPr="009C05C3">
              <w:t>The use of six units of accommodation as permanent dwellings at Beaconfield</w:t>
            </w:r>
          </w:p>
        </w:tc>
        <w:tc>
          <w:tcPr>
            <w:tcW w:w="1424" w:type="dxa"/>
          </w:tcPr>
          <w:p w14:paraId="2D2191E2" w14:textId="77777777" w:rsidR="000244D9" w:rsidRPr="00E44C82" w:rsidRDefault="000244D9" w:rsidP="005A555E">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0244D9" w14:paraId="6F31CA78" w14:textId="77777777" w:rsidTr="005A555E">
        <w:tc>
          <w:tcPr>
            <w:cnfStyle w:val="001000000000" w:firstRow="0" w:lastRow="0" w:firstColumn="1" w:lastColumn="0" w:oddVBand="0" w:evenVBand="0" w:oddHBand="0" w:evenHBand="0" w:firstRowFirstColumn="0" w:firstRowLastColumn="0" w:lastRowFirstColumn="0" w:lastRowLastColumn="0"/>
            <w:tcW w:w="2180" w:type="dxa"/>
          </w:tcPr>
          <w:p w14:paraId="5081C5CF" w14:textId="77777777" w:rsidR="000244D9" w:rsidRPr="009C05C3" w:rsidRDefault="000244D9" w:rsidP="005A555E">
            <w:pPr>
              <w:rPr>
                <w:b w:val="0"/>
              </w:rPr>
            </w:pPr>
            <w:r w:rsidRPr="009C05C3">
              <w:rPr>
                <w:b w:val="0"/>
              </w:rPr>
              <w:t>P/FUL/2023/02603</w:t>
            </w:r>
          </w:p>
        </w:tc>
        <w:tc>
          <w:tcPr>
            <w:tcW w:w="1975" w:type="dxa"/>
          </w:tcPr>
          <w:p w14:paraId="1D8E756F" w14:textId="77777777" w:rsidR="000244D9" w:rsidRPr="009C05C3" w:rsidRDefault="000244D9" w:rsidP="005A555E">
            <w:pPr>
              <w:cnfStyle w:val="000000000000" w:firstRow="0" w:lastRow="0" w:firstColumn="0" w:lastColumn="0" w:oddVBand="0" w:evenVBand="0" w:oddHBand="0" w:evenHBand="0" w:firstRowFirstColumn="0" w:firstRowLastColumn="0" w:lastRowFirstColumn="0" w:lastRowLastColumn="0"/>
            </w:pPr>
            <w:r w:rsidRPr="009C05C3">
              <w:t>36 Glebe Road Lytchett Matravers Poole BH16 6EH</w:t>
            </w:r>
          </w:p>
        </w:tc>
        <w:tc>
          <w:tcPr>
            <w:tcW w:w="4055" w:type="dxa"/>
          </w:tcPr>
          <w:p w14:paraId="7D3BF7FD" w14:textId="77777777" w:rsidR="000244D9" w:rsidRPr="009C05C3" w:rsidRDefault="000244D9" w:rsidP="005A555E">
            <w:pPr>
              <w:cnfStyle w:val="000000000000" w:firstRow="0" w:lastRow="0" w:firstColumn="0" w:lastColumn="0" w:oddVBand="0" w:evenVBand="0" w:oddHBand="0" w:evenHBand="0" w:firstRowFirstColumn="0" w:firstRowLastColumn="0" w:lastRowFirstColumn="0" w:lastRowLastColumn="0"/>
            </w:pPr>
            <w:r w:rsidRPr="009C05C3">
              <w:t>Erect 5 bedroom detached house with associated garage and parking</w:t>
            </w:r>
          </w:p>
        </w:tc>
        <w:tc>
          <w:tcPr>
            <w:tcW w:w="1424" w:type="dxa"/>
          </w:tcPr>
          <w:p w14:paraId="00A5AEDB" w14:textId="77777777" w:rsidR="000244D9" w:rsidRPr="00E44C82" w:rsidRDefault="000244D9" w:rsidP="005A555E">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0244D9" w14:paraId="7B10CE49" w14:textId="77777777" w:rsidTr="005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64313F4D" w14:textId="77777777" w:rsidR="000244D9" w:rsidRPr="009C05C3" w:rsidRDefault="000244D9" w:rsidP="005A555E">
            <w:pPr>
              <w:rPr>
                <w:b w:val="0"/>
              </w:rPr>
            </w:pPr>
            <w:r w:rsidRPr="009C05C3">
              <w:rPr>
                <w:b w:val="0"/>
              </w:rPr>
              <w:t>P/HOU/2023/04489</w:t>
            </w:r>
          </w:p>
        </w:tc>
        <w:tc>
          <w:tcPr>
            <w:tcW w:w="1975" w:type="dxa"/>
          </w:tcPr>
          <w:p w14:paraId="50564CF5" w14:textId="77777777" w:rsidR="000244D9" w:rsidRPr="009C05C3" w:rsidRDefault="000244D9" w:rsidP="005A555E">
            <w:pPr>
              <w:cnfStyle w:val="000000100000" w:firstRow="0" w:lastRow="0" w:firstColumn="0" w:lastColumn="0" w:oddVBand="0" w:evenVBand="0" w:oddHBand="1" w:evenHBand="0" w:firstRowFirstColumn="0" w:firstRowLastColumn="0" w:lastRowFirstColumn="0" w:lastRowLastColumn="0"/>
            </w:pPr>
            <w:r w:rsidRPr="009C05C3">
              <w:t>8 Old Chapel Drive, Lytchett Matravers BH16 6HA Erect garage, (demolish existing).</w:t>
            </w:r>
          </w:p>
        </w:tc>
        <w:tc>
          <w:tcPr>
            <w:tcW w:w="4055" w:type="dxa"/>
          </w:tcPr>
          <w:p w14:paraId="19D320A2" w14:textId="77777777" w:rsidR="000244D9" w:rsidRPr="009C05C3" w:rsidRDefault="000244D9" w:rsidP="005A555E">
            <w:pPr>
              <w:cnfStyle w:val="000000100000" w:firstRow="0" w:lastRow="0" w:firstColumn="0" w:lastColumn="0" w:oddVBand="0" w:evenVBand="0" w:oddHBand="1" w:evenHBand="0" w:firstRowFirstColumn="0" w:firstRowLastColumn="0" w:lastRowFirstColumn="0" w:lastRowLastColumn="0"/>
            </w:pPr>
            <w:r w:rsidRPr="009C05C3">
              <w:t>Construct new rear terrace.</w:t>
            </w:r>
          </w:p>
        </w:tc>
        <w:tc>
          <w:tcPr>
            <w:tcW w:w="1424" w:type="dxa"/>
          </w:tcPr>
          <w:p w14:paraId="5397A138" w14:textId="77777777" w:rsidR="000244D9" w:rsidRPr="009C05C3" w:rsidRDefault="000244D9" w:rsidP="005A555E">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0244D9" w14:paraId="5F6AB8DC" w14:textId="77777777" w:rsidTr="005A555E">
        <w:tc>
          <w:tcPr>
            <w:cnfStyle w:val="001000000000" w:firstRow="0" w:lastRow="0" w:firstColumn="1" w:lastColumn="0" w:oddVBand="0" w:evenVBand="0" w:oddHBand="0" w:evenHBand="0" w:firstRowFirstColumn="0" w:firstRowLastColumn="0" w:lastRowFirstColumn="0" w:lastRowLastColumn="0"/>
            <w:tcW w:w="2180" w:type="dxa"/>
          </w:tcPr>
          <w:p w14:paraId="4EC6CAC4" w14:textId="77777777" w:rsidR="000244D9" w:rsidRPr="006E6AC0" w:rsidRDefault="000244D9" w:rsidP="005A555E">
            <w:pPr>
              <w:rPr>
                <w:b w:val="0"/>
              </w:rPr>
            </w:pPr>
            <w:r w:rsidRPr="006E6AC0">
              <w:rPr>
                <w:b w:val="0"/>
              </w:rPr>
              <w:t>P/HOU/2023/05756</w:t>
            </w:r>
          </w:p>
        </w:tc>
        <w:tc>
          <w:tcPr>
            <w:tcW w:w="1975" w:type="dxa"/>
          </w:tcPr>
          <w:p w14:paraId="3B5DB1F9" w14:textId="77777777" w:rsidR="000244D9" w:rsidRPr="009C05C3" w:rsidRDefault="000244D9" w:rsidP="005A555E">
            <w:pPr>
              <w:cnfStyle w:val="000000000000" w:firstRow="0" w:lastRow="0" w:firstColumn="0" w:lastColumn="0" w:oddVBand="0" w:evenVBand="0" w:oddHBand="0" w:evenHBand="0" w:firstRowFirstColumn="0" w:firstRowLastColumn="0" w:lastRowFirstColumn="0" w:lastRowLastColumn="0"/>
            </w:pPr>
            <w:r>
              <w:t>29 Rozalia Meadows, Lytchett Matravers</w:t>
            </w:r>
          </w:p>
        </w:tc>
        <w:tc>
          <w:tcPr>
            <w:tcW w:w="4055" w:type="dxa"/>
          </w:tcPr>
          <w:p w14:paraId="14815F19" w14:textId="0FD27058" w:rsidR="000244D9" w:rsidRPr="009C05C3" w:rsidRDefault="000244D9" w:rsidP="005A555E">
            <w:pPr>
              <w:cnfStyle w:val="000000000000" w:firstRow="0" w:lastRow="0" w:firstColumn="0" w:lastColumn="0" w:oddVBand="0" w:evenVBand="0" w:oddHBand="0" w:evenHBand="0" w:firstRowFirstColumn="0" w:firstRowLastColumn="0" w:lastRowFirstColumn="0" w:lastRowLastColumn="0"/>
            </w:pPr>
            <w:r>
              <w:t xml:space="preserve">Removal of existing </w:t>
            </w:r>
            <w:r w:rsidR="001E61EF">
              <w:t>close boarded</w:t>
            </w:r>
            <w:r>
              <w:t xml:space="preserve"> fence to rear garden and install new fence and gate.</w:t>
            </w:r>
          </w:p>
        </w:tc>
        <w:tc>
          <w:tcPr>
            <w:tcW w:w="1424" w:type="dxa"/>
          </w:tcPr>
          <w:p w14:paraId="4229FA0E" w14:textId="77777777" w:rsidR="000244D9" w:rsidRDefault="000244D9" w:rsidP="005A555E">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0244D9" w14:paraId="19983CA1" w14:textId="77777777" w:rsidTr="005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1C42BE98" w14:textId="77777777" w:rsidR="000244D9" w:rsidRPr="00464665" w:rsidRDefault="000244D9" w:rsidP="005A555E">
            <w:pPr>
              <w:rPr>
                <w:b w:val="0"/>
              </w:rPr>
            </w:pPr>
            <w:r w:rsidRPr="00464665">
              <w:rPr>
                <w:b w:val="0"/>
              </w:rPr>
              <w:t>P/HOU/2023/06113</w:t>
            </w:r>
          </w:p>
        </w:tc>
        <w:tc>
          <w:tcPr>
            <w:tcW w:w="1975" w:type="dxa"/>
          </w:tcPr>
          <w:p w14:paraId="47968B8F" w14:textId="77777777" w:rsidR="000244D9" w:rsidRPr="00464665" w:rsidRDefault="000244D9" w:rsidP="005A555E">
            <w:pPr>
              <w:cnfStyle w:val="000000100000" w:firstRow="0" w:lastRow="0" w:firstColumn="0" w:lastColumn="0" w:oddVBand="0" w:evenVBand="0" w:oddHBand="1" w:evenHBand="0" w:firstRowFirstColumn="0" w:firstRowLastColumn="0" w:lastRowFirstColumn="0" w:lastRowLastColumn="0"/>
            </w:pPr>
            <w:r w:rsidRPr="00464665">
              <w:t>22 Prospect Road Lytchett Matravers BH16 6ED</w:t>
            </w:r>
          </w:p>
        </w:tc>
        <w:tc>
          <w:tcPr>
            <w:tcW w:w="4055" w:type="dxa"/>
          </w:tcPr>
          <w:p w14:paraId="7574CB95" w14:textId="77777777" w:rsidR="000244D9" w:rsidRPr="00464665" w:rsidRDefault="000244D9" w:rsidP="005A555E">
            <w:pPr>
              <w:cnfStyle w:val="000000100000" w:firstRow="0" w:lastRow="0" w:firstColumn="0" w:lastColumn="0" w:oddVBand="0" w:evenVBand="0" w:oddHBand="1" w:evenHBand="0" w:firstRowFirstColumn="0" w:firstRowLastColumn="0" w:lastRowFirstColumn="0" w:lastRowLastColumn="0"/>
            </w:pPr>
            <w:r w:rsidRPr="00464665">
              <w:t>Erect single storey side extension</w:t>
            </w:r>
          </w:p>
        </w:tc>
        <w:tc>
          <w:tcPr>
            <w:tcW w:w="1424" w:type="dxa"/>
          </w:tcPr>
          <w:p w14:paraId="1CB2FCC8" w14:textId="77777777" w:rsidR="000244D9" w:rsidRPr="00E44C82" w:rsidRDefault="000244D9" w:rsidP="005A555E">
            <w:pPr>
              <w:cnfStyle w:val="000000100000" w:firstRow="0" w:lastRow="0" w:firstColumn="0" w:lastColumn="0" w:oddVBand="0" w:evenVBand="0" w:oddHBand="1" w:evenHBand="0" w:firstRowFirstColumn="0" w:firstRowLastColumn="0" w:lastRowFirstColumn="0" w:lastRowLastColumn="0"/>
              <w:rPr>
                <w:rFonts w:eastAsia="Calibri"/>
              </w:rPr>
            </w:pPr>
            <w:r w:rsidRPr="00CD5A8A">
              <w:rPr>
                <w:rFonts w:eastAsia="Calibri"/>
                <w:highlight w:val="yellow"/>
              </w:rPr>
              <w:t>Permission granted</w:t>
            </w:r>
          </w:p>
        </w:tc>
      </w:tr>
      <w:tr w:rsidR="000244D9" w14:paraId="1BBC7A0A" w14:textId="77777777" w:rsidTr="005A555E">
        <w:tc>
          <w:tcPr>
            <w:cnfStyle w:val="001000000000" w:firstRow="0" w:lastRow="0" w:firstColumn="1" w:lastColumn="0" w:oddVBand="0" w:evenVBand="0" w:oddHBand="0" w:evenHBand="0" w:firstRowFirstColumn="0" w:firstRowLastColumn="0" w:lastRowFirstColumn="0" w:lastRowLastColumn="0"/>
            <w:tcW w:w="2180" w:type="dxa"/>
          </w:tcPr>
          <w:p w14:paraId="005ABA45" w14:textId="77777777" w:rsidR="000244D9" w:rsidRPr="00464665" w:rsidRDefault="000244D9" w:rsidP="005A555E">
            <w:pPr>
              <w:jc w:val="both"/>
              <w:rPr>
                <w:b w:val="0"/>
              </w:rPr>
            </w:pPr>
            <w:r w:rsidRPr="00464665">
              <w:rPr>
                <w:b w:val="0"/>
              </w:rPr>
              <w:t>P/CLP/2023/06137</w:t>
            </w:r>
          </w:p>
        </w:tc>
        <w:tc>
          <w:tcPr>
            <w:tcW w:w="1975" w:type="dxa"/>
          </w:tcPr>
          <w:p w14:paraId="33A88B03" w14:textId="77777777" w:rsidR="000244D9" w:rsidRPr="00464665" w:rsidRDefault="000244D9" w:rsidP="005A555E">
            <w:pPr>
              <w:cnfStyle w:val="000000000000" w:firstRow="0" w:lastRow="0" w:firstColumn="0" w:lastColumn="0" w:oddVBand="0" w:evenVBand="0" w:oddHBand="0" w:evenHBand="0" w:firstRowFirstColumn="0" w:firstRowLastColumn="0" w:lastRowFirstColumn="0" w:lastRowLastColumn="0"/>
            </w:pPr>
            <w:r w:rsidRPr="00464665">
              <w:t>Water Tower Field Colehill Road Lytchett Matravers</w:t>
            </w:r>
          </w:p>
        </w:tc>
        <w:tc>
          <w:tcPr>
            <w:tcW w:w="4055" w:type="dxa"/>
          </w:tcPr>
          <w:p w14:paraId="63E9B06E" w14:textId="77777777" w:rsidR="000244D9" w:rsidRPr="00464665" w:rsidRDefault="000244D9" w:rsidP="005A555E">
            <w:pPr>
              <w:cnfStyle w:val="000000000000" w:firstRow="0" w:lastRow="0" w:firstColumn="0" w:lastColumn="0" w:oddVBand="0" w:evenVBand="0" w:oddHBand="0" w:evenHBand="0" w:firstRowFirstColumn="0" w:firstRowLastColumn="0" w:lastRowFirstColumn="0" w:lastRowLastColumn="0"/>
            </w:pPr>
            <w:r w:rsidRPr="00464665">
              <w:t>Positioning of a caravan as a rest room for people working on the agricultural holding and a shipping container as a pig ark for the housing of pigs.</w:t>
            </w:r>
          </w:p>
        </w:tc>
        <w:tc>
          <w:tcPr>
            <w:tcW w:w="1424" w:type="dxa"/>
          </w:tcPr>
          <w:p w14:paraId="172258FC" w14:textId="77777777" w:rsidR="000244D9" w:rsidRPr="00E44C82" w:rsidRDefault="000244D9" w:rsidP="005A555E">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0244D9" w14:paraId="7B239C44" w14:textId="77777777" w:rsidTr="005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28A297D8" w14:textId="77777777" w:rsidR="000244D9" w:rsidRPr="00464665" w:rsidRDefault="000244D9" w:rsidP="005A555E">
            <w:pPr>
              <w:rPr>
                <w:b w:val="0"/>
              </w:rPr>
            </w:pPr>
            <w:r w:rsidRPr="00464665">
              <w:rPr>
                <w:b w:val="0"/>
              </w:rPr>
              <w:t>P/HOU/2023/06111</w:t>
            </w:r>
          </w:p>
        </w:tc>
        <w:tc>
          <w:tcPr>
            <w:tcW w:w="1975" w:type="dxa"/>
          </w:tcPr>
          <w:p w14:paraId="00A7F484" w14:textId="77777777" w:rsidR="000244D9" w:rsidRPr="00464665" w:rsidRDefault="000244D9" w:rsidP="005A555E">
            <w:pPr>
              <w:cnfStyle w:val="000000100000" w:firstRow="0" w:lastRow="0" w:firstColumn="0" w:lastColumn="0" w:oddVBand="0" w:evenVBand="0" w:oddHBand="1" w:evenHBand="0" w:firstRowFirstColumn="0" w:firstRowLastColumn="0" w:lastRowFirstColumn="0" w:lastRowLastColumn="0"/>
            </w:pPr>
            <w:r w:rsidRPr="00464665">
              <w:t>Arne Lodge Eldons Drove Lytchett Matravers Poole BH16 6HH</w:t>
            </w:r>
          </w:p>
        </w:tc>
        <w:tc>
          <w:tcPr>
            <w:tcW w:w="4055" w:type="dxa"/>
          </w:tcPr>
          <w:p w14:paraId="465C2486" w14:textId="77777777" w:rsidR="000244D9" w:rsidRPr="00464665" w:rsidRDefault="000244D9" w:rsidP="005A555E">
            <w:pPr>
              <w:cnfStyle w:val="000000100000" w:firstRow="0" w:lastRow="0" w:firstColumn="0" w:lastColumn="0" w:oddVBand="0" w:evenVBand="0" w:oddHBand="1" w:evenHBand="0" w:firstRowFirstColumn="0" w:firstRowLastColumn="0" w:lastRowFirstColumn="0" w:lastRowLastColumn="0"/>
            </w:pPr>
            <w:r w:rsidRPr="00464665">
              <w:t>Replace rear extension with a smaller unit, with roof lantern and balcony to first floor bedroom.</w:t>
            </w:r>
          </w:p>
        </w:tc>
        <w:tc>
          <w:tcPr>
            <w:tcW w:w="1424" w:type="dxa"/>
          </w:tcPr>
          <w:p w14:paraId="57F207D7" w14:textId="77777777" w:rsidR="000244D9" w:rsidRPr="00E44C82" w:rsidRDefault="000244D9" w:rsidP="005A555E">
            <w:pPr>
              <w:cnfStyle w:val="000000100000" w:firstRow="0" w:lastRow="0" w:firstColumn="0" w:lastColumn="0" w:oddVBand="0" w:evenVBand="0" w:oddHBand="1" w:evenHBand="0" w:firstRowFirstColumn="0" w:firstRowLastColumn="0" w:lastRowFirstColumn="0" w:lastRowLastColumn="0"/>
              <w:rPr>
                <w:rFonts w:eastAsia="Calibri"/>
              </w:rPr>
            </w:pPr>
            <w:r w:rsidRPr="00CD5A8A">
              <w:rPr>
                <w:rFonts w:eastAsia="Calibri"/>
                <w:highlight w:val="yellow"/>
              </w:rPr>
              <w:t>Permission granted</w:t>
            </w:r>
          </w:p>
        </w:tc>
      </w:tr>
      <w:tr w:rsidR="000244D9" w14:paraId="1AC5EF17" w14:textId="77777777" w:rsidTr="005A555E">
        <w:tc>
          <w:tcPr>
            <w:cnfStyle w:val="001000000000" w:firstRow="0" w:lastRow="0" w:firstColumn="1" w:lastColumn="0" w:oddVBand="0" w:evenVBand="0" w:oddHBand="0" w:evenHBand="0" w:firstRowFirstColumn="0" w:firstRowLastColumn="0" w:lastRowFirstColumn="0" w:lastRowLastColumn="0"/>
            <w:tcW w:w="2180" w:type="dxa"/>
          </w:tcPr>
          <w:p w14:paraId="202EE2C1" w14:textId="77777777" w:rsidR="000244D9" w:rsidRPr="00464665" w:rsidRDefault="000244D9" w:rsidP="005A555E">
            <w:pPr>
              <w:rPr>
                <w:b w:val="0"/>
              </w:rPr>
            </w:pPr>
            <w:r w:rsidRPr="00464665">
              <w:rPr>
                <w:b w:val="0"/>
              </w:rPr>
              <w:t>P/HOU/2023/06540</w:t>
            </w:r>
          </w:p>
        </w:tc>
        <w:tc>
          <w:tcPr>
            <w:tcW w:w="1975" w:type="dxa"/>
          </w:tcPr>
          <w:p w14:paraId="41BDB7F1" w14:textId="77777777" w:rsidR="000244D9" w:rsidRPr="00464665" w:rsidRDefault="000244D9" w:rsidP="005A555E">
            <w:pPr>
              <w:cnfStyle w:val="000000000000" w:firstRow="0" w:lastRow="0" w:firstColumn="0" w:lastColumn="0" w:oddVBand="0" w:evenVBand="0" w:oddHBand="0" w:evenHBand="0" w:firstRowFirstColumn="0" w:firstRowLastColumn="0" w:lastRowFirstColumn="0" w:lastRowLastColumn="0"/>
            </w:pPr>
            <w:r w:rsidRPr="00464665">
              <w:t>Two Trees, 40 Wareham Road, Lytchett Matravers</w:t>
            </w:r>
          </w:p>
        </w:tc>
        <w:tc>
          <w:tcPr>
            <w:tcW w:w="4055" w:type="dxa"/>
          </w:tcPr>
          <w:p w14:paraId="26466A60" w14:textId="77777777" w:rsidR="000244D9" w:rsidRPr="00464665" w:rsidRDefault="000244D9" w:rsidP="005A555E">
            <w:pPr>
              <w:cnfStyle w:val="000000000000" w:firstRow="0" w:lastRow="0" w:firstColumn="0" w:lastColumn="0" w:oddVBand="0" w:evenVBand="0" w:oddHBand="0" w:evenHBand="0" w:firstRowFirstColumn="0" w:firstRowLastColumn="0" w:lastRowFirstColumn="0" w:lastRowLastColumn="0"/>
            </w:pPr>
            <w:r w:rsidRPr="00464665">
              <w:t>Construction of rear extension.</w:t>
            </w:r>
          </w:p>
        </w:tc>
        <w:tc>
          <w:tcPr>
            <w:tcW w:w="1424" w:type="dxa"/>
          </w:tcPr>
          <w:p w14:paraId="766BA5D6" w14:textId="77777777" w:rsidR="000244D9" w:rsidRPr="00E44C82" w:rsidRDefault="000244D9" w:rsidP="005A555E">
            <w:pPr>
              <w:cnfStyle w:val="000000000000" w:firstRow="0" w:lastRow="0" w:firstColumn="0" w:lastColumn="0" w:oddVBand="0" w:evenVBand="0" w:oddHBand="0" w:evenHBand="0" w:firstRowFirstColumn="0" w:firstRowLastColumn="0" w:lastRowFirstColumn="0" w:lastRowLastColumn="0"/>
              <w:rPr>
                <w:rFonts w:eastAsia="Calibri"/>
              </w:rPr>
            </w:pPr>
            <w:r w:rsidRPr="00CD5A8A">
              <w:rPr>
                <w:rFonts w:eastAsia="Calibri"/>
                <w:highlight w:val="yellow"/>
              </w:rPr>
              <w:t>Permission granted</w:t>
            </w:r>
          </w:p>
        </w:tc>
      </w:tr>
      <w:tr w:rsidR="000244D9" w14:paraId="1EB8D394" w14:textId="77777777" w:rsidTr="005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36721202" w14:textId="77777777" w:rsidR="000244D9" w:rsidRPr="00464665" w:rsidRDefault="000244D9" w:rsidP="005A555E">
            <w:pPr>
              <w:jc w:val="center"/>
              <w:rPr>
                <w:b w:val="0"/>
              </w:rPr>
            </w:pPr>
            <w:r w:rsidRPr="00464665">
              <w:rPr>
                <w:b w:val="0"/>
              </w:rPr>
              <w:lastRenderedPageBreak/>
              <w:t>P/HOU/2023/05971</w:t>
            </w:r>
          </w:p>
        </w:tc>
        <w:tc>
          <w:tcPr>
            <w:tcW w:w="1975" w:type="dxa"/>
          </w:tcPr>
          <w:p w14:paraId="5129A999" w14:textId="77777777" w:rsidR="000244D9" w:rsidRPr="00464665" w:rsidRDefault="000244D9" w:rsidP="005A555E">
            <w:pPr>
              <w:cnfStyle w:val="000000100000" w:firstRow="0" w:lastRow="0" w:firstColumn="0" w:lastColumn="0" w:oddVBand="0" w:evenVBand="0" w:oddHBand="1" w:evenHBand="0" w:firstRowFirstColumn="0" w:firstRowLastColumn="0" w:lastRowFirstColumn="0" w:lastRowLastColumn="0"/>
            </w:pPr>
            <w:r w:rsidRPr="00464665">
              <w:t>Oakhurst, Huntick Road, Lytchett Matravers</w:t>
            </w:r>
          </w:p>
        </w:tc>
        <w:tc>
          <w:tcPr>
            <w:tcW w:w="4055" w:type="dxa"/>
          </w:tcPr>
          <w:p w14:paraId="465C2860" w14:textId="77777777" w:rsidR="000244D9" w:rsidRPr="00464665" w:rsidRDefault="000244D9" w:rsidP="005A555E">
            <w:pPr>
              <w:cnfStyle w:val="000000100000" w:firstRow="0" w:lastRow="0" w:firstColumn="0" w:lastColumn="0" w:oddVBand="0" w:evenVBand="0" w:oddHBand="1" w:evenHBand="0" w:firstRowFirstColumn="0" w:firstRowLastColumn="0" w:lastRowFirstColumn="0" w:lastRowLastColumn="0"/>
            </w:pPr>
            <w:r w:rsidRPr="00464665">
              <w:t>Erect side and rear single storey extensions.</w:t>
            </w:r>
          </w:p>
        </w:tc>
        <w:tc>
          <w:tcPr>
            <w:tcW w:w="1424" w:type="dxa"/>
          </w:tcPr>
          <w:p w14:paraId="5885C3E3" w14:textId="77777777" w:rsidR="000244D9" w:rsidRPr="00E44C82" w:rsidRDefault="000244D9" w:rsidP="005A555E">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0244D9" w14:paraId="3DE6AC6B" w14:textId="77777777" w:rsidTr="005A555E">
        <w:tc>
          <w:tcPr>
            <w:cnfStyle w:val="001000000000" w:firstRow="0" w:lastRow="0" w:firstColumn="1" w:lastColumn="0" w:oddVBand="0" w:evenVBand="0" w:oddHBand="0" w:evenHBand="0" w:firstRowFirstColumn="0" w:firstRowLastColumn="0" w:lastRowFirstColumn="0" w:lastRowLastColumn="0"/>
            <w:tcW w:w="2180" w:type="dxa"/>
          </w:tcPr>
          <w:p w14:paraId="33998EC3" w14:textId="77777777" w:rsidR="000244D9" w:rsidRPr="00464665" w:rsidRDefault="000244D9" w:rsidP="005A555E">
            <w:pPr>
              <w:jc w:val="center"/>
              <w:rPr>
                <w:b w:val="0"/>
              </w:rPr>
            </w:pPr>
            <w:r w:rsidRPr="00464665">
              <w:rPr>
                <w:b w:val="0"/>
              </w:rPr>
              <w:t>P/FUL/2022/05152</w:t>
            </w:r>
          </w:p>
        </w:tc>
        <w:tc>
          <w:tcPr>
            <w:tcW w:w="1975" w:type="dxa"/>
          </w:tcPr>
          <w:p w14:paraId="250698F2" w14:textId="77777777" w:rsidR="000244D9" w:rsidRPr="00464665" w:rsidRDefault="000244D9" w:rsidP="005A555E">
            <w:pPr>
              <w:cnfStyle w:val="000000000000" w:firstRow="0" w:lastRow="0" w:firstColumn="0" w:lastColumn="0" w:oddVBand="0" w:evenVBand="0" w:oddHBand="0" w:evenHBand="0" w:firstRowFirstColumn="0" w:firstRowLastColumn="0" w:lastRowFirstColumn="0" w:lastRowLastColumn="0"/>
            </w:pPr>
            <w:r w:rsidRPr="00464665">
              <w:t>15 Dillons Gardens, Lytchett Matravers</w:t>
            </w:r>
          </w:p>
        </w:tc>
        <w:tc>
          <w:tcPr>
            <w:tcW w:w="4055" w:type="dxa"/>
          </w:tcPr>
          <w:p w14:paraId="0926480B" w14:textId="77777777" w:rsidR="000244D9" w:rsidRPr="00464665" w:rsidRDefault="000244D9" w:rsidP="005A555E">
            <w:pPr>
              <w:cnfStyle w:val="000000000000" w:firstRow="0" w:lastRow="0" w:firstColumn="0" w:lastColumn="0" w:oddVBand="0" w:evenVBand="0" w:oddHBand="0" w:evenHBand="0" w:firstRowFirstColumn="0" w:firstRowLastColumn="0" w:lastRowFirstColumn="0" w:lastRowLastColumn="0"/>
            </w:pPr>
            <w:r w:rsidRPr="00464665">
              <w:t>Demolish existing dwelling and erect 6no 4-bedroom detached houses with associated parking and access.</w:t>
            </w:r>
          </w:p>
        </w:tc>
        <w:tc>
          <w:tcPr>
            <w:tcW w:w="1424" w:type="dxa"/>
          </w:tcPr>
          <w:p w14:paraId="1CA69674" w14:textId="77777777" w:rsidR="000244D9" w:rsidRPr="00E44C82" w:rsidRDefault="000244D9" w:rsidP="005A555E">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0244D9" w14:paraId="0FDA082F" w14:textId="77777777" w:rsidTr="005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55715B43" w14:textId="77777777" w:rsidR="000244D9" w:rsidRPr="00CD5A8A" w:rsidRDefault="000244D9" w:rsidP="005A555E">
            <w:pPr>
              <w:jc w:val="center"/>
              <w:rPr>
                <w:b w:val="0"/>
              </w:rPr>
            </w:pPr>
            <w:r>
              <w:rPr>
                <w:b w:val="0"/>
              </w:rPr>
              <w:t>P/HOU/2023/07035</w:t>
            </w:r>
          </w:p>
        </w:tc>
        <w:tc>
          <w:tcPr>
            <w:tcW w:w="1975" w:type="dxa"/>
          </w:tcPr>
          <w:p w14:paraId="78C703BC" w14:textId="77777777" w:rsidR="000244D9" w:rsidRPr="00464665" w:rsidRDefault="000244D9" w:rsidP="005A555E">
            <w:pPr>
              <w:cnfStyle w:val="000000100000" w:firstRow="0" w:lastRow="0" w:firstColumn="0" w:lastColumn="0" w:oddVBand="0" w:evenVBand="0" w:oddHBand="1" w:evenHBand="0" w:firstRowFirstColumn="0" w:firstRowLastColumn="0" w:lastRowFirstColumn="0" w:lastRowLastColumn="0"/>
            </w:pPr>
            <w:r>
              <w:t>103 Wareham Road, Lytchett Matravers</w:t>
            </w:r>
          </w:p>
        </w:tc>
        <w:tc>
          <w:tcPr>
            <w:tcW w:w="4055" w:type="dxa"/>
          </w:tcPr>
          <w:p w14:paraId="05E740CE" w14:textId="77777777" w:rsidR="000244D9" w:rsidRPr="00464665" w:rsidRDefault="000244D9" w:rsidP="005A555E">
            <w:pPr>
              <w:cnfStyle w:val="000000100000" w:firstRow="0" w:lastRow="0" w:firstColumn="0" w:lastColumn="0" w:oddVBand="0" w:evenVBand="0" w:oddHBand="1" w:evenHBand="0" w:firstRowFirstColumn="0" w:firstRowLastColumn="0" w:lastRowFirstColumn="0" w:lastRowLastColumn="0"/>
            </w:pPr>
            <w:r>
              <w:t>Convert garage to habitable accommodation (amendment to planning permission 6/2012/0016)</w:t>
            </w:r>
          </w:p>
        </w:tc>
        <w:tc>
          <w:tcPr>
            <w:tcW w:w="1424" w:type="dxa"/>
          </w:tcPr>
          <w:p w14:paraId="13ADDBE8" w14:textId="77777777" w:rsidR="000244D9" w:rsidRPr="00E44C82" w:rsidRDefault="000244D9" w:rsidP="005A555E">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Not determined</w:t>
            </w:r>
          </w:p>
        </w:tc>
      </w:tr>
    </w:tbl>
    <w:p w14:paraId="544C743F" w14:textId="77777777" w:rsidR="00C62105" w:rsidRDefault="00C62105" w:rsidP="00C62105">
      <w:pPr>
        <w:rPr>
          <w:b/>
          <w:sz w:val="32"/>
          <w:szCs w:val="32"/>
        </w:rPr>
      </w:pPr>
    </w:p>
    <w:p w14:paraId="544C7440" w14:textId="77777777" w:rsidR="00C62105" w:rsidRDefault="00C62105" w:rsidP="00C62105">
      <w:pPr>
        <w:rPr>
          <w:b/>
          <w:sz w:val="32"/>
          <w:szCs w:val="32"/>
        </w:rPr>
      </w:pPr>
    </w:p>
    <w:p w14:paraId="544C7441" w14:textId="77777777" w:rsidR="00DD1174" w:rsidRPr="00DD1174" w:rsidRDefault="00C62105" w:rsidP="00DD1174">
      <w:pPr>
        <w:autoSpaceDE/>
        <w:autoSpaceDN/>
        <w:rPr>
          <w:rFonts w:eastAsiaTheme="minorHAnsi" w:cstheme="minorBidi"/>
          <w:b/>
          <w:sz w:val="22"/>
          <w:szCs w:val="22"/>
          <w:lang w:eastAsia="en-US"/>
        </w:rPr>
      </w:pPr>
      <w:r>
        <w:rPr>
          <w:rFonts w:eastAsiaTheme="minorHAnsi" w:cstheme="minorBidi"/>
          <w:b/>
          <w:sz w:val="22"/>
          <w:szCs w:val="22"/>
          <w:lang w:eastAsia="en-US"/>
        </w:rPr>
        <w:t>Appendix 2 – see separate PDF file.</w:t>
      </w:r>
    </w:p>
    <w:p w14:paraId="544C7442" w14:textId="77777777" w:rsidR="0010333B" w:rsidRDefault="0010333B">
      <w:pPr>
        <w:autoSpaceDE/>
        <w:autoSpaceDN/>
        <w:spacing w:after="160" w:line="259" w:lineRule="auto"/>
        <w:rPr>
          <w:b/>
          <w:sz w:val="28"/>
          <w:szCs w:val="28"/>
          <w:highlight w:val="yellow"/>
        </w:rPr>
      </w:pPr>
    </w:p>
    <w:p w14:paraId="093F90C2" w14:textId="07A472BD" w:rsidR="009E1529" w:rsidRDefault="00515472">
      <w:pPr>
        <w:autoSpaceDE/>
        <w:autoSpaceDN/>
        <w:spacing w:after="160" w:line="259" w:lineRule="auto"/>
        <w:rPr>
          <w:b/>
          <w:sz w:val="28"/>
          <w:szCs w:val="28"/>
          <w:highlight w:val="yellow"/>
        </w:rPr>
      </w:pPr>
      <w:r>
        <w:rPr>
          <w:b/>
          <w:sz w:val="28"/>
          <w:szCs w:val="28"/>
          <w:highlight w:val="yellow"/>
        </w:rPr>
        <w:t>Appendix 3</w:t>
      </w:r>
    </w:p>
    <w:p w14:paraId="6BE69B44" w14:textId="7C31E885" w:rsidR="00515472" w:rsidRDefault="00515472">
      <w:pPr>
        <w:autoSpaceDE/>
        <w:autoSpaceDN/>
        <w:spacing w:after="160" w:line="259" w:lineRule="auto"/>
        <w:rPr>
          <w:b/>
          <w:sz w:val="28"/>
          <w:szCs w:val="28"/>
          <w:highlight w:val="yellow"/>
        </w:rPr>
      </w:pPr>
      <w:r>
        <w:rPr>
          <w:b/>
          <w:sz w:val="28"/>
          <w:szCs w:val="28"/>
          <w:highlight w:val="yellow"/>
        </w:rPr>
        <w:t>3a – Earmarked Reserves</w:t>
      </w:r>
    </w:p>
    <w:p w14:paraId="5628F453" w14:textId="21230D30" w:rsidR="00515472" w:rsidRDefault="00515472">
      <w:pPr>
        <w:autoSpaceDE/>
        <w:autoSpaceDN/>
        <w:spacing w:after="160" w:line="259" w:lineRule="auto"/>
        <w:rPr>
          <w:b/>
          <w:sz w:val="28"/>
          <w:szCs w:val="28"/>
          <w:highlight w:val="yellow"/>
        </w:rPr>
      </w:pPr>
      <w:r>
        <w:rPr>
          <w:b/>
          <w:sz w:val="28"/>
          <w:szCs w:val="28"/>
          <w:highlight w:val="yellow"/>
        </w:rPr>
        <w:t>3b – CIL</w:t>
      </w:r>
    </w:p>
    <w:p w14:paraId="64AF52A1" w14:textId="37FDDFC5" w:rsidR="00515472" w:rsidRDefault="00515472">
      <w:pPr>
        <w:autoSpaceDE/>
        <w:autoSpaceDN/>
        <w:spacing w:after="160" w:line="259" w:lineRule="auto"/>
        <w:rPr>
          <w:b/>
          <w:sz w:val="28"/>
          <w:szCs w:val="28"/>
          <w:highlight w:val="yellow"/>
        </w:rPr>
      </w:pPr>
      <w:r>
        <w:rPr>
          <w:b/>
          <w:sz w:val="28"/>
          <w:szCs w:val="28"/>
          <w:highlight w:val="yellow"/>
        </w:rPr>
        <w:t>3c – Project Forecast</w:t>
      </w:r>
    </w:p>
    <w:p w14:paraId="4C82FEE8" w14:textId="10FDF068" w:rsidR="00515472" w:rsidRDefault="00515472">
      <w:pPr>
        <w:autoSpaceDE/>
        <w:autoSpaceDN/>
        <w:spacing w:after="160" w:line="259" w:lineRule="auto"/>
        <w:rPr>
          <w:b/>
          <w:sz w:val="28"/>
          <w:szCs w:val="28"/>
          <w:highlight w:val="yellow"/>
        </w:rPr>
      </w:pPr>
      <w:r>
        <w:rPr>
          <w:b/>
          <w:sz w:val="28"/>
          <w:szCs w:val="28"/>
          <w:highlight w:val="yellow"/>
        </w:rPr>
        <w:t>3d – Income and Expenditure</w:t>
      </w:r>
    </w:p>
    <w:p w14:paraId="19BD5F4E" w14:textId="2B0D57B1" w:rsidR="00515472" w:rsidRDefault="00515472">
      <w:pPr>
        <w:autoSpaceDE/>
        <w:autoSpaceDN/>
        <w:spacing w:after="160" w:line="259" w:lineRule="auto"/>
        <w:rPr>
          <w:b/>
          <w:sz w:val="28"/>
          <w:szCs w:val="28"/>
          <w:highlight w:val="yellow"/>
        </w:rPr>
      </w:pPr>
      <w:r>
        <w:rPr>
          <w:b/>
          <w:sz w:val="28"/>
          <w:szCs w:val="28"/>
          <w:highlight w:val="yellow"/>
        </w:rPr>
        <w:t>3e - Summary</w:t>
      </w:r>
    </w:p>
    <w:p w14:paraId="66A11101" w14:textId="77777777" w:rsidR="009E1529" w:rsidRDefault="009E1529">
      <w:pPr>
        <w:autoSpaceDE/>
        <w:autoSpaceDN/>
        <w:spacing w:after="160" w:line="259" w:lineRule="auto"/>
        <w:rPr>
          <w:b/>
          <w:sz w:val="28"/>
          <w:szCs w:val="28"/>
          <w:highlight w:val="yellow"/>
        </w:rPr>
      </w:pPr>
    </w:p>
    <w:p w14:paraId="4C164BD9" w14:textId="77777777" w:rsidR="009E1529" w:rsidRDefault="009E1529">
      <w:pPr>
        <w:autoSpaceDE/>
        <w:autoSpaceDN/>
        <w:spacing w:after="160" w:line="259" w:lineRule="auto"/>
        <w:rPr>
          <w:b/>
          <w:sz w:val="28"/>
          <w:szCs w:val="28"/>
          <w:highlight w:val="yellow"/>
        </w:rPr>
      </w:pPr>
    </w:p>
    <w:p w14:paraId="0E68A0AC" w14:textId="77777777" w:rsidR="009E1529" w:rsidRDefault="009E1529">
      <w:pPr>
        <w:autoSpaceDE/>
        <w:autoSpaceDN/>
        <w:spacing w:after="160" w:line="259" w:lineRule="auto"/>
        <w:rPr>
          <w:b/>
          <w:sz w:val="28"/>
          <w:szCs w:val="28"/>
          <w:highlight w:val="yellow"/>
        </w:rPr>
      </w:pPr>
    </w:p>
    <w:p w14:paraId="5EE89BFB" w14:textId="77777777" w:rsidR="009E1529" w:rsidRDefault="009E1529">
      <w:pPr>
        <w:autoSpaceDE/>
        <w:autoSpaceDN/>
        <w:spacing w:after="160" w:line="259" w:lineRule="auto"/>
        <w:rPr>
          <w:b/>
          <w:sz w:val="28"/>
          <w:szCs w:val="28"/>
          <w:highlight w:val="yellow"/>
        </w:rPr>
      </w:pPr>
    </w:p>
    <w:p w14:paraId="1CB4E08D" w14:textId="77777777" w:rsidR="009E1529" w:rsidRDefault="009E1529">
      <w:pPr>
        <w:autoSpaceDE/>
        <w:autoSpaceDN/>
        <w:spacing w:after="160" w:line="259" w:lineRule="auto"/>
        <w:rPr>
          <w:b/>
          <w:sz w:val="28"/>
          <w:szCs w:val="28"/>
          <w:highlight w:val="yellow"/>
        </w:rPr>
      </w:pPr>
    </w:p>
    <w:p w14:paraId="62173812" w14:textId="77777777" w:rsidR="009E1529" w:rsidRDefault="009E1529">
      <w:pPr>
        <w:autoSpaceDE/>
        <w:autoSpaceDN/>
        <w:spacing w:after="160" w:line="259" w:lineRule="auto"/>
        <w:rPr>
          <w:b/>
          <w:sz w:val="28"/>
          <w:szCs w:val="28"/>
          <w:highlight w:val="yellow"/>
        </w:rPr>
      </w:pPr>
    </w:p>
    <w:p w14:paraId="2FCEE2E1" w14:textId="77777777" w:rsidR="009E1529" w:rsidRDefault="009E1529">
      <w:pPr>
        <w:autoSpaceDE/>
        <w:autoSpaceDN/>
        <w:spacing w:after="160" w:line="259" w:lineRule="auto"/>
        <w:rPr>
          <w:b/>
          <w:sz w:val="28"/>
          <w:szCs w:val="28"/>
          <w:highlight w:val="yellow"/>
        </w:rPr>
      </w:pPr>
    </w:p>
    <w:p w14:paraId="2EE2B17F" w14:textId="77777777" w:rsidR="009E1529" w:rsidRDefault="009E1529">
      <w:pPr>
        <w:autoSpaceDE/>
        <w:autoSpaceDN/>
        <w:spacing w:after="160" w:line="259" w:lineRule="auto"/>
        <w:rPr>
          <w:b/>
          <w:sz w:val="28"/>
          <w:szCs w:val="28"/>
          <w:highlight w:val="yellow"/>
        </w:rPr>
      </w:pPr>
    </w:p>
    <w:p w14:paraId="49C03438" w14:textId="77777777" w:rsidR="009E1529" w:rsidRDefault="009E1529">
      <w:pPr>
        <w:autoSpaceDE/>
        <w:autoSpaceDN/>
        <w:spacing w:after="160" w:line="259" w:lineRule="auto"/>
        <w:rPr>
          <w:b/>
          <w:sz w:val="28"/>
          <w:szCs w:val="28"/>
          <w:highlight w:val="yellow"/>
        </w:rPr>
      </w:pPr>
    </w:p>
    <w:p w14:paraId="6DA03570" w14:textId="77777777" w:rsidR="009E1529" w:rsidRDefault="009E1529">
      <w:pPr>
        <w:autoSpaceDE/>
        <w:autoSpaceDN/>
        <w:spacing w:after="160" w:line="259" w:lineRule="auto"/>
        <w:rPr>
          <w:b/>
          <w:sz w:val="28"/>
          <w:szCs w:val="28"/>
          <w:highlight w:val="yellow"/>
        </w:rPr>
      </w:pPr>
    </w:p>
    <w:p w14:paraId="362EF583" w14:textId="77777777" w:rsidR="009E1529" w:rsidRDefault="009E1529">
      <w:pPr>
        <w:autoSpaceDE/>
        <w:autoSpaceDN/>
        <w:spacing w:after="160" w:line="259" w:lineRule="auto"/>
        <w:rPr>
          <w:b/>
          <w:sz w:val="28"/>
          <w:szCs w:val="28"/>
          <w:highlight w:val="yellow"/>
        </w:rPr>
      </w:pPr>
    </w:p>
    <w:p w14:paraId="597BCF11" w14:textId="77777777" w:rsidR="009E1529" w:rsidRDefault="009E1529">
      <w:pPr>
        <w:autoSpaceDE/>
        <w:autoSpaceDN/>
        <w:spacing w:after="160" w:line="259" w:lineRule="auto"/>
        <w:rPr>
          <w:b/>
          <w:sz w:val="28"/>
          <w:szCs w:val="28"/>
          <w:highlight w:val="yellow"/>
        </w:rPr>
        <w:sectPr w:rsidR="009E1529" w:rsidSect="00355747">
          <w:pgSz w:w="12240" w:h="15840"/>
          <w:pgMar w:top="851" w:right="1440" w:bottom="964" w:left="1440" w:header="709" w:footer="709" w:gutter="0"/>
          <w:cols w:space="709"/>
          <w:noEndnote/>
          <w:docGrid w:linePitch="272"/>
        </w:sectPr>
      </w:pPr>
    </w:p>
    <w:p w14:paraId="2697E0BB" w14:textId="7BBEFD48" w:rsidR="009E1529" w:rsidRDefault="009E1529">
      <w:pPr>
        <w:autoSpaceDE/>
        <w:autoSpaceDN/>
        <w:spacing w:after="160" w:line="259" w:lineRule="auto"/>
        <w:rPr>
          <w:b/>
          <w:sz w:val="28"/>
          <w:szCs w:val="28"/>
          <w:highlight w:val="yellow"/>
        </w:rPr>
      </w:pPr>
      <w:r w:rsidRPr="009E1529">
        <w:rPr>
          <w:highlight w:val="yellow"/>
        </w:rPr>
        <w:lastRenderedPageBreak/>
        <w:drawing>
          <wp:inline distT="0" distB="0" distL="0" distR="0" wp14:anchorId="1AF8D435" wp14:editId="769D1374">
            <wp:extent cx="8905875" cy="403175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5875" cy="4031757"/>
                    </a:xfrm>
                    <a:prstGeom prst="rect">
                      <a:avLst/>
                    </a:prstGeom>
                    <a:noFill/>
                    <a:ln>
                      <a:noFill/>
                    </a:ln>
                  </pic:spPr>
                </pic:pic>
              </a:graphicData>
            </a:graphic>
          </wp:inline>
        </w:drawing>
      </w:r>
    </w:p>
    <w:p w14:paraId="0300466D" w14:textId="77777777" w:rsidR="009E1529" w:rsidRDefault="009E1529">
      <w:pPr>
        <w:autoSpaceDE/>
        <w:autoSpaceDN/>
        <w:spacing w:after="160" w:line="259" w:lineRule="auto"/>
        <w:rPr>
          <w:b/>
          <w:sz w:val="28"/>
          <w:szCs w:val="28"/>
          <w:highlight w:val="yellow"/>
        </w:rPr>
      </w:pPr>
    </w:p>
    <w:p w14:paraId="49044073" w14:textId="77777777" w:rsidR="009E1529" w:rsidRDefault="009E1529">
      <w:pPr>
        <w:autoSpaceDE/>
        <w:autoSpaceDN/>
        <w:spacing w:after="160" w:line="259" w:lineRule="auto"/>
        <w:rPr>
          <w:b/>
          <w:sz w:val="28"/>
          <w:szCs w:val="28"/>
          <w:highlight w:val="yellow"/>
        </w:rPr>
      </w:pPr>
    </w:p>
    <w:p w14:paraId="4329468E" w14:textId="77777777" w:rsidR="009E1529" w:rsidRDefault="009E1529">
      <w:pPr>
        <w:autoSpaceDE/>
        <w:autoSpaceDN/>
        <w:spacing w:after="160" w:line="259" w:lineRule="auto"/>
        <w:rPr>
          <w:b/>
          <w:sz w:val="28"/>
          <w:szCs w:val="28"/>
          <w:highlight w:val="yellow"/>
        </w:rPr>
      </w:pPr>
    </w:p>
    <w:p w14:paraId="21849A11" w14:textId="77777777" w:rsidR="009E1529" w:rsidRDefault="009E1529">
      <w:pPr>
        <w:autoSpaceDE/>
        <w:autoSpaceDN/>
        <w:spacing w:after="160" w:line="259" w:lineRule="auto"/>
        <w:rPr>
          <w:b/>
          <w:sz w:val="28"/>
          <w:szCs w:val="28"/>
          <w:highlight w:val="yellow"/>
        </w:rPr>
      </w:pPr>
    </w:p>
    <w:p w14:paraId="771747E7" w14:textId="77777777" w:rsidR="009E1529" w:rsidRDefault="009E1529">
      <w:pPr>
        <w:autoSpaceDE/>
        <w:autoSpaceDN/>
        <w:spacing w:after="160" w:line="259" w:lineRule="auto"/>
        <w:rPr>
          <w:b/>
          <w:sz w:val="28"/>
          <w:szCs w:val="28"/>
          <w:highlight w:val="yellow"/>
        </w:rPr>
      </w:pPr>
    </w:p>
    <w:p w14:paraId="230893F6" w14:textId="77777777" w:rsidR="009E1529" w:rsidRDefault="009E1529">
      <w:pPr>
        <w:autoSpaceDE/>
        <w:autoSpaceDN/>
        <w:spacing w:after="160" w:line="259" w:lineRule="auto"/>
        <w:rPr>
          <w:b/>
          <w:sz w:val="28"/>
          <w:szCs w:val="28"/>
          <w:highlight w:val="yellow"/>
        </w:rPr>
        <w:sectPr w:rsidR="009E1529" w:rsidSect="009E1529">
          <w:pgSz w:w="15840" w:h="12240" w:orient="landscape"/>
          <w:pgMar w:top="1440" w:right="851" w:bottom="1440" w:left="964" w:header="709" w:footer="709" w:gutter="0"/>
          <w:cols w:space="709"/>
          <w:noEndnote/>
          <w:docGrid w:linePitch="272"/>
        </w:sectPr>
      </w:pPr>
    </w:p>
    <w:p w14:paraId="34FCAD99" w14:textId="1D0801ED" w:rsidR="009E1529" w:rsidRDefault="009E1529">
      <w:pPr>
        <w:autoSpaceDE/>
        <w:autoSpaceDN/>
        <w:spacing w:after="160" w:line="259" w:lineRule="auto"/>
        <w:rPr>
          <w:b/>
          <w:sz w:val="28"/>
          <w:szCs w:val="28"/>
          <w:highlight w:val="yellow"/>
        </w:rPr>
      </w:pPr>
      <w:r w:rsidRPr="009E1529">
        <w:rPr>
          <w:highlight w:val="yellow"/>
        </w:rPr>
        <w:lastRenderedPageBreak/>
        <w:drawing>
          <wp:inline distT="0" distB="0" distL="0" distR="0" wp14:anchorId="0443D951" wp14:editId="51D0B1A9">
            <wp:extent cx="5943600" cy="64274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427457"/>
                    </a:xfrm>
                    <a:prstGeom prst="rect">
                      <a:avLst/>
                    </a:prstGeom>
                    <a:noFill/>
                    <a:ln>
                      <a:noFill/>
                    </a:ln>
                  </pic:spPr>
                </pic:pic>
              </a:graphicData>
            </a:graphic>
          </wp:inline>
        </w:drawing>
      </w:r>
    </w:p>
    <w:p w14:paraId="4E3C8087" w14:textId="77777777" w:rsidR="009E1529" w:rsidRDefault="009E1529">
      <w:pPr>
        <w:autoSpaceDE/>
        <w:autoSpaceDN/>
        <w:spacing w:after="160" w:line="259" w:lineRule="auto"/>
        <w:rPr>
          <w:b/>
          <w:sz w:val="28"/>
          <w:szCs w:val="28"/>
          <w:highlight w:val="yellow"/>
        </w:rPr>
      </w:pPr>
    </w:p>
    <w:p w14:paraId="0728FFC2" w14:textId="77777777" w:rsidR="009E1529" w:rsidRDefault="009E1529">
      <w:pPr>
        <w:autoSpaceDE/>
        <w:autoSpaceDN/>
        <w:spacing w:after="160" w:line="259" w:lineRule="auto"/>
        <w:rPr>
          <w:b/>
          <w:sz w:val="28"/>
          <w:szCs w:val="28"/>
          <w:highlight w:val="yellow"/>
        </w:rPr>
      </w:pPr>
    </w:p>
    <w:p w14:paraId="4AE87ADC" w14:textId="77777777" w:rsidR="009E1529" w:rsidRDefault="009E1529">
      <w:pPr>
        <w:autoSpaceDE/>
        <w:autoSpaceDN/>
        <w:spacing w:after="160" w:line="259" w:lineRule="auto"/>
        <w:rPr>
          <w:b/>
          <w:sz w:val="28"/>
          <w:szCs w:val="28"/>
          <w:highlight w:val="yellow"/>
        </w:rPr>
      </w:pPr>
    </w:p>
    <w:p w14:paraId="53BE2B67" w14:textId="77777777" w:rsidR="009E1529" w:rsidRDefault="009E1529">
      <w:pPr>
        <w:autoSpaceDE/>
        <w:autoSpaceDN/>
        <w:spacing w:after="160" w:line="259" w:lineRule="auto"/>
        <w:rPr>
          <w:b/>
          <w:sz w:val="28"/>
          <w:szCs w:val="28"/>
          <w:highlight w:val="yellow"/>
        </w:rPr>
      </w:pPr>
    </w:p>
    <w:p w14:paraId="4193F452" w14:textId="77777777" w:rsidR="009E1529" w:rsidRDefault="009E1529">
      <w:pPr>
        <w:autoSpaceDE/>
        <w:autoSpaceDN/>
        <w:spacing w:after="160" w:line="259" w:lineRule="auto"/>
        <w:rPr>
          <w:b/>
          <w:sz w:val="28"/>
          <w:szCs w:val="28"/>
          <w:highlight w:val="yellow"/>
        </w:rPr>
      </w:pPr>
    </w:p>
    <w:p w14:paraId="6410C8D3" w14:textId="77777777" w:rsidR="009E1529" w:rsidRDefault="009E1529">
      <w:pPr>
        <w:autoSpaceDE/>
        <w:autoSpaceDN/>
        <w:spacing w:after="160" w:line="259" w:lineRule="auto"/>
        <w:rPr>
          <w:b/>
          <w:sz w:val="28"/>
          <w:szCs w:val="28"/>
          <w:highlight w:val="yellow"/>
        </w:rPr>
      </w:pPr>
    </w:p>
    <w:p w14:paraId="72F53B17" w14:textId="77777777" w:rsidR="009E1529" w:rsidRDefault="009E1529">
      <w:pPr>
        <w:autoSpaceDE/>
        <w:autoSpaceDN/>
        <w:spacing w:after="160" w:line="259" w:lineRule="auto"/>
        <w:rPr>
          <w:b/>
          <w:sz w:val="28"/>
          <w:szCs w:val="28"/>
          <w:highlight w:val="yellow"/>
        </w:rPr>
      </w:pPr>
    </w:p>
    <w:p w14:paraId="590965EA" w14:textId="77777777" w:rsidR="009E1529" w:rsidRDefault="009E1529">
      <w:pPr>
        <w:autoSpaceDE/>
        <w:autoSpaceDN/>
        <w:spacing w:after="160" w:line="259" w:lineRule="auto"/>
        <w:rPr>
          <w:b/>
          <w:sz w:val="28"/>
          <w:szCs w:val="28"/>
          <w:highlight w:val="yellow"/>
        </w:rPr>
        <w:sectPr w:rsidR="009E1529" w:rsidSect="009E1529">
          <w:pgSz w:w="12240" w:h="15840"/>
          <w:pgMar w:top="851" w:right="1440" w:bottom="964" w:left="1440" w:header="709" w:footer="709" w:gutter="0"/>
          <w:cols w:space="709"/>
          <w:noEndnote/>
          <w:docGrid w:linePitch="272"/>
        </w:sectPr>
      </w:pPr>
    </w:p>
    <w:p w14:paraId="62CCCA6B" w14:textId="77777777" w:rsidR="009E1529" w:rsidRDefault="009E1529">
      <w:pPr>
        <w:autoSpaceDE/>
        <w:autoSpaceDN/>
        <w:spacing w:after="160" w:line="259" w:lineRule="auto"/>
        <w:rPr>
          <w:highlight w:val="yellow"/>
        </w:rPr>
      </w:pPr>
    </w:p>
    <w:p w14:paraId="657E6826" w14:textId="77777777" w:rsidR="009E1529" w:rsidRDefault="009E1529">
      <w:pPr>
        <w:autoSpaceDE/>
        <w:autoSpaceDN/>
        <w:spacing w:after="160" w:line="259" w:lineRule="auto"/>
        <w:rPr>
          <w:highlight w:val="yellow"/>
        </w:rPr>
      </w:pPr>
    </w:p>
    <w:p w14:paraId="44E8C589" w14:textId="6A2D5252" w:rsidR="009E1529" w:rsidRDefault="009E1529">
      <w:pPr>
        <w:autoSpaceDE/>
        <w:autoSpaceDN/>
        <w:spacing w:after="160" w:line="259" w:lineRule="auto"/>
        <w:rPr>
          <w:b/>
          <w:sz w:val="28"/>
          <w:szCs w:val="28"/>
          <w:highlight w:val="yellow"/>
        </w:rPr>
      </w:pPr>
      <w:r w:rsidRPr="009E1529">
        <w:rPr>
          <w:highlight w:val="yellow"/>
        </w:rPr>
        <w:drawing>
          <wp:inline distT="0" distB="0" distL="0" distR="0" wp14:anchorId="7AB7265E" wp14:editId="3CCEC0F2">
            <wp:extent cx="8905875" cy="479663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5875" cy="4796633"/>
                    </a:xfrm>
                    <a:prstGeom prst="rect">
                      <a:avLst/>
                    </a:prstGeom>
                    <a:noFill/>
                    <a:ln>
                      <a:noFill/>
                    </a:ln>
                  </pic:spPr>
                </pic:pic>
              </a:graphicData>
            </a:graphic>
          </wp:inline>
        </w:drawing>
      </w:r>
    </w:p>
    <w:p w14:paraId="3D6E6E9E" w14:textId="77777777" w:rsidR="009E1529" w:rsidRDefault="009E1529">
      <w:pPr>
        <w:autoSpaceDE/>
        <w:autoSpaceDN/>
        <w:spacing w:after="160" w:line="259" w:lineRule="auto"/>
        <w:rPr>
          <w:b/>
          <w:sz w:val="28"/>
          <w:szCs w:val="28"/>
          <w:highlight w:val="yellow"/>
        </w:rPr>
      </w:pPr>
    </w:p>
    <w:p w14:paraId="3D582142" w14:textId="77777777" w:rsidR="009E1529" w:rsidRDefault="009E1529">
      <w:pPr>
        <w:autoSpaceDE/>
        <w:autoSpaceDN/>
        <w:spacing w:after="160" w:line="259" w:lineRule="auto"/>
        <w:rPr>
          <w:b/>
          <w:sz w:val="28"/>
          <w:szCs w:val="28"/>
          <w:highlight w:val="yellow"/>
        </w:rPr>
        <w:sectPr w:rsidR="009E1529" w:rsidSect="009E1529">
          <w:pgSz w:w="15840" w:h="12240" w:orient="landscape"/>
          <w:pgMar w:top="1440" w:right="851" w:bottom="1440" w:left="964" w:header="709" w:footer="709" w:gutter="0"/>
          <w:cols w:space="709"/>
          <w:noEndnote/>
          <w:docGrid w:linePitch="272"/>
        </w:sectPr>
      </w:pPr>
      <w:bookmarkStart w:id="0" w:name="_GoBack"/>
      <w:bookmarkEnd w:id="0"/>
    </w:p>
    <w:p w14:paraId="50E0A714" w14:textId="595F6BD6" w:rsidR="009E1529" w:rsidRDefault="009E1529">
      <w:pPr>
        <w:autoSpaceDE/>
        <w:autoSpaceDN/>
        <w:spacing w:after="160" w:line="259" w:lineRule="auto"/>
        <w:rPr>
          <w:b/>
          <w:sz w:val="28"/>
          <w:szCs w:val="28"/>
          <w:highlight w:val="yellow"/>
        </w:rPr>
      </w:pPr>
      <w:r w:rsidRPr="009E1529">
        <w:rPr>
          <w:highlight w:val="yellow"/>
        </w:rPr>
        <w:lastRenderedPageBreak/>
        <w:drawing>
          <wp:inline distT="0" distB="0" distL="0" distR="0" wp14:anchorId="6E5E3078" wp14:editId="698F86F0">
            <wp:extent cx="4297449" cy="8855057"/>
            <wp:effectExtent l="0" t="0" r="825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0187" cy="8860699"/>
                    </a:xfrm>
                    <a:prstGeom prst="rect">
                      <a:avLst/>
                    </a:prstGeom>
                    <a:noFill/>
                    <a:ln>
                      <a:noFill/>
                    </a:ln>
                  </pic:spPr>
                </pic:pic>
              </a:graphicData>
            </a:graphic>
          </wp:inline>
        </w:drawing>
      </w:r>
    </w:p>
    <w:tbl>
      <w:tblPr>
        <w:tblW w:w="9980" w:type="dxa"/>
        <w:tblLook w:val="04A0" w:firstRow="1" w:lastRow="0" w:firstColumn="1" w:lastColumn="0" w:noHBand="0" w:noVBand="1"/>
      </w:tblPr>
      <w:tblGrid>
        <w:gridCol w:w="2425"/>
        <w:gridCol w:w="3431"/>
        <w:gridCol w:w="296"/>
        <w:gridCol w:w="1656"/>
        <w:gridCol w:w="516"/>
        <w:gridCol w:w="1656"/>
      </w:tblGrid>
      <w:tr w:rsidR="009E1529" w:rsidRPr="009E1529" w14:paraId="4AAF8A1D" w14:textId="77777777" w:rsidTr="009E1529">
        <w:trPr>
          <w:trHeight w:val="255"/>
        </w:trPr>
        <w:tc>
          <w:tcPr>
            <w:tcW w:w="5856" w:type="dxa"/>
            <w:gridSpan w:val="2"/>
            <w:tcBorders>
              <w:top w:val="nil"/>
              <w:left w:val="nil"/>
              <w:bottom w:val="nil"/>
              <w:right w:val="nil"/>
            </w:tcBorders>
            <w:shd w:val="clear" w:color="auto" w:fill="auto"/>
            <w:noWrap/>
            <w:hideMark/>
          </w:tcPr>
          <w:p w14:paraId="301B47EA"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lastRenderedPageBreak/>
              <w:t>Lytchett Matravers Parish Council - Financial Forecast 2023-25</w:t>
            </w:r>
          </w:p>
        </w:tc>
        <w:tc>
          <w:tcPr>
            <w:tcW w:w="296" w:type="dxa"/>
            <w:tcBorders>
              <w:top w:val="nil"/>
              <w:left w:val="nil"/>
              <w:bottom w:val="nil"/>
              <w:right w:val="nil"/>
            </w:tcBorders>
            <w:shd w:val="clear" w:color="auto" w:fill="auto"/>
            <w:noWrap/>
            <w:hideMark/>
          </w:tcPr>
          <w:p w14:paraId="21A2B51A"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7A0A58CB" w14:textId="77777777" w:rsidR="009E1529" w:rsidRPr="009E1529" w:rsidRDefault="009E1529" w:rsidP="009E1529">
            <w:pPr>
              <w:autoSpaceDE/>
              <w:autoSpaceDN/>
              <w:rPr>
                <w:rFonts w:ascii="Times New Roman" w:hAnsi="Times New Roman" w:cs="Times New Roman"/>
                <w:sz w:val="20"/>
                <w:szCs w:val="20"/>
              </w:rPr>
            </w:pPr>
          </w:p>
        </w:tc>
        <w:tc>
          <w:tcPr>
            <w:tcW w:w="516" w:type="dxa"/>
            <w:tcBorders>
              <w:top w:val="nil"/>
              <w:left w:val="nil"/>
              <w:bottom w:val="nil"/>
              <w:right w:val="nil"/>
            </w:tcBorders>
            <w:shd w:val="clear" w:color="auto" w:fill="auto"/>
            <w:noWrap/>
            <w:hideMark/>
          </w:tcPr>
          <w:p w14:paraId="79FD6658"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094C2EE4" w14:textId="77777777" w:rsidR="009E1529" w:rsidRPr="009E1529" w:rsidRDefault="009E1529" w:rsidP="009E1529">
            <w:pPr>
              <w:autoSpaceDE/>
              <w:autoSpaceDN/>
              <w:rPr>
                <w:rFonts w:ascii="Times New Roman" w:hAnsi="Times New Roman" w:cs="Times New Roman"/>
                <w:sz w:val="20"/>
                <w:szCs w:val="20"/>
              </w:rPr>
            </w:pPr>
          </w:p>
        </w:tc>
      </w:tr>
      <w:tr w:rsidR="009E1529" w:rsidRPr="009E1529" w14:paraId="6DC78C42" w14:textId="77777777" w:rsidTr="009E1529">
        <w:trPr>
          <w:trHeight w:val="255"/>
        </w:trPr>
        <w:tc>
          <w:tcPr>
            <w:tcW w:w="2425" w:type="dxa"/>
            <w:tcBorders>
              <w:top w:val="nil"/>
              <w:left w:val="nil"/>
              <w:bottom w:val="nil"/>
              <w:right w:val="nil"/>
            </w:tcBorders>
            <w:shd w:val="clear" w:color="auto" w:fill="auto"/>
            <w:noWrap/>
            <w:hideMark/>
          </w:tcPr>
          <w:p w14:paraId="4B525799" w14:textId="77777777" w:rsidR="009E1529" w:rsidRPr="009E1529" w:rsidRDefault="009E1529" w:rsidP="009E1529">
            <w:pPr>
              <w:autoSpaceDE/>
              <w:autoSpaceDN/>
              <w:rPr>
                <w:rFonts w:ascii="Times New Roman" w:hAnsi="Times New Roman" w:cs="Times New Roman"/>
                <w:sz w:val="20"/>
                <w:szCs w:val="20"/>
              </w:rPr>
            </w:pPr>
          </w:p>
        </w:tc>
        <w:tc>
          <w:tcPr>
            <w:tcW w:w="3431" w:type="dxa"/>
            <w:tcBorders>
              <w:top w:val="nil"/>
              <w:left w:val="nil"/>
              <w:bottom w:val="nil"/>
              <w:right w:val="nil"/>
            </w:tcBorders>
            <w:shd w:val="clear" w:color="auto" w:fill="auto"/>
            <w:noWrap/>
            <w:hideMark/>
          </w:tcPr>
          <w:p w14:paraId="30F752FD" w14:textId="77777777" w:rsidR="009E1529" w:rsidRPr="009E1529" w:rsidRDefault="009E1529" w:rsidP="009E1529">
            <w:pPr>
              <w:autoSpaceDE/>
              <w:autoSpaceDN/>
              <w:rPr>
                <w:rFonts w:ascii="Times New Roman" w:hAnsi="Times New Roman" w:cs="Times New Roman"/>
                <w:sz w:val="20"/>
                <w:szCs w:val="20"/>
              </w:rPr>
            </w:pPr>
          </w:p>
        </w:tc>
        <w:tc>
          <w:tcPr>
            <w:tcW w:w="296" w:type="dxa"/>
            <w:tcBorders>
              <w:top w:val="nil"/>
              <w:left w:val="nil"/>
              <w:bottom w:val="nil"/>
              <w:right w:val="nil"/>
            </w:tcBorders>
            <w:shd w:val="clear" w:color="auto" w:fill="auto"/>
            <w:noWrap/>
            <w:hideMark/>
          </w:tcPr>
          <w:p w14:paraId="1B37758D"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39A55A32" w14:textId="77777777" w:rsidR="009E1529" w:rsidRPr="009E1529" w:rsidRDefault="009E1529" w:rsidP="009E1529">
            <w:pPr>
              <w:autoSpaceDE/>
              <w:autoSpaceDN/>
              <w:rPr>
                <w:rFonts w:ascii="Times New Roman" w:hAnsi="Times New Roman" w:cs="Times New Roman"/>
                <w:sz w:val="20"/>
                <w:szCs w:val="20"/>
              </w:rPr>
            </w:pPr>
          </w:p>
        </w:tc>
        <w:tc>
          <w:tcPr>
            <w:tcW w:w="516" w:type="dxa"/>
            <w:tcBorders>
              <w:top w:val="nil"/>
              <w:left w:val="nil"/>
              <w:bottom w:val="nil"/>
              <w:right w:val="nil"/>
            </w:tcBorders>
            <w:shd w:val="clear" w:color="auto" w:fill="auto"/>
            <w:noWrap/>
            <w:hideMark/>
          </w:tcPr>
          <w:p w14:paraId="1781FDF1"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70F7CEDB" w14:textId="77777777" w:rsidR="009E1529" w:rsidRPr="009E1529" w:rsidRDefault="009E1529" w:rsidP="009E1529">
            <w:pPr>
              <w:autoSpaceDE/>
              <w:autoSpaceDN/>
              <w:rPr>
                <w:rFonts w:ascii="Times New Roman" w:hAnsi="Times New Roman" w:cs="Times New Roman"/>
                <w:sz w:val="20"/>
                <w:szCs w:val="20"/>
              </w:rPr>
            </w:pPr>
          </w:p>
        </w:tc>
      </w:tr>
      <w:tr w:rsidR="009E1529" w:rsidRPr="009E1529" w14:paraId="41837988" w14:textId="77777777" w:rsidTr="009E1529">
        <w:trPr>
          <w:trHeight w:val="255"/>
        </w:trPr>
        <w:tc>
          <w:tcPr>
            <w:tcW w:w="2425" w:type="dxa"/>
            <w:tcBorders>
              <w:top w:val="nil"/>
              <w:left w:val="nil"/>
              <w:bottom w:val="nil"/>
              <w:right w:val="nil"/>
            </w:tcBorders>
            <w:shd w:val="clear" w:color="auto" w:fill="auto"/>
            <w:noWrap/>
            <w:hideMark/>
          </w:tcPr>
          <w:p w14:paraId="1B5CC4FA" w14:textId="77777777" w:rsidR="009E1529" w:rsidRPr="009E1529" w:rsidRDefault="009E1529" w:rsidP="009E1529">
            <w:pPr>
              <w:autoSpaceDE/>
              <w:autoSpaceDN/>
              <w:rPr>
                <w:rFonts w:ascii="Times New Roman" w:hAnsi="Times New Roman" w:cs="Times New Roman"/>
                <w:sz w:val="20"/>
                <w:szCs w:val="20"/>
              </w:rPr>
            </w:pPr>
          </w:p>
        </w:tc>
        <w:tc>
          <w:tcPr>
            <w:tcW w:w="3431" w:type="dxa"/>
            <w:tcBorders>
              <w:top w:val="nil"/>
              <w:left w:val="nil"/>
              <w:bottom w:val="nil"/>
              <w:right w:val="nil"/>
            </w:tcBorders>
            <w:shd w:val="clear" w:color="auto" w:fill="auto"/>
            <w:noWrap/>
            <w:hideMark/>
          </w:tcPr>
          <w:p w14:paraId="50FD6E2E" w14:textId="77777777" w:rsidR="009E1529" w:rsidRPr="009E1529" w:rsidRDefault="009E1529" w:rsidP="009E1529">
            <w:pPr>
              <w:autoSpaceDE/>
              <w:autoSpaceDN/>
              <w:rPr>
                <w:rFonts w:ascii="Times New Roman" w:hAnsi="Times New Roman" w:cs="Times New Roman"/>
                <w:sz w:val="20"/>
                <w:szCs w:val="20"/>
              </w:rPr>
            </w:pPr>
          </w:p>
        </w:tc>
        <w:tc>
          <w:tcPr>
            <w:tcW w:w="296" w:type="dxa"/>
            <w:tcBorders>
              <w:top w:val="nil"/>
              <w:left w:val="nil"/>
              <w:bottom w:val="nil"/>
              <w:right w:val="nil"/>
            </w:tcBorders>
            <w:shd w:val="clear" w:color="auto" w:fill="auto"/>
            <w:noWrap/>
            <w:hideMark/>
          </w:tcPr>
          <w:p w14:paraId="2578BFDE"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hideMark/>
          </w:tcPr>
          <w:p w14:paraId="2465635E"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Forecast 2023/24</w:t>
            </w:r>
          </w:p>
        </w:tc>
        <w:tc>
          <w:tcPr>
            <w:tcW w:w="516" w:type="dxa"/>
            <w:tcBorders>
              <w:top w:val="nil"/>
              <w:left w:val="nil"/>
              <w:bottom w:val="nil"/>
              <w:right w:val="nil"/>
            </w:tcBorders>
            <w:shd w:val="clear" w:color="auto" w:fill="auto"/>
            <w:hideMark/>
          </w:tcPr>
          <w:p w14:paraId="60A1DE12"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hideMark/>
          </w:tcPr>
          <w:p w14:paraId="3CD138F9"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Forecast 2024/25</w:t>
            </w:r>
          </w:p>
        </w:tc>
      </w:tr>
      <w:tr w:rsidR="009E1529" w:rsidRPr="009E1529" w14:paraId="52C549A3" w14:textId="77777777" w:rsidTr="009E1529">
        <w:trPr>
          <w:trHeight w:val="255"/>
        </w:trPr>
        <w:tc>
          <w:tcPr>
            <w:tcW w:w="2425" w:type="dxa"/>
            <w:tcBorders>
              <w:top w:val="nil"/>
              <w:left w:val="nil"/>
              <w:bottom w:val="nil"/>
              <w:right w:val="nil"/>
            </w:tcBorders>
            <w:shd w:val="clear" w:color="auto" w:fill="auto"/>
            <w:noWrap/>
            <w:hideMark/>
          </w:tcPr>
          <w:p w14:paraId="6BDA1E69"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29CD9157" w14:textId="77777777" w:rsidR="009E1529" w:rsidRPr="009E1529" w:rsidRDefault="009E1529" w:rsidP="009E1529">
            <w:pPr>
              <w:autoSpaceDE/>
              <w:autoSpaceDN/>
              <w:rPr>
                <w:rFonts w:ascii="Times New Roman" w:hAnsi="Times New Roman" w:cs="Times New Roman"/>
                <w:sz w:val="20"/>
                <w:szCs w:val="20"/>
              </w:rPr>
            </w:pPr>
          </w:p>
        </w:tc>
        <w:tc>
          <w:tcPr>
            <w:tcW w:w="296" w:type="dxa"/>
            <w:tcBorders>
              <w:top w:val="nil"/>
              <w:left w:val="nil"/>
              <w:bottom w:val="nil"/>
              <w:right w:val="nil"/>
            </w:tcBorders>
            <w:shd w:val="clear" w:color="auto" w:fill="auto"/>
            <w:noWrap/>
            <w:hideMark/>
          </w:tcPr>
          <w:p w14:paraId="4E4D7F5C"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0E1BD493" w14:textId="77777777" w:rsidR="009E1529" w:rsidRPr="009E1529" w:rsidRDefault="009E1529" w:rsidP="009E1529">
            <w:pPr>
              <w:autoSpaceDE/>
              <w:autoSpaceDN/>
              <w:rPr>
                <w:rFonts w:ascii="Times New Roman" w:hAnsi="Times New Roman" w:cs="Times New Roman"/>
                <w:sz w:val="20"/>
                <w:szCs w:val="20"/>
              </w:rPr>
            </w:pPr>
          </w:p>
        </w:tc>
        <w:tc>
          <w:tcPr>
            <w:tcW w:w="516" w:type="dxa"/>
            <w:tcBorders>
              <w:top w:val="nil"/>
              <w:left w:val="nil"/>
              <w:bottom w:val="nil"/>
              <w:right w:val="nil"/>
            </w:tcBorders>
            <w:shd w:val="clear" w:color="auto" w:fill="auto"/>
            <w:noWrap/>
            <w:hideMark/>
          </w:tcPr>
          <w:p w14:paraId="5CB6D14F"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6C88AF98" w14:textId="77777777" w:rsidR="009E1529" w:rsidRPr="009E1529" w:rsidRDefault="009E1529" w:rsidP="009E1529">
            <w:pPr>
              <w:autoSpaceDE/>
              <w:autoSpaceDN/>
              <w:rPr>
                <w:rFonts w:ascii="Times New Roman" w:hAnsi="Times New Roman" w:cs="Times New Roman"/>
                <w:sz w:val="20"/>
                <w:szCs w:val="20"/>
              </w:rPr>
            </w:pPr>
          </w:p>
        </w:tc>
      </w:tr>
      <w:tr w:rsidR="009E1529" w:rsidRPr="009E1529" w14:paraId="67A9EC40" w14:textId="77777777" w:rsidTr="009E1529">
        <w:trPr>
          <w:trHeight w:val="255"/>
        </w:trPr>
        <w:tc>
          <w:tcPr>
            <w:tcW w:w="2425" w:type="dxa"/>
            <w:vMerge w:val="restart"/>
            <w:tcBorders>
              <w:top w:val="nil"/>
              <w:left w:val="nil"/>
              <w:bottom w:val="nil"/>
              <w:right w:val="nil"/>
            </w:tcBorders>
            <w:shd w:val="clear" w:color="auto" w:fill="auto"/>
            <w:hideMark/>
          </w:tcPr>
          <w:p w14:paraId="75A6CFF2"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Brought Forward Reserves as of March 31, 2023</w:t>
            </w:r>
          </w:p>
        </w:tc>
        <w:tc>
          <w:tcPr>
            <w:tcW w:w="3431" w:type="dxa"/>
            <w:tcBorders>
              <w:top w:val="nil"/>
              <w:left w:val="nil"/>
              <w:bottom w:val="nil"/>
              <w:right w:val="nil"/>
            </w:tcBorders>
            <w:shd w:val="clear" w:color="auto" w:fill="auto"/>
            <w:noWrap/>
            <w:hideMark/>
          </w:tcPr>
          <w:p w14:paraId="1B848009"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Earmarked</w:t>
            </w:r>
          </w:p>
        </w:tc>
        <w:tc>
          <w:tcPr>
            <w:tcW w:w="296" w:type="dxa"/>
            <w:tcBorders>
              <w:top w:val="nil"/>
              <w:left w:val="nil"/>
              <w:bottom w:val="nil"/>
              <w:right w:val="nil"/>
            </w:tcBorders>
            <w:shd w:val="clear" w:color="auto" w:fill="auto"/>
            <w:noWrap/>
            <w:hideMark/>
          </w:tcPr>
          <w:p w14:paraId="45309C55"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74EA3228"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306,927</w:t>
            </w:r>
          </w:p>
        </w:tc>
        <w:tc>
          <w:tcPr>
            <w:tcW w:w="516" w:type="dxa"/>
            <w:tcBorders>
              <w:top w:val="nil"/>
              <w:left w:val="nil"/>
              <w:bottom w:val="nil"/>
              <w:right w:val="nil"/>
            </w:tcBorders>
            <w:shd w:val="clear" w:color="auto" w:fill="auto"/>
            <w:noWrap/>
            <w:hideMark/>
          </w:tcPr>
          <w:p w14:paraId="57931B18"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41835D95"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295,911</w:t>
            </w:r>
          </w:p>
        </w:tc>
      </w:tr>
      <w:tr w:rsidR="009E1529" w:rsidRPr="009E1529" w14:paraId="7E24E243" w14:textId="77777777" w:rsidTr="009E1529">
        <w:trPr>
          <w:trHeight w:val="255"/>
        </w:trPr>
        <w:tc>
          <w:tcPr>
            <w:tcW w:w="2425" w:type="dxa"/>
            <w:vMerge/>
            <w:tcBorders>
              <w:top w:val="nil"/>
              <w:left w:val="nil"/>
              <w:bottom w:val="nil"/>
              <w:right w:val="nil"/>
            </w:tcBorders>
            <w:vAlign w:val="center"/>
            <w:hideMark/>
          </w:tcPr>
          <w:p w14:paraId="7CD94C41" w14:textId="77777777" w:rsidR="009E1529" w:rsidRPr="009E1529" w:rsidRDefault="009E1529" w:rsidP="009E1529">
            <w:pPr>
              <w:autoSpaceDE/>
              <w:autoSpaceDN/>
              <w:rPr>
                <w:rFonts w:ascii="Arial" w:hAnsi="Arial" w:cs="Arial"/>
                <w:sz w:val="20"/>
                <w:szCs w:val="20"/>
              </w:rPr>
            </w:pPr>
          </w:p>
        </w:tc>
        <w:tc>
          <w:tcPr>
            <w:tcW w:w="3431" w:type="dxa"/>
            <w:tcBorders>
              <w:top w:val="nil"/>
              <w:left w:val="nil"/>
              <w:bottom w:val="nil"/>
              <w:right w:val="nil"/>
            </w:tcBorders>
            <w:shd w:val="clear" w:color="auto" w:fill="auto"/>
            <w:noWrap/>
            <w:hideMark/>
          </w:tcPr>
          <w:p w14:paraId="374F673B"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CIL (carried forward from 2021/22</w:t>
            </w:r>
          </w:p>
        </w:tc>
        <w:tc>
          <w:tcPr>
            <w:tcW w:w="296" w:type="dxa"/>
            <w:tcBorders>
              <w:top w:val="nil"/>
              <w:left w:val="nil"/>
              <w:bottom w:val="nil"/>
              <w:right w:val="nil"/>
            </w:tcBorders>
            <w:shd w:val="clear" w:color="auto" w:fill="auto"/>
            <w:noWrap/>
            <w:hideMark/>
          </w:tcPr>
          <w:p w14:paraId="7C380198"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0BA22925"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101,533</w:t>
            </w:r>
          </w:p>
        </w:tc>
        <w:tc>
          <w:tcPr>
            <w:tcW w:w="516" w:type="dxa"/>
            <w:tcBorders>
              <w:top w:val="nil"/>
              <w:left w:val="nil"/>
              <w:bottom w:val="nil"/>
              <w:right w:val="nil"/>
            </w:tcBorders>
            <w:shd w:val="clear" w:color="auto" w:fill="auto"/>
            <w:noWrap/>
            <w:hideMark/>
          </w:tcPr>
          <w:p w14:paraId="67112CE8"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18F4B087"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134,479</w:t>
            </w:r>
          </w:p>
        </w:tc>
      </w:tr>
      <w:tr w:rsidR="009E1529" w:rsidRPr="009E1529" w14:paraId="4C313F79" w14:textId="77777777" w:rsidTr="009E1529">
        <w:trPr>
          <w:trHeight w:val="270"/>
        </w:trPr>
        <w:tc>
          <w:tcPr>
            <w:tcW w:w="2425" w:type="dxa"/>
            <w:vMerge/>
            <w:tcBorders>
              <w:top w:val="nil"/>
              <w:left w:val="nil"/>
              <w:bottom w:val="nil"/>
              <w:right w:val="nil"/>
            </w:tcBorders>
            <w:vAlign w:val="center"/>
            <w:hideMark/>
          </w:tcPr>
          <w:p w14:paraId="68091F85" w14:textId="77777777" w:rsidR="009E1529" w:rsidRPr="009E1529" w:rsidRDefault="009E1529" w:rsidP="009E1529">
            <w:pPr>
              <w:autoSpaceDE/>
              <w:autoSpaceDN/>
              <w:rPr>
                <w:rFonts w:ascii="Arial" w:hAnsi="Arial" w:cs="Arial"/>
                <w:sz w:val="20"/>
                <w:szCs w:val="20"/>
              </w:rPr>
            </w:pPr>
          </w:p>
        </w:tc>
        <w:tc>
          <w:tcPr>
            <w:tcW w:w="3431" w:type="dxa"/>
            <w:tcBorders>
              <w:top w:val="nil"/>
              <w:left w:val="nil"/>
              <w:bottom w:val="nil"/>
              <w:right w:val="nil"/>
            </w:tcBorders>
            <w:shd w:val="clear" w:color="auto" w:fill="auto"/>
            <w:noWrap/>
            <w:hideMark/>
          </w:tcPr>
          <w:p w14:paraId="410B22D5"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General (April 2022 F&amp;GP)</w:t>
            </w:r>
          </w:p>
        </w:tc>
        <w:tc>
          <w:tcPr>
            <w:tcW w:w="296" w:type="dxa"/>
            <w:tcBorders>
              <w:top w:val="nil"/>
              <w:left w:val="nil"/>
              <w:bottom w:val="nil"/>
              <w:right w:val="nil"/>
            </w:tcBorders>
            <w:shd w:val="clear" w:color="auto" w:fill="auto"/>
            <w:noWrap/>
            <w:hideMark/>
          </w:tcPr>
          <w:p w14:paraId="63442656"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487F8CBB"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105,758</w:t>
            </w:r>
          </w:p>
        </w:tc>
        <w:tc>
          <w:tcPr>
            <w:tcW w:w="516" w:type="dxa"/>
            <w:tcBorders>
              <w:top w:val="nil"/>
              <w:left w:val="nil"/>
              <w:bottom w:val="nil"/>
              <w:right w:val="nil"/>
            </w:tcBorders>
            <w:shd w:val="clear" w:color="auto" w:fill="auto"/>
            <w:noWrap/>
            <w:hideMark/>
          </w:tcPr>
          <w:p w14:paraId="6046B374"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135F5AF6"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223,109</w:t>
            </w:r>
          </w:p>
        </w:tc>
      </w:tr>
      <w:tr w:rsidR="009E1529" w:rsidRPr="009E1529" w14:paraId="7C66D65E" w14:textId="77777777" w:rsidTr="009E1529">
        <w:trPr>
          <w:trHeight w:val="285"/>
        </w:trPr>
        <w:tc>
          <w:tcPr>
            <w:tcW w:w="2425" w:type="dxa"/>
            <w:tcBorders>
              <w:top w:val="nil"/>
              <w:left w:val="nil"/>
              <w:bottom w:val="nil"/>
              <w:right w:val="nil"/>
            </w:tcBorders>
            <w:shd w:val="clear" w:color="auto" w:fill="auto"/>
            <w:noWrap/>
            <w:hideMark/>
          </w:tcPr>
          <w:p w14:paraId="185CCFF7"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3BA2E363" w14:textId="77777777" w:rsidR="009E1529" w:rsidRPr="009E1529" w:rsidRDefault="009E1529" w:rsidP="009E1529">
            <w:pPr>
              <w:autoSpaceDE/>
              <w:autoSpaceDN/>
              <w:rPr>
                <w:rFonts w:ascii="Times New Roman" w:hAnsi="Times New Roman" w:cs="Times New Roman"/>
                <w:sz w:val="20"/>
                <w:szCs w:val="20"/>
              </w:rPr>
            </w:pPr>
          </w:p>
        </w:tc>
        <w:tc>
          <w:tcPr>
            <w:tcW w:w="296" w:type="dxa"/>
            <w:tcBorders>
              <w:top w:val="nil"/>
              <w:left w:val="nil"/>
              <w:bottom w:val="nil"/>
              <w:right w:val="nil"/>
            </w:tcBorders>
            <w:shd w:val="clear" w:color="auto" w:fill="auto"/>
            <w:noWrap/>
            <w:hideMark/>
          </w:tcPr>
          <w:p w14:paraId="72FA30B1"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single" w:sz="12" w:space="0" w:color="auto"/>
              <w:left w:val="single" w:sz="12" w:space="0" w:color="auto"/>
              <w:bottom w:val="single" w:sz="12" w:space="0" w:color="auto"/>
              <w:right w:val="single" w:sz="12" w:space="0" w:color="auto"/>
            </w:tcBorders>
            <w:shd w:val="clear" w:color="000000" w:fill="D9D9D9"/>
            <w:noWrap/>
            <w:hideMark/>
          </w:tcPr>
          <w:p w14:paraId="032AED71"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514,218</w:t>
            </w:r>
          </w:p>
        </w:tc>
        <w:tc>
          <w:tcPr>
            <w:tcW w:w="516" w:type="dxa"/>
            <w:tcBorders>
              <w:top w:val="nil"/>
              <w:left w:val="nil"/>
              <w:bottom w:val="nil"/>
              <w:right w:val="nil"/>
            </w:tcBorders>
            <w:shd w:val="clear" w:color="auto" w:fill="auto"/>
            <w:noWrap/>
            <w:hideMark/>
          </w:tcPr>
          <w:p w14:paraId="20E3B456" w14:textId="77777777" w:rsidR="009E1529" w:rsidRPr="009E1529" w:rsidRDefault="009E1529" w:rsidP="009E1529">
            <w:pPr>
              <w:autoSpaceDE/>
              <w:autoSpaceDN/>
              <w:jc w:val="right"/>
              <w:rPr>
                <w:rFonts w:ascii="Arial" w:hAnsi="Arial" w:cs="Arial"/>
                <w:sz w:val="20"/>
                <w:szCs w:val="20"/>
              </w:rPr>
            </w:pPr>
          </w:p>
        </w:tc>
        <w:tc>
          <w:tcPr>
            <w:tcW w:w="1656" w:type="dxa"/>
            <w:tcBorders>
              <w:top w:val="single" w:sz="12" w:space="0" w:color="auto"/>
              <w:left w:val="single" w:sz="12" w:space="0" w:color="auto"/>
              <w:bottom w:val="single" w:sz="12" w:space="0" w:color="auto"/>
              <w:right w:val="single" w:sz="12" w:space="0" w:color="auto"/>
            </w:tcBorders>
            <w:shd w:val="clear" w:color="000000" w:fill="D9D9D9"/>
            <w:noWrap/>
            <w:hideMark/>
          </w:tcPr>
          <w:p w14:paraId="5A8A0822"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653,498</w:t>
            </w:r>
          </w:p>
        </w:tc>
      </w:tr>
      <w:tr w:rsidR="009E1529" w:rsidRPr="009E1529" w14:paraId="117C0242" w14:textId="77777777" w:rsidTr="009E1529">
        <w:trPr>
          <w:trHeight w:val="270"/>
        </w:trPr>
        <w:tc>
          <w:tcPr>
            <w:tcW w:w="2425" w:type="dxa"/>
            <w:tcBorders>
              <w:top w:val="nil"/>
              <w:left w:val="nil"/>
              <w:bottom w:val="nil"/>
              <w:right w:val="nil"/>
            </w:tcBorders>
            <w:shd w:val="clear" w:color="auto" w:fill="auto"/>
            <w:noWrap/>
            <w:hideMark/>
          </w:tcPr>
          <w:p w14:paraId="103AC212"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3933F200" w14:textId="77777777" w:rsidR="009E1529" w:rsidRPr="009E1529" w:rsidRDefault="009E1529" w:rsidP="009E1529">
            <w:pPr>
              <w:autoSpaceDE/>
              <w:autoSpaceDN/>
              <w:rPr>
                <w:rFonts w:ascii="Times New Roman" w:hAnsi="Times New Roman" w:cs="Times New Roman"/>
                <w:sz w:val="20"/>
                <w:szCs w:val="20"/>
              </w:rPr>
            </w:pPr>
          </w:p>
        </w:tc>
        <w:tc>
          <w:tcPr>
            <w:tcW w:w="296" w:type="dxa"/>
            <w:tcBorders>
              <w:top w:val="nil"/>
              <w:left w:val="nil"/>
              <w:bottom w:val="nil"/>
              <w:right w:val="nil"/>
            </w:tcBorders>
            <w:shd w:val="clear" w:color="auto" w:fill="auto"/>
            <w:noWrap/>
            <w:hideMark/>
          </w:tcPr>
          <w:p w14:paraId="18D7AC17"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24F1A9C7" w14:textId="77777777" w:rsidR="009E1529" w:rsidRPr="009E1529" w:rsidRDefault="009E1529" w:rsidP="009E1529">
            <w:pPr>
              <w:autoSpaceDE/>
              <w:autoSpaceDN/>
              <w:rPr>
                <w:rFonts w:ascii="Times New Roman" w:hAnsi="Times New Roman" w:cs="Times New Roman"/>
                <w:sz w:val="20"/>
                <w:szCs w:val="20"/>
              </w:rPr>
            </w:pPr>
          </w:p>
        </w:tc>
        <w:tc>
          <w:tcPr>
            <w:tcW w:w="516" w:type="dxa"/>
            <w:tcBorders>
              <w:top w:val="nil"/>
              <w:left w:val="nil"/>
              <w:bottom w:val="nil"/>
              <w:right w:val="nil"/>
            </w:tcBorders>
            <w:shd w:val="clear" w:color="auto" w:fill="auto"/>
            <w:noWrap/>
            <w:hideMark/>
          </w:tcPr>
          <w:p w14:paraId="660AEC57"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4C19B686" w14:textId="77777777" w:rsidR="009E1529" w:rsidRPr="009E1529" w:rsidRDefault="009E1529" w:rsidP="009E1529">
            <w:pPr>
              <w:autoSpaceDE/>
              <w:autoSpaceDN/>
              <w:rPr>
                <w:rFonts w:ascii="Times New Roman" w:hAnsi="Times New Roman" w:cs="Times New Roman"/>
                <w:sz w:val="20"/>
                <w:szCs w:val="20"/>
              </w:rPr>
            </w:pPr>
          </w:p>
        </w:tc>
      </w:tr>
      <w:tr w:rsidR="009E1529" w:rsidRPr="009E1529" w14:paraId="7516B4D9" w14:textId="77777777" w:rsidTr="009E1529">
        <w:trPr>
          <w:trHeight w:val="255"/>
        </w:trPr>
        <w:tc>
          <w:tcPr>
            <w:tcW w:w="2425" w:type="dxa"/>
            <w:tcBorders>
              <w:top w:val="nil"/>
              <w:left w:val="nil"/>
              <w:bottom w:val="nil"/>
              <w:right w:val="nil"/>
            </w:tcBorders>
            <w:shd w:val="clear" w:color="auto" w:fill="auto"/>
            <w:noWrap/>
            <w:hideMark/>
          </w:tcPr>
          <w:p w14:paraId="5D6F4DB4"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Income (BAU)</w:t>
            </w:r>
          </w:p>
        </w:tc>
        <w:tc>
          <w:tcPr>
            <w:tcW w:w="3431" w:type="dxa"/>
            <w:tcBorders>
              <w:top w:val="nil"/>
              <w:left w:val="nil"/>
              <w:bottom w:val="nil"/>
              <w:right w:val="nil"/>
            </w:tcBorders>
            <w:shd w:val="clear" w:color="auto" w:fill="auto"/>
            <w:noWrap/>
            <w:hideMark/>
          </w:tcPr>
          <w:p w14:paraId="1204E748"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Precept (actual)</w:t>
            </w:r>
          </w:p>
        </w:tc>
        <w:tc>
          <w:tcPr>
            <w:tcW w:w="296" w:type="dxa"/>
            <w:tcBorders>
              <w:top w:val="nil"/>
              <w:left w:val="nil"/>
              <w:bottom w:val="nil"/>
              <w:right w:val="nil"/>
            </w:tcBorders>
            <w:shd w:val="clear" w:color="auto" w:fill="auto"/>
            <w:noWrap/>
            <w:hideMark/>
          </w:tcPr>
          <w:p w14:paraId="6129766B"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0EB0C8BB"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108,009</w:t>
            </w:r>
          </w:p>
        </w:tc>
        <w:tc>
          <w:tcPr>
            <w:tcW w:w="516" w:type="dxa"/>
            <w:tcBorders>
              <w:top w:val="nil"/>
              <w:left w:val="nil"/>
              <w:bottom w:val="nil"/>
              <w:right w:val="nil"/>
            </w:tcBorders>
            <w:shd w:val="clear" w:color="auto" w:fill="auto"/>
            <w:noWrap/>
            <w:hideMark/>
          </w:tcPr>
          <w:p w14:paraId="2F1169F4"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4A1A7C13"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112,000</w:t>
            </w:r>
          </w:p>
        </w:tc>
      </w:tr>
      <w:tr w:rsidR="009E1529" w:rsidRPr="009E1529" w14:paraId="17E5FF35" w14:textId="77777777" w:rsidTr="009E1529">
        <w:trPr>
          <w:trHeight w:val="255"/>
        </w:trPr>
        <w:tc>
          <w:tcPr>
            <w:tcW w:w="2425" w:type="dxa"/>
            <w:tcBorders>
              <w:top w:val="nil"/>
              <w:left w:val="nil"/>
              <w:bottom w:val="nil"/>
              <w:right w:val="nil"/>
            </w:tcBorders>
            <w:shd w:val="clear" w:color="auto" w:fill="auto"/>
            <w:noWrap/>
            <w:hideMark/>
          </w:tcPr>
          <w:p w14:paraId="0324E1C5"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38F5FCA3"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Non-precept (Parish Council Assets)</w:t>
            </w:r>
          </w:p>
        </w:tc>
        <w:tc>
          <w:tcPr>
            <w:tcW w:w="296" w:type="dxa"/>
            <w:tcBorders>
              <w:top w:val="nil"/>
              <w:left w:val="nil"/>
              <w:bottom w:val="nil"/>
              <w:right w:val="nil"/>
            </w:tcBorders>
            <w:shd w:val="clear" w:color="auto" w:fill="auto"/>
            <w:noWrap/>
            <w:hideMark/>
          </w:tcPr>
          <w:p w14:paraId="4FE9CA4A"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570257E4"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72,904</w:t>
            </w:r>
          </w:p>
        </w:tc>
        <w:tc>
          <w:tcPr>
            <w:tcW w:w="516" w:type="dxa"/>
            <w:tcBorders>
              <w:top w:val="nil"/>
              <w:left w:val="nil"/>
              <w:bottom w:val="nil"/>
              <w:right w:val="nil"/>
            </w:tcBorders>
            <w:shd w:val="clear" w:color="auto" w:fill="auto"/>
            <w:noWrap/>
            <w:hideMark/>
          </w:tcPr>
          <w:p w14:paraId="0FF2ABF5"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6BBB9F95"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16,540</w:t>
            </w:r>
          </w:p>
        </w:tc>
      </w:tr>
      <w:tr w:rsidR="009E1529" w:rsidRPr="009E1529" w14:paraId="29E3712B" w14:textId="77777777" w:rsidTr="009E1529">
        <w:trPr>
          <w:trHeight w:val="270"/>
        </w:trPr>
        <w:tc>
          <w:tcPr>
            <w:tcW w:w="2425" w:type="dxa"/>
            <w:tcBorders>
              <w:top w:val="nil"/>
              <w:left w:val="nil"/>
              <w:bottom w:val="nil"/>
              <w:right w:val="nil"/>
            </w:tcBorders>
            <w:shd w:val="clear" w:color="auto" w:fill="auto"/>
            <w:noWrap/>
            <w:hideMark/>
          </w:tcPr>
          <w:p w14:paraId="6D7C5344"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55934EB0"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Other</w:t>
            </w:r>
          </w:p>
        </w:tc>
        <w:tc>
          <w:tcPr>
            <w:tcW w:w="296" w:type="dxa"/>
            <w:tcBorders>
              <w:top w:val="nil"/>
              <w:left w:val="nil"/>
              <w:bottom w:val="nil"/>
              <w:right w:val="nil"/>
            </w:tcBorders>
            <w:shd w:val="clear" w:color="auto" w:fill="auto"/>
            <w:noWrap/>
            <w:hideMark/>
          </w:tcPr>
          <w:p w14:paraId="0F3EA0DD"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70ADF97A"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0</w:t>
            </w:r>
          </w:p>
        </w:tc>
        <w:tc>
          <w:tcPr>
            <w:tcW w:w="516" w:type="dxa"/>
            <w:tcBorders>
              <w:top w:val="nil"/>
              <w:left w:val="nil"/>
              <w:bottom w:val="nil"/>
              <w:right w:val="nil"/>
            </w:tcBorders>
            <w:shd w:val="clear" w:color="auto" w:fill="auto"/>
            <w:noWrap/>
            <w:hideMark/>
          </w:tcPr>
          <w:p w14:paraId="5D48AA31"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47B5F0CB"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0</w:t>
            </w:r>
          </w:p>
        </w:tc>
      </w:tr>
      <w:tr w:rsidR="009E1529" w:rsidRPr="009E1529" w14:paraId="7F45423F" w14:textId="77777777" w:rsidTr="009E1529">
        <w:trPr>
          <w:trHeight w:val="270"/>
        </w:trPr>
        <w:tc>
          <w:tcPr>
            <w:tcW w:w="2425" w:type="dxa"/>
            <w:tcBorders>
              <w:top w:val="nil"/>
              <w:left w:val="nil"/>
              <w:bottom w:val="nil"/>
              <w:right w:val="nil"/>
            </w:tcBorders>
            <w:shd w:val="clear" w:color="auto" w:fill="auto"/>
            <w:noWrap/>
            <w:hideMark/>
          </w:tcPr>
          <w:p w14:paraId="157934CC"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65EB3619" w14:textId="77777777" w:rsidR="009E1529" w:rsidRPr="009E1529" w:rsidRDefault="009E1529" w:rsidP="009E1529">
            <w:pPr>
              <w:autoSpaceDE/>
              <w:autoSpaceDN/>
              <w:rPr>
                <w:rFonts w:ascii="Times New Roman" w:hAnsi="Times New Roman" w:cs="Times New Roman"/>
                <w:sz w:val="20"/>
                <w:szCs w:val="20"/>
              </w:rPr>
            </w:pPr>
          </w:p>
        </w:tc>
        <w:tc>
          <w:tcPr>
            <w:tcW w:w="296" w:type="dxa"/>
            <w:tcBorders>
              <w:top w:val="nil"/>
              <w:left w:val="nil"/>
              <w:bottom w:val="nil"/>
              <w:right w:val="nil"/>
            </w:tcBorders>
            <w:shd w:val="clear" w:color="auto" w:fill="auto"/>
            <w:noWrap/>
            <w:hideMark/>
          </w:tcPr>
          <w:p w14:paraId="0B873B92"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single" w:sz="12" w:space="0" w:color="auto"/>
              <w:left w:val="nil"/>
              <w:bottom w:val="nil"/>
              <w:right w:val="nil"/>
            </w:tcBorders>
            <w:shd w:val="clear" w:color="auto" w:fill="auto"/>
            <w:noWrap/>
            <w:hideMark/>
          </w:tcPr>
          <w:p w14:paraId="5E050563"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180,913</w:t>
            </w:r>
          </w:p>
        </w:tc>
        <w:tc>
          <w:tcPr>
            <w:tcW w:w="516" w:type="dxa"/>
            <w:tcBorders>
              <w:top w:val="nil"/>
              <w:left w:val="nil"/>
              <w:bottom w:val="nil"/>
              <w:right w:val="nil"/>
            </w:tcBorders>
            <w:shd w:val="clear" w:color="auto" w:fill="auto"/>
            <w:noWrap/>
            <w:hideMark/>
          </w:tcPr>
          <w:p w14:paraId="01AC8D65" w14:textId="77777777" w:rsidR="009E1529" w:rsidRPr="009E1529" w:rsidRDefault="009E1529" w:rsidP="009E1529">
            <w:pPr>
              <w:autoSpaceDE/>
              <w:autoSpaceDN/>
              <w:jc w:val="right"/>
              <w:rPr>
                <w:rFonts w:ascii="Arial" w:hAnsi="Arial" w:cs="Arial"/>
                <w:sz w:val="20"/>
                <w:szCs w:val="20"/>
              </w:rPr>
            </w:pPr>
          </w:p>
        </w:tc>
        <w:tc>
          <w:tcPr>
            <w:tcW w:w="1656" w:type="dxa"/>
            <w:tcBorders>
              <w:top w:val="single" w:sz="12" w:space="0" w:color="auto"/>
              <w:left w:val="nil"/>
              <w:bottom w:val="nil"/>
              <w:right w:val="nil"/>
            </w:tcBorders>
            <w:shd w:val="clear" w:color="auto" w:fill="auto"/>
            <w:noWrap/>
            <w:hideMark/>
          </w:tcPr>
          <w:p w14:paraId="53B91AC8"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128,540</w:t>
            </w:r>
          </w:p>
        </w:tc>
      </w:tr>
      <w:tr w:rsidR="009E1529" w:rsidRPr="009E1529" w14:paraId="57B46B74" w14:textId="77777777" w:rsidTr="009E1529">
        <w:trPr>
          <w:trHeight w:val="255"/>
        </w:trPr>
        <w:tc>
          <w:tcPr>
            <w:tcW w:w="2425" w:type="dxa"/>
            <w:tcBorders>
              <w:top w:val="nil"/>
              <w:left w:val="nil"/>
              <w:bottom w:val="nil"/>
              <w:right w:val="nil"/>
            </w:tcBorders>
            <w:shd w:val="clear" w:color="auto" w:fill="auto"/>
            <w:noWrap/>
            <w:hideMark/>
          </w:tcPr>
          <w:p w14:paraId="1F0B68B2"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13BC273E" w14:textId="77777777" w:rsidR="009E1529" w:rsidRPr="009E1529" w:rsidRDefault="009E1529" w:rsidP="009E1529">
            <w:pPr>
              <w:autoSpaceDE/>
              <w:autoSpaceDN/>
              <w:rPr>
                <w:rFonts w:ascii="Times New Roman" w:hAnsi="Times New Roman" w:cs="Times New Roman"/>
                <w:sz w:val="20"/>
                <w:szCs w:val="20"/>
              </w:rPr>
            </w:pPr>
          </w:p>
        </w:tc>
        <w:tc>
          <w:tcPr>
            <w:tcW w:w="296" w:type="dxa"/>
            <w:tcBorders>
              <w:top w:val="nil"/>
              <w:left w:val="nil"/>
              <w:bottom w:val="nil"/>
              <w:right w:val="nil"/>
            </w:tcBorders>
            <w:shd w:val="clear" w:color="auto" w:fill="auto"/>
            <w:noWrap/>
            <w:hideMark/>
          </w:tcPr>
          <w:p w14:paraId="343A404E"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39C1AE74" w14:textId="77777777" w:rsidR="009E1529" w:rsidRPr="009E1529" w:rsidRDefault="009E1529" w:rsidP="009E1529">
            <w:pPr>
              <w:autoSpaceDE/>
              <w:autoSpaceDN/>
              <w:rPr>
                <w:rFonts w:ascii="Times New Roman" w:hAnsi="Times New Roman" w:cs="Times New Roman"/>
                <w:sz w:val="20"/>
                <w:szCs w:val="20"/>
              </w:rPr>
            </w:pPr>
          </w:p>
        </w:tc>
        <w:tc>
          <w:tcPr>
            <w:tcW w:w="516" w:type="dxa"/>
            <w:tcBorders>
              <w:top w:val="nil"/>
              <w:left w:val="nil"/>
              <w:bottom w:val="nil"/>
              <w:right w:val="nil"/>
            </w:tcBorders>
            <w:shd w:val="clear" w:color="auto" w:fill="auto"/>
            <w:noWrap/>
            <w:hideMark/>
          </w:tcPr>
          <w:p w14:paraId="564E61DE"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180D77AA" w14:textId="77777777" w:rsidR="009E1529" w:rsidRPr="009E1529" w:rsidRDefault="009E1529" w:rsidP="009E1529">
            <w:pPr>
              <w:autoSpaceDE/>
              <w:autoSpaceDN/>
              <w:rPr>
                <w:rFonts w:ascii="Times New Roman" w:hAnsi="Times New Roman" w:cs="Times New Roman"/>
                <w:sz w:val="20"/>
                <w:szCs w:val="20"/>
              </w:rPr>
            </w:pPr>
          </w:p>
        </w:tc>
      </w:tr>
      <w:tr w:rsidR="009E1529" w:rsidRPr="009E1529" w14:paraId="0D894A06" w14:textId="77777777" w:rsidTr="009E1529">
        <w:trPr>
          <w:trHeight w:val="255"/>
        </w:trPr>
        <w:tc>
          <w:tcPr>
            <w:tcW w:w="2425" w:type="dxa"/>
            <w:tcBorders>
              <w:top w:val="nil"/>
              <w:left w:val="nil"/>
              <w:bottom w:val="nil"/>
              <w:right w:val="nil"/>
            </w:tcBorders>
            <w:shd w:val="clear" w:color="auto" w:fill="auto"/>
            <w:noWrap/>
            <w:hideMark/>
          </w:tcPr>
          <w:p w14:paraId="3F8B31E8"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Expense (BAU)</w:t>
            </w:r>
          </w:p>
        </w:tc>
        <w:tc>
          <w:tcPr>
            <w:tcW w:w="3431" w:type="dxa"/>
            <w:tcBorders>
              <w:top w:val="nil"/>
              <w:left w:val="nil"/>
              <w:bottom w:val="nil"/>
              <w:right w:val="nil"/>
            </w:tcBorders>
            <w:shd w:val="clear" w:color="auto" w:fill="auto"/>
            <w:noWrap/>
            <w:hideMark/>
          </w:tcPr>
          <w:p w14:paraId="5A067948"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Admin</w:t>
            </w:r>
          </w:p>
        </w:tc>
        <w:tc>
          <w:tcPr>
            <w:tcW w:w="296" w:type="dxa"/>
            <w:tcBorders>
              <w:top w:val="nil"/>
              <w:left w:val="nil"/>
              <w:bottom w:val="nil"/>
              <w:right w:val="nil"/>
            </w:tcBorders>
            <w:shd w:val="clear" w:color="auto" w:fill="auto"/>
            <w:noWrap/>
            <w:hideMark/>
          </w:tcPr>
          <w:p w14:paraId="45679D7E"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3311B88D"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35,790</w:t>
            </w:r>
          </w:p>
        </w:tc>
        <w:tc>
          <w:tcPr>
            <w:tcW w:w="516" w:type="dxa"/>
            <w:tcBorders>
              <w:top w:val="nil"/>
              <w:left w:val="nil"/>
              <w:bottom w:val="nil"/>
              <w:right w:val="nil"/>
            </w:tcBorders>
            <w:shd w:val="clear" w:color="auto" w:fill="auto"/>
            <w:noWrap/>
            <w:hideMark/>
          </w:tcPr>
          <w:p w14:paraId="49E1C187"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74CA3CBE"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41,339</w:t>
            </w:r>
          </w:p>
        </w:tc>
      </w:tr>
      <w:tr w:rsidR="009E1529" w:rsidRPr="009E1529" w14:paraId="788FBC65" w14:textId="77777777" w:rsidTr="009E1529">
        <w:trPr>
          <w:trHeight w:val="255"/>
        </w:trPr>
        <w:tc>
          <w:tcPr>
            <w:tcW w:w="2425" w:type="dxa"/>
            <w:tcBorders>
              <w:top w:val="nil"/>
              <w:left w:val="nil"/>
              <w:bottom w:val="nil"/>
              <w:right w:val="nil"/>
            </w:tcBorders>
            <w:shd w:val="clear" w:color="auto" w:fill="auto"/>
            <w:noWrap/>
            <w:hideMark/>
          </w:tcPr>
          <w:p w14:paraId="66E98B8A"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289B124A"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Parish Council Assets/Open Spaces</w:t>
            </w:r>
          </w:p>
        </w:tc>
        <w:tc>
          <w:tcPr>
            <w:tcW w:w="296" w:type="dxa"/>
            <w:tcBorders>
              <w:top w:val="nil"/>
              <w:left w:val="nil"/>
              <w:bottom w:val="nil"/>
              <w:right w:val="nil"/>
            </w:tcBorders>
            <w:shd w:val="clear" w:color="auto" w:fill="auto"/>
            <w:noWrap/>
            <w:hideMark/>
          </w:tcPr>
          <w:p w14:paraId="60195C99"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480250DE"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63,987</w:t>
            </w:r>
          </w:p>
        </w:tc>
        <w:tc>
          <w:tcPr>
            <w:tcW w:w="516" w:type="dxa"/>
            <w:tcBorders>
              <w:top w:val="nil"/>
              <w:left w:val="nil"/>
              <w:bottom w:val="nil"/>
              <w:right w:val="nil"/>
            </w:tcBorders>
            <w:shd w:val="clear" w:color="auto" w:fill="auto"/>
            <w:noWrap/>
            <w:hideMark/>
          </w:tcPr>
          <w:p w14:paraId="1BE53515"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433237B4"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57,924</w:t>
            </w:r>
          </w:p>
        </w:tc>
      </w:tr>
      <w:tr w:rsidR="009E1529" w:rsidRPr="009E1529" w14:paraId="664D899F" w14:textId="77777777" w:rsidTr="009E1529">
        <w:trPr>
          <w:trHeight w:val="255"/>
        </w:trPr>
        <w:tc>
          <w:tcPr>
            <w:tcW w:w="2425" w:type="dxa"/>
            <w:tcBorders>
              <w:top w:val="nil"/>
              <w:left w:val="nil"/>
              <w:bottom w:val="nil"/>
              <w:right w:val="nil"/>
            </w:tcBorders>
            <w:shd w:val="clear" w:color="auto" w:fill="auto"/>
            <w:noWrap/>
            <w:hideMark/>
          </w:tcPr>
          <w:p w14:paraId="3D3B5DE3"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298D9639"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Grants (local)</w:t>
            </w:r>
          </w:p>
        </w:tc>
        <w:tc>
          <w:tcPr>
            <w:tcW w:w="296" w:type="dxa"/>
            <w:tcBorders>
              <w:top w:val="nil"/>
              <w:left w:val="nil"/>
              <w:bottom w:val="nil"/>
              <w:right w:val="nil"/>
            </w:tcBorders>
            <w:shd w:val="clear" w:color="auto" w:fill="auto"/>
            <w:noWrap/>
            <w:hideMark/>
          </w:tcPr>
          <w:p w14:paraId="37C8CA7F"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2D0D300C"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0</w:t>
            </w:r>
          </w:p>
        </w:tc>
        <w:tc>
          <w:tcPr>
            <w:tcW w:w="516" w:type="dxa"/>
            <w:tcBorders>
              <w:top w:val="nil"/>
              <w:left w:val="nil"/>
              <w:bottom w:val="nil"/>
              <w:right w:val="nil"/>
            </w:tcBorders>
            <w:shd w:val="clear" w:color="auto" w:fill="auto"/>
            <w:noWrap/>
            <w:hideMark/>
          </w:tcPr>
          <w:p w14:paraId="6DF901E4"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04CA7740"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0</w:t>
            </w:r>
          </w:p>
        </w:tc>
      </w:tr>
      <w:tr w:rsidR="009E1529" w:rsidRPr="009E1529" w14:paraId="143223F7" w14:textId="77777777" w:rsidTr="009E1529">
        <w:trPr>
          <w:trHeight w:val="270"/>
        </w:trPr>
        <w:tc>
          <w:tcPr>
            <w:tcW w:w="2425" w:type="dxa"/>
            <w:tcBorders>
              <w:top w:val="nil"/>
              <w:left w:val="nil"/>
              <w:bottom w:val="nil"/>
              <w:right w:val="nil"/>
            </w:tcBorders>
            <w:shd w:val="clear" w:color="auto" w:fill="auto"/>
            <w:noWrap/>
            <w:hideMark/>
          </w:tcPr>
          <w:p w14:paraId="47A57B84"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3280603B"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Other</w:t>
            </w:r>
          </w:p>
        </w:tc>
        <w:tc>
          <w:tcPr>
            <w:tcW w:w="296" w:type="dxa"/>
            <w:tcBorders>
              <w:top w:val="nil"/>
              <w:left w:val="nil"/>
              <w:bottom w:val="nil"/>
              <w:right w:val="nil"/>
            </w:tcBorders>
            <w:shd w:val="clear" w:color="auto" w:fill="auto"/>
            <w:noWrap/>
            <w:hideMark/>
          </w:tcPr>
          <w:p w14:paraId="01F872C8"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335810BD"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0</w:t>
            </w:r>
          </w:p>
        </w:tc>
        <w:tc>
          <w:tcPr>
            <w:tcW w:w="516" w:type="dxa"/>
            <w:tcBorders>
              <w:top w:val="nil"/>
              <w:left w:val="nil"/>
              <w:bottom w:val="nil"/>
              <w:right w:val="nil"/>
            </w:tcBorders>
            <w:shd w:val="clear" w:color="auto" w:fill="auto"/>
            <w:noWrap/>
            <w:hideMark/>
          </w:tcPr>
          <w:p w14:paraId="5486F156"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57E55671" w14:textId="77777777" w:rsidR="009E1529" w:rsidRPr="009E1529" w:rsidRDefault="009E1529" w:rsidP="009E1529">
            <w:pPr>
              <w:autoSpaceDE/>
              <w:autoSpaceDN/>
              <w:rPr>
                <w:rFonts w:ascii="Times New Roman" w:hAnsi="Times New Roman" w:cs="Times New Roman"/>
                <w:sz w:val="20"/>
                <w:szCs w:val="20"/>
              </w:rPr>
            </w:pPr>
          </w:p>
        </w:tc>
      </w:tr>
      <w:tr w:rsidR="009E1529" w:rsidRPr="009E1529" w14:paraId="2BF2F004" w14:textId="77777777" w:rsidTr="009E1529">
        <w:trPr>
          <w:trHeight w:val="270"/>
        </w:trPr>
        <w:tc>
          <w:tcPr>
            <w:tcW w:w="2425" w:type="dxa"/>
            <w:tcBorders>
              <w:top w:val="nil"/>
              <w:left w:val="nil"/>
              <w:bottom w:val="nil"/>
              <w:right w:val="nil"/>
            </w:tcBorders>
            <w:shd w:val="clear" w:color="auto" w:fill="auto"/>
            <w:noWrap/>
            <w:hideMark/>
          </w:tcPr>
          <w:p w14:paraId="629A7852" w14:textId="77777777" w:rsidR="009E1529" w:rsidRPr="009E1529" w:rsidRDefault="009E1529" w:rsidP="009E1529">
            <w:pPr>
              <w:autoSpaceDE/>
              <w:autoSpaceDN/>
              <w:rPr>
                <w:rFonts w:ascii="Times New Roman" w:hAnsi="Times New Roman" w:cs="Times New Roman"/>
                <w:sz w:val="20"/>
                <w:szCs w:val="20"/>
              </w:rPr>
            </w:pPr>
          </w:p>
        </w:tc>
        <w:tc>
          <w:tcPr>
            <w:tcW w:w="3431" w:type="dxa"/>
            <w:tcBorders>
              <w:top w:val="nil"/>
              <w:left w:val="nil"/>
              <w:bottom w:val="nil"/>
              <w:right w:val="nil"/>
            </w:tcBorders>
            <w:shd w:val="clear" w:color="auto" w:fill="auto"/>
            <w:noWrap/>
            <w:hideMark/>
          </w:tcPr>
          <w:p w14:paraId="5B06C777" w14:textId="77777777" w:rsidR="009E1529" w:rsidRPr="009E1529" w:rsidRDefault="009E1529" w:rsidP="009E1529">
            <w:pPr>
              <w:autoSpaceDE/>
              <w:autoSpaceDN/>
              <w:rPr>
                <w:rFonts w:ascii="Times New Roman" w:hAnsi="Times New Roman" w:cs="Times New Roman"/>
                <w:sz w:val="20"/>
                <w:szCs w:val="20"/>
              </w:rPr>
            </w:pPr>
          </w:p>
        </w:tc>
        <w:tc>
          <w:tcPr>
            <w:tcW w:w="296" w:type="dxa"/>
            <w:tcBorders>
              <w:top w:val="nil"/>
              <w:left w:val="nil"/>
              <w:bottom w:val="nil"/>
              <w:right w:val="nil"/>
            </w:tcBorders>
            <w:shd w:val="clear" w:color="auto" w:fill="auto"/>
            <w:noWrap/>
            <w:hideMark/>
          </w:tcPr>
          <w:p w14:paraId="2E1F0CBA"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single" w:sz="12" w:space="0" w:color="auto"/>
              <w:left w:val="nil"/>
              <w:bottom w:val="nil"/>
              <w:right w:val="nil"/>
            </w:tcBorders>
            <w:shd w:val="clear" w:color="auto" w:fill="auto"/>
            <w:noWrap/>
            <w:hideMark/>
          </w:tcPr>
          <w:p w14:paraId="78381601"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99,777</w:t>
            </w:r>
          </w:p>
        </w:tc>
        <w:tc>
          <w:tcPr>
            <w:tcW w:w="516" w:type="dxa"/>
            <w:tcBorders>
              <w:top w:val="nil"/>
              <w:left w:val="nil"/>
              <w:bottom w:val="nil"/>
              <w:right w:val="nil"/>
            </w:tcBorders>
            <w:shd w:val="clear" w:color="auto" w:fill="auto"/>
            <w:noWrap/>
            <w:hideMark/>
          </w:tcPr>
          <w:p w14:paraId="1AB12DC9" w14:textId="77777777" w:rsidR="009E1529" w:rsidRPr="009E1529" w:rsidRDefault="009E1529" w:rsidP="009E1529">
            <w:pPr>
              <w:autoSpaceDE/>
              <w:autoSpaceDN/>
              <w:jc w:val="right"/>
              <w:rPr>
                <w:rFonts w:ascii="Arial" w:hAnsi="Arial" w:cs="Arial"/>
                <w:sz w:val="20"/>
                <w:szCs w:val="20"/>
              </w:rPr>
            </w:pPr>
          </w:p>
        </w:tc>
        <w:tc>
          <w:tcPr>
            <w:tcW w:w="1656" w:type="dxa"/>
            <w:tcBorders>
              <w:top w:val="single" w:sz="12" w:space="0" w:color="auto"/>
              <w:left w:val="nil"/>
              <w:bottom w:val="nil"/>
              <w:right w:val="nil"/>
            </w:tcBorders>
            <w:shd w:val="clear" w:color="auto" w:fill="auto"/>
            <w:noWrap/>
            <w:hideMark/>
          </w:tcPr>
          <w:p w14:paraId="1A363098"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99,263</w:t>
            </w:r>
          </w:p>
        </w:tc>
      </w:tr>
      <w:tr w:rsidR="009E1529" w:rsidRPr="009E1529" w14:paraId="17A6316C" w14:textId="77777777" w:rsidTr="009E1529">
        <w:trPr>
          <w:trHeight w:val="255"/>
        </w:trPr>
        <w:tc>
          <w:tcPr>
            <w:tcW w:w="2425" w:type="dxa"/>
            <w:tcBorders>
              <w:top w:val="nil"/>
              <w:left w:val="nil"/>
              <w:bottom w:val="nil"/>
              <w:right w:val="nil"/>
            </w:tcBorders>
            <w:shd w:val="clear" w:color="auto" w:fill="auto"/>
            <w:noWrap/>
            <w:hideMark/>
          </w:tcPr>
          <w:p w14:paraId="21EE9728"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59299ADE" w14:textId="77777777" w:rsidR="009E1529" w:rsidRPr="009E1529" w:rsidRDefault="009E1529" w:rsidP="009E1529">
            <w:pPr>
              <w:autoSpaceDE/>
              <w:autoSpaceDN/>
              <w:rPr>
                <w:rFonts w:ascii="Times New Roman" w:hAnsi="Times New Roman" w:cs="Times New Roman"/>
                <w:sz w:val="20"/>
                <w:szCs w:val="20"/>
              </w:rPr>
            </w:pPr>
          </w:p>
        </w:tc>
        <w:tc>
          <w:tcPr>
            <w:tcW w:w="296" w:type="dxa"/>
            <w:tcBorders>
              <w:top w:val="nil"/>
              <w:left w:val="nil"/>
              <w:bottom w:val="nil"/>
              <w:right w:val="nil"/>
            </w:tcBorders>
            <w:shd w:val="clear" w:color="auto" w:fill="auto"/>
            <w:noWrap/>
            <w:hideMark/>
          </w:tcPr>
          <w:p w14:paraId="2C271F7A"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73EF4337" w14:textId="77777777" w:rsidR="009E1529" w:rsidRPr="009E1529" w:rsidRDefault="009E1529" w:rsidP="009E1529">
            <w:pPr>
              <w:autoSpaceDE/>
              <w:autoSpaceDN/>
              <w:rPr>
                <w:rFonts w:ascii="Times New Roman" w:hAnsi="Times New Roman" w:cs="Times New Roman"/>
                <w:sz w:val="20"/>
                <w:szCs w:val="20"/>
              </w:rPr>
            </w:pPr>
          </w:p>
        </w:tc>
        <w:tc>
          <w:tcPr>
            <w:tcW w:w="516" w:type="dxa"/>
            <w:tcBorders>
              <w:top w:val="nil"/>
              <w:left w:val="nil"/>
              <w:bottom w:val="nil"/>
              <w:right w:val="nil"/>
            </w:tcBorders>
            <w:shd w:val="clear" w:color="auto" w:fill="auto"/>
            <w:noWrap/>
            <w:hideMark/>
          </w:tcPr>
          <w:p w14:paraId="3CF28227"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3E77DEAC" w14:textId="77777777" w:rsidR="009E1529" w:rsidRPr="009E1529" w:rsidRDefault="009E1529" w:rsidP="009E1529">
            <w:pPr>
              <w:autoSpaceDE/>
              <w:autoSpaceDN/>
              <w:rPr>
                <w:rFonts w:ascii="Times New Roman" w:hAnsi="Times New Roman" w:cs="Times New Roman"/>
                <w:sz w:val="20"/>
                <w:szCs w:val="20"/>
              </w:rPr>
            </w:pPr>
          </w:p>
        </w:tc>
      </w:tr>
      <w:tr w:rsidR="009E1529" w:rsidRPr="009E1529" w14:paraId="40B219AB" w14:textId="77777777" w:rsidTr="009E1529">
        <w:trPr>
          <w:trHeight w:val="255"/>
        </w:trPr>
        <w:tc>
          <w:tcPr>
            <w:tcW w:w="2425" w:type="dxa"/>
            <w:tcBorders>
              <w:top w:val="nil"/>
              <w:left w:val="nil"/>
              <w:bottom w:val="nil"/>
              <w:right w:val="nil"/>
            </w:tcBorders>
            <w:shd w:val="clear" w:color="auto" w:fill="auto"/>
            <w:noWrap/>
            <w:hideMark/>
          </w:tcPr>
          <w:p w14:paraId="5DC2B3E8"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Income (Infrastructure)</w:t>
            </w:r>
          </w:p>
        </w:tc>
        <w:tc>
          <w:tcPr>
            <w:tcW w:w="3431" w:type="dxa"/>
            <w:tcBorders>
              <w:top w:val="nil"/>
              <w:left w:val="nil"/>
              <w:bottom w:val="nil"/>
              <w:right w:val="nil"/>
            </w:tcBorders>
            <w:shd w:val="clear" w:color="auto" w:fill="auto"/>
            <w:noWrap/>
            <w:hideMark/>
          </w:tcPr>
          <w:p w14:paraId="117CA38D"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CIL</w:t>
            </w:r>
          </w:p>
        </w:tc>
        <w:tc>
          <w:tcPr>
            <w:tcW w:w="296" w:type="dxa"/>
            <w:tcBorders>
              <w:top w:val="nil"/>
              <w:left w:val="nil"/>
              <w:bottom w:val="nil"/>
              <w:right w:val="nil"/>
            </w:tcBorders>
            <w:shd w:val="clear" w:color="auto" w:fill="auto"/>
            <w:noWrap/>
            <w:hideMark/>
          </w:tcPr>
          <w:p w14:paraId="759B0AA5"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57F46582"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32,946</w:t>
            </w:r>
          </w:p>
        </w:tc>
        <w:tc>
          <w:tcPr>
            <w:tcW w:w="516" w:type="dxa"/>
            <w:tcBorders>
              <w:top w:val="nil"/>
              <w:left w:val="nil"/>
              <w:bottom w:val="nil"/>
              <w:right w:val="nil"/>
            </w:tcBorders>
            <w:shd w:val="clear" w:color="auto" w:fill="auto"/>
            <w:noWrap/>
            <w:hideMark/>
          </w:tcPr>
          <w:p w14:paraId="55E718F2"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1DB4EB43"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20,000</w:t>
            </w:r>
          </w:p>
        </w:tc>
      </w:tr>
      <w:tr w:rsidR="009E1529" w:rsidRPr="009E1529" w14:paraId="305EAAC8" w14:textId="77777777" w:rsidTr="009E1529">
        <w:trPr>
          <w:trHeight w:val="270"/>
        </w:trPr>
        <w:tc>
          <w:tcPr>
            <w:tcW w:w="2425" w:type="dxa"/>
            <w:tcBorders>
              <w:top w:val="nil"/>
              <w:left w:val="nil"/>
              <w:bottom w:val="nil"/>
              <w:right w:val="nil"/>
            </w:tcBorders>
            <w:shd w:val="clear" w:color="auto" w:fill="auto"/>
            <w:noWrap/>
            <w:hideMark/>
          </w:tcPr>
          <w:p w14:paraId="0B8F9508"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1E551A91"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Grants &amp;/or Funding</w:t>
            </w:r>
          </w:p>
        </w:tc>
        <w:tc>
          <w:tcPr>
            <w:tcW w:w="296" w:type="dxa"/>
            <w:tcBorders>
              <w:top w:val="nil"/>
              <w:left w:val="nil"/>
              <w:bottom w:val="nil"/>
              <w:right w:val="nil"/>
            </w:tcBorders>
            <w:shd w:val="clear" w:color="auto" w:fill="auto"/>
            <w:noWrap/>
            <w:hideMark/>
          </w:tcPr>
          <w:p w14:paraId="41E8EB2B"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1F9296D5"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25,198</w:t>
            </w:r>
          </w:p>
        </w:tc>
        <w:tc>
          <w:tcPr>
            <w:tcW w:w="516" w:type="dxa"/>
            <w:tcBorders>
              <w:top w:val="nil"/>
              <w:left w:val="nil"/>
              <w:bottom w:val="nil"/>
              <w:right w:val="nil"/>
            </w:tcBorders>
            <w:shd w:val="clear" w:color="auto" w:fill="auto"/>
            <w:noWrap/>
            <w:hideMark/>
          </w:tcPr>
          <w:p w14:paraId="55B1246C"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07CF222C"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0</w:t>
            </w:r>
          </w:p>
        </w:tc>
      </w:tr>
      <w:tr w:rsidR="009E1529" w:rsidRPr="009E1529" w14:paraId="791C36A0" w14:textId="77777777" w:rsidTr="009E1529">
        <w:trPr>
          <w:trHeight w:val="270"/>
        </w:trPr>
        <w:tc>
          <w:tcPr>
            <w:tcW w:w="2425" w:type="dxa"/>
            <w:tcBorders>
              <w:top w:val="nil"/>
              <w:left w:val="nil"/>
              <w:bottom w:val="nil"/>
              <w:right w:val="nil"/>
            </w:tcBorders>
            <w:shd w:val="clear" w:color="auto" w:fill="auto"/>
            <w:noWrap/>
            <w:hideMark/>
          </w:tcPr>
          <w:p w14:paraId="3ACA885C"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06DDF2C3" w14:textId="77777777" w:rsidR="009E1529" w:rsidRPr="009E1529" w:rsidRDefault="009E1529" w:rsidP="009E1529">
            <w:pPr>
              <w:autoSpaceDE/>
              <w:autoSpaceDN/>
              <w:rPr>
                <w:rFonts w:ascii="Times New Roman" w:hAnsi="Times New Roman" w:cs="Times New Roman"/>
                <w:sz w:val="20"/>
                <w:szCs w:val="20"/>
              </w:rPr>
            </w:pPr>
          </w:p>
        </w:tc>
        <w:tc>
          <w:tcPr>
            <w:tcW w:w="296" w:type="dxa"/>
            <w:tcBorders>
              <w:top w:val="nil"/>
              <w:left w:val="nil"/>
              <w:bottom w:val="nil"/>
              <w:right w:val="nil"/>
            </w:tcBorders>
            <w:shd w:val="clear" w:color="auto" w:fill="auto"/>
            <w:noWrap/>
            <w:hideMark/>
          </w:tcPr>
          <w:p w14:paraId="0BB6E54E"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single" w:sz="12" w:space="0" w:color="auto"/>
              <w:left w:val="nil"/>
              <w:bottom w:val="nil"/>
              <w:right w:val="nil"/>
            </w:tcBorders>
            <w:shd w:val="clear" w:color="auto" w:fill="auto"/>
            <w:noWrap/>
            <w:hideMark/>
          </w:tcPr>
          <w:p w14:paraId="0287993D"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58,144</w:t>
            </w:r>
          </w:p>
        </w:tc>
        <w:tc>
          <w:tcPr>
            <w:tcW w:w="516" w:type="dxa"/>
            <w:tcBorders>
              <w:top w:val="nil"/>
              <w:left w:val="nil"/>
              <w:bottom w:val="nil"/>
              <w:right w:val="nil"/>
            </w:tcBorders>
            <w:shd w:val="clear" w:color="auto" w:fill="auto"/>
            <w:noWrap/>
            <w:hideMark/>
          </w:tcPr>
          <w:p w14:paraId="270E599B" w14:textId="77777777" w:rsidR="009E1529" w:rsidRPr="009E1529" w:rsidRDefault="009E1529" w:rsidP="009E1529">
            <w:pPr>
              <w:autoSpaceDE/>
              <w:autoSpaceDN/>
              <w:jc w:val="right"/>
              <w:rPr>
                <w:rFonts w:ascii="Arial" w:hAnsi="Arial" w:cs="Arial"/>
                <w:sz w:val="20"/>
                <w:szCs w:val="20"/>
              </w:rPr>
            </w:pPr>
          </w:p>
        </w:tc>
        <w:tc>
          <w:tcPr>
            <w:tcW w:w="1656" w:type="dxa"/>
            <w:tcBorders>
              <w:top w:val="single" w:sz="12" w:space="0" w:color="auto"/>
              <w:left w:val="nil"/>
              <w:bottom w:val="nil"/>
              <w:right w:val="nil"/>
            </w:tcBorders>
            <w:shd w:val="clear" w:color="auto" w:fill="auto"/>
            <w:noWrap/>
            <w:hideMark/>
          </w:tcPr>
          <w:p w14:paraId="6C905BBC"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20,000</w:t>
            </w:r>
          </w:p>
        </w:tc>
      </w:tr>
      <w:tr w:rsidR="009E1529" w:rsidRPr="009E1529" w14:paraId="6F326A1E" w14:textId="77777777" w:rsidTr="009E1529">
        <w:trPr>
          <w:trHeight w:val="255"/>
        </w:trPr>
        <w:tc>
          <w:tcPr>
            <w:tcW w:w="2425" w:type="dxa"/>
            <w:tcBorders>
              <w:top w:val="nil"/>
              <w:left w:val="nil"/>
              <w:bottom w:val="nil"/>
              <w:right w:val="nil"/>
            </w:tcBorders>
            <w:shd w:val="clear" w:color="auto" w:fill="auto"/>
            <w:noWrap/>
            <w:hideMark/>
          </w:tcPr>
          <w:p w14:paraId="4A6897BA"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2991A14C" w14:textId="77777777" w:rsidR="009E1529" w:rsidRPr="009E1529" w:rsidRDefault="009E1529" w:rsidP="009E1529">
            <w:pPr>
              <w:autoSpaceDE/>
              <w:autoSpaceDN/>
              <w:rPr>
                <w:rFonts w:ascii="Times New Roman" w:hAnsi="Times New Roman" w:cs="Times New Roman"/>
                <w:sz w:val="20"/>
                <w:szCs w:val="20"/>
              </w:rPr>
            </w:pPr>
          </w:p>
        </w:tc>
        <w:tc>
          <w:tcPr>
            <w:tcW w:w="296" w:type="dxa"/>
            <w:tcBorders>
              <w:top w:val="nil"/>
              <w:left w:val="nil"/>
              <w:bottom w:val="nil"/>
              <w:right w:val="nil"/>
            </w:tcBorders>
            <w:shd w:val="clear" w:color="auto" w:fill="auto"/>
            <w:noWrap/>
            <w:hideMark/>
          </w:tcPr>
          <w:p w14:paraId="52E5BB92"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5259BD82" w14:textId="77777777" w:rsidR="009E1529" w:rsidRPr="009E1529" w:rsidRDefault="009E1529" w:rsidP="009E1529">
            <w:pPr>
              <w:autoSpaceDE/>
              <w:autoSpaceDN/>
              <w:rPr>
                <w:rFonts w:ascii="Times New Roman" w:hAnsi="Times New Roman" w:cs="Times New Roman"/>
                <w:sz w:val="20"/>
                <w:szCs w:val="20"/>
              </w:rPr>
            </w:pPr>
          </w:p>
        </w:tc>
        <w:tc>
          <w:tcPr>
            <w:tcW w:w="516" w:type="dxa"/>
            <w:tcBorders>
              <w:top w:val="nil"/>
              <w:left w:val="nil"/>
              <w:bottom w:val="nil"/>
              <w:right w:val="nil"/>
            </w:tcBorders>
            <w:shd w:val="clear" w:color="auto" w:fill="auto"/>
            <w:noWrap/>
            <w:hideMark/>
          </w:tcPr>
          <w:p w14:paraId="57C80C87"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30956AE4" w14:textId="77777777" w:rsidR="009E1529" w:rsidRPr="009E1529" w:rsidRDefault="009E1529" w:rsidP="009E1529">
            <w:pPr>
              <w:autoSpaceDE/>
              <w:autoSpaceDN/>
              <w:rPr>
                <w:rFonts w:ascii="Times New Roman" w:hAnsi="Times New Roman" w:cs="Times New Roman"/>
                <w:sz w:val="20"/>
                <w:szCs w:val="20"/>
              </w:rPr>
            </w:pPr>
          </w:p>
        </w:tc>
      </w:tr>
      <w:tr w:rsidR="009E1529" w:rsidRPr="009E1529" w14:paraId="61D6C882" w14:textId="77777777" w:rsidTr="009E1529">
        <w:trPr>
          <w:trHeight w:val="255"/>
        </w:trPr>
        <w:tc>
          <w:tcPr>
            <w:tcW w:w="2425" w:type="dxa"/>
            <w:tcBorders>
              <w:top w:val="nil"/>
              <w:left w:val="nil"/>
              <w:bottom w:val="nil"/>
              <w:right w:val="nil"/>
            </w:tcBorders>
            <w:shd w:val="clear" w:color="auto" w:fill="auto"/>
            <w:noWrap/>
            <w:hideMark/>
          </w:tcPr>
          <w:p w14:paraId="7C1DF110"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Expense (Infrastructure)</w:t>
            </w:r>
          </w:p>
        </w:tc>
        <w:tc>
          <w:tcPr>
            <w:tcW w:w="3431" w:type="dxa"/>
            <w:tcBorders>
              <w:top w:val="nil"/>
              <w:left w:val="nil"/>
              <w:bottom w:val="nil"/>
              <w:right w:val="nil"/>
            </w:tcBorders>
            <w:shd w:val="clear" w:color="auto" w:fill="auto"/>
            <w:noWrap/>
            <w:hideMark/>
          </w:tcPr>
          <w:p w14:paraId="23B5EFDF"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CIL Funded</w:t>
            </w:r>
          </w:p>
        </w:tc>
        <w:tc>
          <w:tcPr>
            <w:tcW w:w="296" w:type="dxa"/>
            <w:tcBorders>
              <w:top w:val="nil"/>
              <w:left w:val="nil"/>
              <w:bottom w:val="nil"/>
              <w:right w:val="nil"/>
            </w:tcBorders>
            <w:shd w:val="clear" w:color="auto" w:fill="auto"/>
            <w:noWrap/>
            <w:hideMark/>
          </w:tcPr>
          <w:p w14:paraId="15BFF7A2"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008BCF7B"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0</w:t>
            </w:r>
          </w:p>
        </w:tc>
        <w:tc>
          <w:tcPr>
            <w:tcW w:w="516" w:type="dxa"/>
            <w:tcBorders>
              <w:top w:val="nil"/>
              <w:left w:val="nil"/>
              <w:bottom w:val="nil"/>
              <w:right w:val="nil"/>
            </w:tcBorders>
            <w:shd w:val="clear" w:color="auto" w:fill="auto"/>
            <w:noWrap/>
            <w:hideMark/>
          </w:tcPr>
          <w:p w14:paraId="0EA35C0E"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2C0F4BAC"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128,000</w:t>
            </w:r>
          </w:p>
        </w:tc>
      </w:tr>
      <w:tr w:rsidR="009E1529" w:rsidRPr="009E1529" w14:paraId="77A2CBAC" w14:textId="77777777" w:rsidTr="009E1529">
        <w:trPr>
          <w:trHeight w:val="255"/>
        </w:trPr>
        <w:tc>
          <w:tcPr>
            <w:tcW w:w="2425" w:type="dxa"/>
            <w:tcBorders>
              <w:top w:val="nil"/>
              <w:left w:val="nil"/>
              <w:bottom w:val="nil"/>
              <w:right w:val="nil"/>
            </w:tcBorders>
            <w:shd w:val="clear" w:color="auto" w:fill="auto"/>
            <w:noWrap/>
            <w:hideMark/>
          </w:tcPr>
          <w:p w14:paraId="07D6FC35"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5D96384C"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Externally Funded</w:t>
            </w:r>
          </w:p>
        </w:tc>
        <w:tc>
          <w:tcPr>
            <w:tcW w:w="296" w:type="dxa"/>
            <w:tcBorders>
              <w:top w:val="nil"/>
              <w:left w:val="nil"/>
              <w:bottom w:val="nil"/>
              <w:right w:val="nil"/>
            </w:tcBorders>
            <w:shd w:val="clear" w:color="auto" w:fill="auto"/>
            <w:noWrap/>
            <w:hideMark/>
          </w:tcPr>
          <w:p w14:paraId="66FA9A8B"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3707A5A8"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0</w:t>
            </w:r>
          </w:p>
        </w:tc>
        <w:tc>
          <w:tcPr>
            <w:tcW w:w="516" w:type="dxa"/>
            <w:tcBorders>
              <w:top w:val="nil"/>
              <w:left w:val="nil"/>
              <w:bottom w:val="nil"/>
              <w:right w:val="nil"/>
            </w:tcBorders>
            <w:shd w:val="clear" w:color="auto" w:fill="auto"/>
            <w:noWrap/>
            <w:hideMark/>
          </w:tcPr>
          <w:p w14:paraId="3B6AEBBC"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0FE24CA3"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0</w:t>
            </w:r>
          </w:p>
        </w:tc>
      </w:tr>
      <w:tr w:rsidR="009E1529" w:rsidRPr="009E1529" w14:paraId="490FE55C" w14:textId="77777777" w:rsidTr="009E1529">
        <w:trPr>
          <w:trHeight w:val="255"/>
        </w:trPr>
        <w:tc>
          <w:tcPr>
            <w:tcW w:w="2425" w:type="dxa"/>
            <w:tcBorders>
              <w:top w:val="nil"/>
              <w:left w:val="nil"/>
              <w:bottom w:val="nil"/>
              <w:right w:val="nil"/>
            </w:tcBorders>
            <w:shd w:val="clear" w:color="auto" w:fill="auto"/>
            <w:noWrap/>
            <w:hideMark/>
          </w:tcPr>
          <w:p w14:paraId="3B6C8A1C"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4DFB1B21"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LMPC Earmarked Reserve Funded</w:t>
            </w:r>
          </w:p>
        </w:tc>
        <w:tc>
          <w:tcPr>
            <w:tcW w:w="296" w:type="dxa"/>
            <w:tcBorders>
              <w:top w:val="nil"/>
              <w:left w:val="nil"/>
              <w:bottom w:val="nil"/>
              <w:right w:val="nil"/>
            </w:tcBorders>
            <w:shd w:val="clear" w:color="auto" w:fill="auto"/>
            <w:noWrap/>
            <w:hideMark/>
          </w:tcPr>
          <w:p w14:paraId="354C9B5A"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56F0A7C8"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0</w:t>
            </w:r>
          </w:p>
        </w:tc>
        <w:tc>
          <w:tcPr>
            <w:tcW w:w="516" w:type="dxa"/>
            <w:tcBorders>
              <w:top w:val="nil"/>
              <w:left w:val="nil"/>
              <w:bottom w:val="nil"/>
              <w:right w:val="nil"/>
            </w:tcBorders>
            <w:shd w:val="clear" w:color="auto" w:fill="auto"/>
            <w:noWrap/>
            <w:hideMark/>
          </w:tcPr>
          <w:p w14:paraId="6961868F"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5D741329"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0</w:t>
            </w:r>
          </w:p>
        </w:tc>
      </w:tr>
      <w:tr w:rsidR="009E1529" w:rsidRPr="009E1529" w14:paraId="3758D776" w14:textId="77777777" w:rsidTr="009E1529">
        <w:trPr>
          <w:trHeight w:val="270"/>
        </w:trPr>
        <w:tc>
          <w:tcPr>
            <w:tcW w:w="2425" w:type="dxa"/>
            <w:tcBorders>
              <w:top w:val="nil"/>
              <w:left w:val="nil"/>
              <w:bottom w:val="nil"/>
              <w:right w:val="nil"/>
            </w:tcBorders>
            <w:shd w:val="clear" w:color="auto" w:fill="auto"/>
            <w:noWrap/>
            <w:hideMark/>
          </w:tcPr>
          <w:p w14:paraId="01DECF9F"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5BCFA807"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LMPC General Reserve Funded</w:t>
            </w:r>
          </w:p>
        </w:tc>
        <w:tc>
          <w:tcPr>
            <w:tcW w:w="296" w:type="dxa"/>
            <w:tcBorders>
              <w:top w:val="nil"/>
              <w:left w:val="nil"/>
              <w:bottom w:val="nil"/>
              <w:right w:val="nil"/>
            </w:tcBorders>
            <w:shd w:val="clear" w:color="auto" w:fill="auto"/>
            <w:noWrap/>
            <w:hideMark/>
          </w:tcPr>
          <w:p w14:paraId="486E0743"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40196357"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0</w:t>
            </w:r>
          </w:p>
        </w:tc>
        <w:tc>
          <w:tcPr>
            <w:tcW w:w="516" w:type="dxa"/>
            <w:tcBorders>
              <w:top w:val="nil"/>
              <w:left w:val="nil"/>
              <w:bottom w:val="nil"/>
              <w:right w:val="nil"/>
            </w:tcBorders>
            <w:shd w:val="clear" w:color="auto" w:fill="auto"/>
            <w:noWrap/>
            <w:hideMark/>
          </w:tcPr>
          <w:p w14:paraId="2904DDD1"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3ABE7344"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90,000</w:t>
            </w:r>
          </w:p>
        </w:tc>
      </w:tr>
      <w:tr w:rsidR="009E1529" w:rsidRPr="009E1529" w14:paraId="0285EFF1" w14:textId="77777777" w:rsidTr="009E1529">
        <w:trPr>
          <w:trHeight w:val="270"/>
        </w:trPr>
        <w:tc>
          <w:tcPr>
            <w:tcW w:w="2425" w:type="dxa"/>
            <w:tcBorders>
              <w:top w:val="nil"/>
              <w:left w:val="nil"/>
              <w:bottom w:val="nil"/>
              <w:right w:val="nil"/>
            </w:tcBorders>
            <w:shd w:val="clear" w:color="auto" w:fill="auto"/>
            <w:noWrap/>
            <w:hideMark/>
          </w:tcPr>
          <w:p w14:paraId="664EA8F3"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72B45F5F" w14:textId="77777777" w:rsidR="009E1529" w:rsidRPr="009E1529" w:rsidRDefault="009E1529" w:rsidP="009E1529">
            <w:pPr>
              <w:autoSpaceDE/>
              <w:autoSpaceDN/>
              <w:rPr>
                <w:rFonts w:ascii="Times New Roman" w:hAnsi="Times New Roman" w:cs="Times New Roman"/>
                <w:sz w:val="20"/>
                <w:szCs w:val="20"/>
              </w:rPr>
            </w:pPr>
          </w:p>
        </w:tc>
        <w:tc>
          <w:tcPr>
            <w:tcW w:w="296" w:type="dxa"/>
            <w:tcBorders>
              <w:top w:val="nil"/>
              <w:left w:val="nil"/>
              <w:bottom w:val="nil"/>
              <w:right w:val="nil"/>
            </w:tcBorders>
            <w:shd w:val="clear" w:color="auto" w:fill="auto"/>
            <w:noWrap/>
            <w:hideMark/>
          </w:tcPr>
          <w:p w14:paraId="0CBBAB56"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single" w:sz="12" w:space="0" w:color="auto"/>
              <w:left w:val="nil"/>
              <w:bottom w:val="nil"/>
              <w:right w:val="nil"/>
            </w:tcBorders>
            <w:shd w:val="clear" w:color="auto" w:fill="auto"/>
            <w:noWrap/>
            <w:hideMark/>
          </w:tcPr>
          <w:p w14:paraId="16A8C468"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0</w:t>
            </w:r>
          </w:p>
        </w:tc>
        <w:tc>
          <w:tcPr>
            <w:tcW w:w="516" w:type="dxa"/>
            <w:tcBorders>
              <w:top w:val="nil"/>
              <w:left w:val="nil"/>
              <w:bottom w:val="nil"/>
              <w:right w:val="nil"/>
            </w:tcBorders>
            <w:shd w:val="clear" w:color="auto" w:fill="auto"/>
            <w:noWrap/>
            <w:hideMark/>
          </w:tcPr>
          <w:p w14:paraId="63838C2A" w14:textId="77777777" w:rsidR="009E1529" w:rsidRPr="009E1529" w:rsidRDefault="009E1529" w:rsidP="009E1529">
            <w:pPr>
              <w:autoSpaceDE/>
              <w:autoSpaceDN/>
              <w:jc w:val="right"/>
              <w:rPr>
                <w:rFonts w:ascii="Arial" w:hAnsi="Arial" w:cs="Arial"/>
                <w:sz w:val="20"/>
                <w:szCs w:val="20"/>
              </w:rPr>
            </w:pPr>
          </w:p>
        </w:tc>
        <w:tc>
          <w:tcPr>
            <w:tcW w:w="1656" w:type="dxa"/>
            <w:tcBorders>
              <w:top w:val="single" w:sz="12" w:space="0" w:color="auto"/>
              <w:left w:val="nil"/>
              <w:bottom w:val="nil"/>
              <w:right w:val="nil"/>
            </w:tcBorders>
            <w:shd w:val="clear" w:color="auto" w:fill="auto"/>
            <w:noWrap/>
            <w:hideMark/>
          </w:tcPr>
          <w:p w14:paraId="48A524EA"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218,000</w:t>
            </w:r>
          </w:p>
        </w:tc>
      </w:tr>
      <w:tr w:rsidR="009E1529" w:rsidRPr="009E1529" w14:paraId="2FC5E6CB" w14:textId="77777777" w:rsidTr="009E1529">
        <w:trPr>
          <w:trHeight w:val="270"/>
        </w:trPr>
        <w:tc>
          <w:tcPr>
            <w:tcW w:w="2425" w:type="dxa"/>
            <w:tcBorders>
              <w:top w:val="nil"/>
              <w:left w:val="nil"/>
              <w:bottom w:val="nil"/>
              <w:right w:val="nil"/>
            </w:tcBorders>
            <w:shd w:val="clear" w:color="auto" w:fill="auto"/>
            <w:noWrap/>
            <w:hideMark/>
          </w:tcPr>
          <w:p w14:paraId="6752963D"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665A8A03" w14:textId="77777777" w:rsidR="009E1529" w:rsidRPr="009E1529" w:rsidRDefault="009E1529" w:rsidP="009E1529">
            <w:pPr>
              <w:autoSpaceDE/>
              <w:autoSpaceDN/>
              <w:rPr>
                <w:rFonts w:ascii="Times New Roman" w:hAnsi="Times New Roman" w:cs="Times New Roman"/>
                <w:sz w:val="20"/>
                <w:szCs w:val="20"/>
              </w:rPr>
            </w:pPr>
          </w:p>
        </w:tc>
        <w:tc>
          <w:tcPr>
            <w:tcW w:w="296" w:type="dxa"/>
            <w:tcBorders>
              <w:top w:val="nil"/>
              <w:left w:val="nil"/>
              <w:bottom w:val="nil"/>
              <w:right w:val="nil"/>
            </w:tcBorders>
            <w:shd w:val="clear" w:color="auto" w:fill="auto"/>
            <w:noWrap/>
            <w:hideMark/>
          </w:tcPr>
          <w:p w14:paraId="3A6D7C7E"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154DBABA" w14:textId="77777777" w:rsidR="009E1529" w:rsidRPr="009E1529" w:rsidRDefault="009E1529" w:rsidP="009E1529">
            <w:pPr>
              <w:autoSpaceDE/>
              <w:autoSpaceDN/>
              <w:rPr>
                <w:rFonts w:ascii="Times New Roman" w:hAnsi="Times New Roman" w:cs="Times New Roman"/>
                <w:sz w:val="20"/>
                <w:szCs w:val="20"/>
              </w:rPr>
            </w:pPr>
          </w:p>
        </w:tc>
        <w:tc>
          <w:tcPr>
            <w:tcW w:w="516" w:type="dxa"/>
            <w:tcBorders>
              <w:top w:val="nil"/>
              <w:left w:val="nil"/>
              <w:bottom w:val="nil"/>
              <w:right w:val="nil"/>
            </w:tcBorders>
            <w:shd w:val="clear" w:color="auto" w:fill="auto"/>
            <w:noWrap/>
            <w:hideMark/>
          </w:tcPr>
          <w:p w14:paraId="620139F3"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64190AF3" w14:textId="77777777" w:rsidR="009E1529" w:rsidRPr="009E1529" w:rsidRDefault="009E1529" w:rsidP="009E1529">
            <w:pPr>
              <w:autoSpaceDE/>
              <w:autoSpaceDN/>
              <w:rPr>
                <w:rFonts w:ascii="Times New Roman" w:hAnsi="Times New Roman" w:cs="Times New Roman"/>
                <w:sz w:val="20"/>
                <w:szCs w:val="20"/>
              </w:rPr>
            </w:pPr>
          </w:p>
        </w:tc>
      </w:tr>
      <w:tr w:rsidR="009E1529" w:rsidRPr="009E1529" w14:paraId="57BC6453" w14:textId="77777777" w:rsidTr="009E1529">
        <w:trPr>
          <w:trHeight w:val="285"/>
        </w:trPr>
        <w:tc>
          <w:tcPr>
            <w:tcW w:w="2425" w:type="dxa"/>
            <w:tcBorders>
              <w:top w:val="nil"/>
              <w:left w:val="nil"/>
              <w:bottom w:val="nil"/>
              <w:right w:val="nil"/>
            </w:tcBorders>
            <w:shd w:val="clear" w:color="auto" w:fill="auto"/>
            <w:noWrap/>
            <w:hideMark/>
          </w:tcPr>
          <w:p w14:paraId="5633BD68"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Net cashflow for year</w:t>
            </w:r>
          </w:p>
        </w:tc>
        <w:tc>
          <w:tcPr>
            <w:tcW w:w="3431" w:type="dxa"/>
            <w:tcBorders>
              <w:top w:val="nil"/>
              <w:left w:val="nil"/>
              <w:bottom w:val="nil"/>
              <w:right w:val="nil"/>
            </w:tcBorders>
            <w:shd w:val="clear" w:color="auto" w:fill="auto"/>
            <w:noWrap/>
            <w:hideMark/>
          </w:tcPr>
          <w:p w14:paraId="19F61972" w14:textId="77777777" w:rsidR="009E1529" w:rsidRPr="009E1529" w:rsidRDefault="009E1529" w:rsidP="009E1529">
            <w:pPr>
              <w:autoSpaceDE/>
              <w:autoSpaceDN/>
              <w:rPr>
                <w:rFonts w:ascii="Arial" w:hAnsi="Arial" w:cs="Arial"/>
                <w:sz w:val="20"/>
                <w:szCs w:val="20"/>
              </w:rPr>
            </w:pPr>
          </w:p>
        </w:tc>
        <w:tc>
          <w:tcPr>
            <w:tcW w:w="296" w:type="dxa"/>
            <w:tcBorders>
              <w:top w:val="nil"/>
              <w:left w:val="nil"/>
              <w:bottom w:val="nil"/>
              <w:right w:val="nil"/>
            </w:tcBorders>
            <w:shd w:val="clear" w:color="auto" w:fill="auto"/>
            <w:noWrap/>
            <w:hideMark/>
          </w:tcPr>
          <w:p w14:paraId="113AFC04"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single" w:sz="12" w:space="0" w:color="auto"/>
              <w:left w:val="single" w:sz="12" w:space="0" w:color="auto"/>
              <w:bottom w:val="single" w:sz="12" w:space="0" w:color="auto"/>
              <w:right w:val="single" w:sz="12" w:space="0" w:color="auto"/>
            </w:tcBorders>
            <w:shd w:val="clear" w:color="000000" w:fill="F2F2F2"/>
            <w:noWrap/>
            <w:hideMark/>
          </w:tcPr>
          <w:p w14:paraId="1EE2D183"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139,280</w:t>
            </w:r>
          </w:p>
        </w:tc>
        <w:tc>
          <w:tcPr>
            <w:tcW w:w="516" w:type="dxa"/>
            <w:tcBorders>
              <w:top w:val="nil"/>
              <w:left w:val="nil"/>
              <w:bottom w:val="nil"/>
              <w:right w:val="single" w:sz="12" w:space="0" w:color="auto"/>
            </w:tcBorders>
            <w:shd w:val="clear" w:color="000000" w:fill="F2F2F2"/>
            <w:noWrap/>
            <w:hideMark/>
          </w:tcPr>
          <w:p w14:paraId="7E8C60EF"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 </w:t>
            </w:r>
          </w:p>
        </w:tc>
        <w:tc>
          <w:tcPr>
            <w:tcW w:w="1656" w:type="dxa"/>
            <w:tcBorders>
              <w:top w:val="single" w:sz="12" w:space="0" w:color="auto"/>
              <w:left w:val="nil"/>
              <w:bottom w:val="single" w:sz="12" w:space="0" w:color="auto"/>
              <w:right w:val="single" w:sz="12" w:space="0" w:color="auto"/>
            </w:tcBorders>
            <w:shd w:val="clear" w:color="000000" w:fill="F2F2F2"/>
            <w:noWrap/>
            <w:hideMark/>
          </w:tcPr>
          <w:p w14:paraId="6A6FA290"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-168,723</w:t>
            </w:r>
          </w:p>
        </w:tc>
      </w:tr>
      <w:tr w:rsidR="009E1529" w:rsidRPr="009E1529" w14:paraId="3ECFD3EF" w14:textId="77777777" w:rsidTr="009E1529">
        <w:trPr>
          <w:trHeight w:val="270"/>
        </w:trPr>
        <w:tc>
          <w:tcPr>
            <w:tcW w:w="2425" w:type="dxa"/>
            <w:tcBorders>
              <w:top w:val="nil"/>
              <w:left w:val="nil"/>
              <w:bottom w:val="nil"/>
              <w:right w:val="nil"/>
            </w:tcBorders>
            <w:shd w:val="clear" w:color="auto" w:fill="auto"/>
            <w:noWrap/>
            <w:hideMark/>
          </w:tcPr>
          <w:p w14:paraId="7161A136"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49728562" w14:textId="77777777" w:rsidR="009E1529" w:rsidRPr="009E1529" w:rsidRDefault="009E1529" w:rsidP="009E1529">
            <w:pPr>
              <w:autoSpaceDE/>
              <w:autoSpaceDN/>
              <w:rPr>
                <w:rFonts w:ascii="Times New Roman" w:hAnsi="Times New Roman" w:cs="Times New Roman"/>
                <w:sz w:val="20"/>
                <w:szCs w:val="20"/>
              </w:rPr>
            </w:pPr>
          </w:p>
        </w:tc>
        <w:tc>
          <w:tcPr>
            <w:tcW w:w="296" w:type="dxa"/>
            <w:tcBorders>
              <w:top w:val="nil"/>
              <w:left w:val="nil"/>
              <w:bottom w:val="nil"/>
              <w:right w:val="nil"/>
            </w:tcBorders>
            <w:shd w:val="clear" w:color="auto" w:fill="auto"/>
            <w:noWrap/>
            <w:hideMark/>
          </w:tcPr>
          <w:p w14:paraId="4973E8AD"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7EB21A26" w14:textId="77777777" w:rsidR="009E1529" w:rsidRPr="009E1529" w:rsidRDefault="009E1529" w:rsidP="009E1529">
            <w:pPr>
              <w:autoSpaceDE/>
              <w:autoSpaceDN/>
              <w:rPr>
                <w:rFonts w:ascii="Times New Roman" w:hAnsi="Times New Roman" w:cs="Times New Roman"/>
                <w:sz w:val="20"/>
                <w:szCs w:val="20"/>
              </w:rPr>
            </w:pPr>
          </w:p>
        </w:tc>
        <w:tc>
          <w:tcPr>
            <w:tcW w:w="516" w:type="dxa"/>
            <w:tcBorders>
              <w:top w:val="nil"/>
              <w:left w:val="nil"/>
              <w:bottom w:val="nil"/>
              <w:right w:val="nil"/>
            </w:tcBorders>
            <w:shd w:val="clear" w:color="auto" w:fill="auto"/>
            <w:noWrap/>
            <w:hideMark/>
          </w:tcPr>
          <w:p w14:paraId="11A213D3"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11DF4E69" w14:textId="77777777" w:rsidR="009E1529" w:rsidRPr="009E1529" w:rsidRDefault="009E1529" w:rsidP="009E1529">
            <w:pPr>
              <w:autoSpaceDE/>
              <w:autoSpaceDN/>
              <w:rPr>
                <w:rFonts w:ascii="Times New Roman" w:hAnsi="Times New Roman" w:cs="Times New Roman"/>
                <w:sz w:val="20"/>
                <w:szCs w:val="20"/>
              </w:rPr>
            </w:pPr>
          </w:p>
        </w:tc>
      </w:tr>
      <w:tr w:rsidR="009E1529" w:rsidRPr="009E1529" w14:paraId="662978C2" w14:textId="77777777" w:rsidTr="009E1529">
        <w:trPr>
          <w:trHeight w:val="255"/>
        </w:trPr>
        <w:tc>
          <w:tcPr>
            <w:tcW w:w="2425" w:type="dxa"/>
            <w:tcBorders>
              <w:top w:val="nil"/>
              <w:left w:val="nil"/>
              <w:bottom w:val="nil"/>
              <w:right w:val="nil"/>
            </w:tcBorders>
            <w:shd w:val="clear" w:color="auto" w:fill="auto"/>
            <w:noWrap/>
            <w:hideMark/>
          </w:tcPr>
          <w:p w14:paraId="46023DBB" w14:textId="77777777" w:rsidR="009E1529" w:rsidRPr="009E1529" w:rsidRDefault="009E1529" w:rsidP="009E1529">
            <w:pPr>
              <w:autoSpaceDE/>
              <w:autoSpaceDN/>
              <w:rPr>
                <w:rFonts w:ascii="Times New Roman" w:hAnsi="Times New Roman" w:cs="Times New Roman"/>
                <w:sz w:val="20"/>
                <w:szCs w:val="20"/>
              </w:rPr>
            </w:pPr>
          </w:p>
        </w:tc>
        <w:tc>
          <w:tcPr>
            <w:tcW w:w="3431" w:type="dxa"/>
            <w:tcBorders>
              <w:top w:val="nil"/>
              <w:left w:val="nil"/>
              <w:bottom w:val="nil"/>
              <w:right w:val="nil"/>
            </w:tcBorders>
            <w:shd w:val="clear" w:color="auto" w:fill="auto"/>
            <w:noWrap/>
            <w:hideMark/>
          </w:tcPr>
          <w:p w14:paraId="5F071AD4" w14:textId="77777777" w:rsidR="009E1529" w:rsidRPr="009E1529" w:rsidRDefault="009E1529" w:rsidP="009E1529">
            <w:pPr>
              <w:autoSpaceDE/>
              <w:autoSpaceDN/>
              <w:rPr>
                <w:rFonts w:ascii="Times New Roman" w:hAnsi="Times New Roman" w:cs="Times New Roman"/>
                <w:sz w:val="20"/>
                <w:szCs w:val="20"/>
              </w:rPr>
            </w:pPr>
          </w:p>
        </w:tc>
        <w:tc>
          <w:tcPr>
            <w:tcW w:w="296" w:type="dxa"/>
            <w:tcBorders>
              <w:top w:val="nil"/>
              <w:left w:val="nil"/>
              <w:bottom w:val="nil"/>
              <w:right w:val="nil"/>
            </w:tcBorders>
            <w:shd w:val="clear" w:color="auto" w:fill="auto"/>
            <w:noWrap/>
            <w:hideMark/>
          </w:tcPr>
          <w:p w14:paraId="2E9D266F"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5DD84DFC" w14:textId="77777777" w:rsidR="009E1529" w:rsidRPr="009E1529" w:rsidRDefault="009E1529" w:rsidP="009E1529">
            <w:pPr>
              <w:autoSpaceDE/>
              <w:autoSpaceDN/>
              <w:rPr>
                <w:rFonts w:ascii="Times New Roman" w:hAnsi="Times New Roman" w:cs="Times New Roman"/>
                <w:sz w:val="20"/>
                <w:szCs w:val="20"/>
              </w:rPr>
            </w:pPr>
          </w:p>
        </w:tc>
        <w:tc>
          <w:tcPr>
            <w:tcW w:w="516" w:type="dxa"/>
            <w:tcBorders>
              <w:top w:val="nil"/>
              <w:left w:val="nil"/>
              <w:bottom w:val="nil"/>
              <w:right w:val="nil"/>
            </w:tcBorders>
            <w:shd w:val="clear" w:color="auto" w:fill="auto"/>
            <w:noWrap/>
            <w:hideMark/>
          </w:tcPr>
          <w:p w14:paraId="4E349855"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nil"/>
              <w:left w:val="nil"/>
              <w:bottom w:val="nil"/>
              <w:right w:val="nil"/>
            </w:tcBorders>
            <w:shd w:val="clear" w:color="auto" w:fill="auto"/>
            <w:noWrap/>
            <w:hideMark/>
          </w:tcPr>
          <w:p w14:paraId="52C4E246" w14:textId="77777777" w:rsidR="009E1529" w:rsidRPr="009E1529" w:rsidRDefault="009E1529" w:rsidP="009E1529">
            <w:pPr>
              <w:autoSpaceDE/>
              <w:autoSpaceDN/>
              <w:rPr>
                <w:rFonts w:ascii="Times New Roman" w:hAnsi="Times New Roman" w:cs="Times New Roman"/>
                <w:sz w:val="20"/>
                <w:szCs w:val="20"/>
              </w:rPr>
            </w:pPr>
          </w:p>
        </w:tc>
      </w:tr>
      <w:tr w:rsidR="009E1529" w:rsidRPr="009E1529" w14:paraId="06EA4F61" w14:textId="77777777" w:rsidTr="009E1529">
        <w:trPr>
          <w:trHeight w:val="255"/>
        </w:trPr>
        <w:tc>
          <w:tcPr>
            <w:tcW w:w="2425" w:type="dxa"/>
            <w:vMerge w:val="restart"/>
            <w:tcBorders>
              <w:top w:val="nil"/>
              <w:left w:val="nil"/>
              <w:bottom w:val="nil"/>
              <w:right w:val="nil"/>
            </w:tcBorders>
            <w:shd w:val="clear" w:color="auto" w:fill="auto"/>
            <w:hideMark/>
          </w:tcPr>
          <w:p w14:paraId="600AA8CE"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Carried Forward Reserves as of March 31, 2024</w:t>
            </w:r>
          </w:p>
        </w:tc>
        <w:tc>
          <w:tcPr>
            <w:tcW w:w="3431" w:type="dxa"/>
            <w:tcBorders>
              <w:top w:val="nil"/>
              <w:left w:val="nil"/>
              <w:bottom w:val="nil"/>
              <w:right w:val="nil"/>
            </w:tcBorders>
            <w:shd w:val="clear" w:color="auto" w:fill="auto"/>
            <w:noWrap/>
            <w:hideMark/>
          </w:tcPr>
          <w:p w14:paraId="13FACA1E"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Earmarked</w:t>
            </w:r>
          </w:p>
        </w:tc>
        <w:tc>
          <w:tcPr>
            <w:tcW w:w="296" w:type="dxa"/>
            <w:tcBorders>
              <w:top w:val="nil"/>
              <w:left w:val="nil"/>
              <w:bottom w:val="nil"/>
              <w:right w:val="nil"/>
            </w:tcBorders>
            <w:shd w:val="clear" w:color="auto" w:fill="auto"/>
            <w:noWrap/>
            <w:hideMark/>
          </w:tcPr>
          <w:p w14:paraId="1728AE3A"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0EB0ABEF"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295,911</w:t>
            </w:r>
          </w:p>
        </w:tc>
        <w:tc>
          <w:tcPr>
            <w:tcW w:w="516" w:type="dxa"/>
            <w:tcBorders>
              <w:top w:val="nil"/>
              <w:left w:val="nil"/>
              <w:bottom w:val="nil"/>
              <w:right w:val="nil"/>
            </w:tcBorders>
            <w:shd w:val="clear" w:color="auto" w:fill="auto"/>
            <w:noWrap/>
            <w:hideMark/>
          </w:tcPr>
          <w:p w14:paraId="2AC0A087"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3ADB376E"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301,829</w:t>
            </w:r>
          </w:p>
        </w:tc>
      </w:tr>
      <w:tr w:rsidR="009E1529" w:rsidRPr="009E1529" w14:paraId="636E3BD5" w14:textId="77777777" w:rsidTr="009E1529">
        <w:trPr>
          <w:trHeight w:val="255"/>
        </w:trPr>
        <w:tc>
          <w:tcPr>
            <w:tcW w:w="2425" w:type="dxa"/>
            <w:vMerge/>
            <w:tcBorders>
              <w:top w:val="nil"/>
              <w:left w:val="nil"/>
              <w:bottom w:val="nil"/>
              <w:right w:val="nil"/>
            </w:tcBorders>
            <w:vAlign w:val="center"/>
            <w:hideMark/>
          </w:tcPr>
          <w:p w14:paraId="65F3FC9A" w14:textId="77777777" w:rsidR="009E1529" w:rsidRPr="009E1529" w:rsidRDefault="009E1529" w:rsidP="009E1529">
            <w:pPr>
              <w:autoSpaceDE/>
              <w:autoSpaceDN/>
              <w:rPr>
                <w:rFonts w:ascii="Arial" w:hAnsi="Arial" w:cs="Arial"/>
                <w:sz w:val="20"/>
                <w:szCs w:val="20"/>
              </w:rPr>
            </w:pPr>
          </w:p>
        </w:tc>
        <w:tc>
          <w:tcPr>
            <w:tcW w:w="3431" w:type="dxa"/>
            <w:tcBorders>
              <w:top w:val="nil"/>
              <w:left w:val="nil"/>
              <w:bottom w:val="nil"/>
              <w:right w:val="nil"/>
            </w:tcBorders>
            <w:shd w:val="clear" w:color="auto" w:fill="auto"/>
            <w:noWrap/>
            <w:hideMark/>
          </w:tcPr>
          <w:p w14:paraId="5C2E7AE8"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CIL</w:t>
            </w:r>
          </w:p>
        </w:tc>
        <w:tc>
          <w:tcPr>
            <w:tcW w:w="296" w:type="dxa"/>
            <w:tcBorders>
              <w:top w:val="nil"/>
              <w:left w:val="nil"/>
              <w:bottom w:val="nil"/>
              <w:right w:val="nil"/>
            </w:tcBorders>
            <w:shd w:val="clear" w:color="auto" w:fill="auto"/>
            <w:noWrap/>
            <w:hideMark/>
          </w:tcPr>
          <w:p w14:paraId="7E2E03BF"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4652C50D"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134,479</w:t>
            </w:r>
          </w:p>
        </w:tc>
        <w:tc>
          <w:tcPr>
            <w:tcW w:w="516" w:type="dxa"/>
            <w:tcBorders>
              <w:top w:val="nil"/>
              <w:left w:val="nil"/>
              <w:bottom w:val="nil"/>
              <w:right w:val="nil"/>
            </w:tcBorders>
            <w:shd w:val="clear" w:color="auto" w:fill="auto"/>
            <w:noWrap/>
            <w:hideMark/>
          </w:tcPr>
          <w:p w14:paraId="705E5791"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6E523954"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26,479</w:t>
            </w:r>
          </w:p>
        </w:tc>
      </w:tr>
      <w:tr w:rsidR="009E1529" w:rsidRPr="009E1529" w14:paraId="3173B7F5" w14:textId="77777777" w:rsidTr="009E1529">
        <w:trPr>
          <w:trHeight w:val="270"/>
        </w:trPr>
        <w:tc>
          <w:tcPr>
            <w:tcW w:w="2425" w:type="dxa"/>
            <w:vMerge/>
            <w:tcBorders>
              <w:top w:val="nil"/>
              <w:left w:val="nil"/>
              <w:bottom w:val="nil"/>
              <w:right w:val="nil"/>
            </w:tcBorders>
            <w:vAlign w:val="center"/>
            <w:hideMark/>
          </w:tcPr>
          <w:p w14:paraId="16FA3F03" w14:textId="77777777" w:rsidR="009E1529" w:rsidRPr="009E1529" w:rsidRDefault="009E1529" w:rsidP="009E1529">
            <w:pPr>
              <w:autoSpaceDE/>
              <w:autoSpaceDN/>
              <w:rPr>
                <w:rFonts w:ascii="Arial" w:hAnsi="Arial" w:cs="Arial"/>
                <w:sz w:val="20"/>
                <w:szCs w:val="20"/>
              </w:rPr>
            </w:pPr>
          </w:p>
        </w:tc>
        <w:tc>
          <w:tcPr>
            <w:tcW w:w="3431" w:type="dxa"/>
            <w:tcBorders>
              <w:top w:val="nil"/>
              <w:left w:val="nil"/>
              <w:bottom w:val="nil"/>
              <w:right w:val="nil"/>
            </w:tcBorders>
            <w:shd w:val="clear" w:color="auto" w:fill="auto"/>
            <w:noWrap/>
            <w:hideMark/>
          </w:tcPr>
          <w:p w14:paraId="19500765"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General</w:t>
            </w:r>
          </w:p>
        </w:tc>
        <w:tc>
          <w:tcPr>
            <w:tcW w:w="296" w:type="dxa"/>
            <w:tcBorders>
              <w:top w:val="nil"/>
              <w:left w:val="nil"/>
              <w:bottom w:val="nil"/>
              <w:right w:val="nil"/>
            </w:tcBorders>
            <w:shd w:val="clear" w:color="auto" w:fill="auto"/>
            <w:noWrap/>
            <w:hideMark/>
          </w:tcPr>
          <w:p w14:paraId="2E387519" w14:textId="77777777" w:rsidR="009E1529" w:rsidRPr="009E1529" w:rsidRDefault="009E1529" w:rsidP="009E1529">
            <w:pPr>
              <w:autoSpaceDE/>
              <w:autoSpaceDN/>
              <w:rPr>
                <w:rFonts w:ascii="Arial" w:hAnsi="Arial" w:cs="Arial"/>
                <w:sz w:val="20"/>
                <w:szCs w:val="20"/>
              </w:rPr>
            </w:pPr>
          </w:p>
        </w:tc>
        <w:tc>
          <w:tcPr>
            <w:tcW w:w="1656" w:type="dxa"/>
            <w:tcBorders>
              <w:top w:val="nil"/>
              <w:left w:val="nil"/>
              <w:bottom w:val="nil"/>
              <w:right w:val="nil"/>
            </w:tcBorders>
            <w:shd w:val="clear" w:color="auto" w:fill="auto"/>
            <w:noWrap/>
            <w:hideMark/>
          </w:tcPr>
          <w:p w14:paraId="46F11DE4"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223,109</w:t>
            </w:r>
          </w:p>
        </w:tc>
        <w:tc>
          <w:tcPr>
            <w:tcW w:w="516" w:type="dxa"/>
            <w:tcBorders>
              <w:top w:val="nil"/>
              <w:left w:val="nil"/>
              <w:bottom w:val="nil"/>
              <w:right w:val="nil"/>
            </w:tcBorders>
            <w:shd w:val="clear" w:color="auto" w:fill="auto"/>
            <w:noWrap/>
            <w:hideMark/>
          </w:tcPr>
          <w:p w14:paraId="2B149D8E" w14:textId="77777777" w:rsidR="009E1529" w:rsidRPr="009E1529" w:rsidRDefault="009E1529" w:rsidP="009E1529">
            <w:pPr>
              <w:autoSpaceDE/>
              <w:autoSpaceDN/>
              <w:jc w:val="right"/>
              <w:rPr>
                <w:rFonts w:ascii="Arial" w:hAnsi="Arial" w:cs="Arial"/>
                <w:sz w:val="20"/>
                <w:szCs w:val="20"/>
              </w:rPr>
            </w:pPr>
          </w:p>
        </w:tc>
        <w:tc>
          <w:tcPr>
            <w:tcW w:w="1656" w:type="dxa"/>
            <w:tcBorders>
              <w:top w:val="nil"/>
              <w:left w:val="nil"/>
              <w:bottom w:val="nil"/>
              <w:right w:val="nil"/>
            </w:tcBorders>
            <w:shd w:val="clear" w:color="auto" w:fill="auto"/>
            <w:noWrap/>
            <w:hideMark/>
          </w:tcPr>
          <w:p w14:paraId="50ED0F60"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156,468</w:t>
            </w:r>
          </w:p>
        </w:tc>
      </w:tr>
      <w:tr w:rsidR="009E1529" w:rsidRPr="009E1529" w14:paraId="089B2A2D" w14:textId="77777777" w:rsidTr="009E1529">
        <w:trPr>
          <w:trHeight w:val="285"/>
        </w:trPr>
        <w:tc>
          <w:tcPr>
            <w:tcW w:w="2425" w:type="dxa"/>
            <w:tcBorders>
              <w:top w:val="nil"/>
              <w:left w:val="nil"/>
              <w:bottom w:val="nil"/>
              <w:right w:val="nil"/>
            </w:tcBorders>
            <w:shd w:val="clear" w:color="auto" w:fill="auto"/>
            <w:noWrap/>
            <w:hideMark/>
          </w:tcPr>
          <w:p w14:paraId="3F6502ED" w14:textId="77777777" w:rsidR="009E1529" w:rsidRPr="009E1529" w:rsidRDefault="009E1529" w:rsidP="009E1529">
            <w:pPr>
              <w:autoSpaceDE/>
              <w:autoSpaceDN/>
              <w:jc w:val="right"/>
              <w:rPr>
                <w:rFonts w:ascii="Arial" w:hAnsi="Arial" w:cs="Arial"/>
                <w:sz w:val="20"/>
                <w:szCs w:val="20"/>
              </w:rPr>
            </w:pPr>
          </w:p>
        </w:tc>
        <w:tc>
          <w:tcPr>
            <w:tcW w:w="3431" w:type="dxa"/>
            <w:tcBorders>
              <w:top w:val="nil"/>
              <w:left w:val="nil"/>
              <w:bottom w:val="nil"/>
              <w:right w:val="nil"/>
            </w:tcBorders>
            <w:shd w:val="clear" w:color="auto" w:fill="auto"/>
            <w:noWrap/>
            <w:hideMark/>
          </w:tcPr>
          <w:p w14:paraId="212E1E88" w14:textId="77777777" w:rsidR="009E1529" w:rsidRPr="009E1529" w:rsidRDefault="009E1529" w:rsidP="009E1529">
            <w:pPr>
              <w:autoSpaceDE/>
              <w:autoSpaceDN/>
              <w:rPr>
                <w:rFonts w:ascii="Times New Roman" w:hAnsi="Times New Roman" w:cs="Times New Roman"/>
                <w:sz w:val="20"/>
                <w:szCs w:val="20"/>
              </w:rPr>
            </w:pPr>
          </w:p>
        </w:tc>
        <w:tc>
          <w:tcPr>
            <w:tcW w:w="296" w:type="dxa"/>
            <w:tcBorders>
              <w:top w:val="nil"/>
              <w:left w:val="nil"/>
              <w:bottom w:val="nil"/>
              <w:right w:val="nil"/>
            </w:tcBorders>
            <w:shd w:val="clear" w:color="auto" w:fill="auto"/>
            <w:noWrap/>
            <w:hideMark/>
          </w:tcPr>
          <w:p w14:paraId="0156187C" w14:textId="77777777" w:rsidR="009E1529" w:rsidRPr="009E1529" w:rsidRDefault="009E1529" w:rsidP="009E1529">
            <w:pPr>
              <w:autoSpaceDE/>
              <w:autoSpaceDN/>
              <w:rPr>
                <w:rFonts w:ascii="Times New Roman" w:hAnsi="Times New Roman" w:cs="Times New Roman"/>
                <w:sz w:val="20"/>
                <w:szCs w:val="20"/>
              </w:rPr>
            </w:pPr>
          </w:p>
        </w:tc>
        <w:tc>
          <w:tcPr>
            <w:tcW w:w="1656" w:type="dxa"/>
            <w:tcBorders>
              <w:top w:val="single" w:sz="12" w:space="0" w:color="auto"/>
              <w:left w:val="single" w:sz="12" w:space="0" w:color="auto"/>
              <w:bottom w:val="single" w:sz="12" w:space="0" w:color="auto"/>
              <w:right w:val="single" w:sz="12" w:space="0" w:color="auto"/>
            </w:tcBorders>
            <w:shd w:val="clear" w:color="000000" w:fill="D9D9D9"/>
            <w:noWrap/>
            <w:hideMark/>
          </w:tcPr>
          <w:p w14:paraId="5EF5EEB0"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653,498</w:t>
            </w:r>
          </w:p>
        </w:tc>
        <w:tc>
          <w:tcPr>
            <w:tcW w:w="516" w:type="dxa"/>
            <w:tcBorders>
              <w:top w:val="nil"/>
              <w:left w:val="nil"/>
              <w:bottom w:val="nil"/>
              <w:right w:val="single" w:sz="12" w:space="0" w:color="auto"/>
            </w:tcBorders>
            <w:shd w:val="clear" w:color="000000" w:fill="D9D9D9"/>
            <w:noWrap/>
            <w:hideMark/>
          </w:tcPr>
          <w:p w14:paraId="1BD2C523" w14:textId="77777777" w:rsidR="009E1529" w:rsidRPr="009E1529" w:rsidRDefault="009E1529" w:rsidP="009E1529">
            <w:pPr>
              <w:autoSpaceDE/>
              <w:autoSpaceDN/>
              <w:rPr>
                <w:rFonts w:ascii="Arial" w:hAnsi="Arial" w:cs="Arial"/>
                <w:sz w:val="20"/>
                <w:szCs w:val="20"/>
              </w:rPr>
            </w:pPr>
            <w:r w:rsidRPr="009E1529">
              <w:rPr>
                <w:rFonts w:ascii="Arial" w:hAnsi="Arial" w:cs="Arial"/>
                <w:sz w:val="20"/>
                <w:szCs w:val="20"/>
              </w:rPr>
              <w:t> </w:t>
            </w:r>
          </w:p>
        </w:tc>
        <w:tc>
          <w:tcPr>
            <w:tcW w:w="1656" w:type="dxa"/>
            <w:tcBorders>
              <w:top w:val="single" w:sz="12" w:space="0" w:color="auto"/>
              <w:left w:val="nil"/>
              <w:bottom w:val="single" w:sz="12" w:space="0" w:color="auto"/>
              <w:right w:val="single" w:sz="12" w:space="0" w:color="auto"/>
            </w:tcBorders>
            <w:shd w:val="clear" w:color="000000" w:fill="D9D9D9"/>
            <w:noWrap/>
            <w:hideMark/>
          </w:tcPr>
          <w:p w14:paraId="7FE17D91" w14:textId="77777777" w:rsidR="009E1529" w:rsidRPr="009E1529" w:rsidRDefault="009E1529" w:rsidP="009E1529">
            <w:pPr>
              <w:autoSpaceDE/>
              <w:autoSpaceDN/>
              <w:jc w:val="right"/>
              <w:rPr>
                <w:rFonts w:ascii="Arial" w:hAnsi="Arial" w:cs="Arial"/>
                <w:sz w:val="20"/>
                <w:szCs w:val="20"/>
              </w:rPr>
            </w:pPr>
            <w:r w:rsidRPr="009E1529">
              <w:rPr>
                <w:rFonts w:ascii="Arial" w:hAnsi="Arial" w:cs="Arial"/>
                <w:sz w:val="20"/>
                <w:szCs w:val="20"/>
              </w:rPr>
              <w:t>484,776</w:t>
            </w:r>
          </w:p>
        </w:tc>
      </w:tr>
    </w:tbl>
    <w:p w14:paraId="42389C79" w14:textId="77777777" w:rsidR="009E1529" w:rsidRPr="00DD1174" w:rsidRDefault="009E1529">
      <w:pPr>
        <w:autoSpaceDE/>
        <w:autoSpaceDN/>
        <w:spacing w:after="160" w:line="259" w:lineRule="auto"/>
        <w:rPr>
          <w:b/>
          <w:sz w:val="28"/>
          <w:szCs w:val="28"/>
          <w:highlight w:val="yellow"/>
        </w:rPr>
      </w:pPr>
    </w:p>
    <w:sectPr w:rsidR="009E1529" w:rsidRPr="00DD1174" w:rsidSect="009E1529">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BFC1B" w14:textId="77777777" w:rsidR="00A17B0D" w:rsidRDefault="00A17B0D" w:rsidP="004B7452">
      <w:r>
        <w:separator/>
      </w:r>
    </w:p>
  </w:endnote>
  <w:endnote w:type="continuationSeparator" w:id="0">
    <w:p w14:paraId="277FEA60" w14:textId="77777777" w:rsidR="00A17B0D" w:rsidRDefault="00A17B0D" w:rsidP="004B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A93DB" w14:textId="77777777" w:rsidR="00A17B0D" w:rsidRDefault="00A17B0D" w:rsidP="004B7452">
      <w:r>
        <w:separator/>
      </w:r>
    </w:p>
  </w:footnote>
  <w:footnote w:type="continuationSeparator" w:id="0">
    <w:p w14:paraId="159B7536" w14:textId="77777777" w:rsidR="00A17B0D" w:rsidRDefault="00A17B0D" w:rsidP="004B7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3D5"/>
    <w:multiLevelType w:val="hybridMultilevel"/>
    <w:tmpl w:val="D36A1B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4C115B6"/>
    <w:multiLevelType w:val="hybridMultilevel"/>
    <w:tmpl w:val="504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D19DD"/>
    <w:multiLevelType w:val="hybridMultilevel"/>
    <w:tmpl w:val="C900B95A"/>
    <w:lvl w:ilvl="0" w:tplc="4B6E53D0">
      <w:start w:val="1"/>
      <w:numFmt w:val="decimal"/>
      <w:pStyle w:val="LMPC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F7FF8"/>
    <w:multiLevelType w:val="hybridMultilevel"/>
    <w:tmpl w:val="2044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61CA2"/>
    <w:multiLevelType w:val="hybridMultilevel"/>
    <w:tmpl w:val="5E6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3057B"/>
    <w:multiLevelType w:val="hybridMultilevel"/>
    <w:tmpl w:val="489266E0"/>
    <w:lvl w:ilvl="0" w:tplc="72A230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8866E9"/>
    <w:multiLevelType w:val="hybridMultilevel"/>
    <w:tmpl w:val="84787872"/>
    <w:lvl w:ilvl="0" w:tplc="2E06EFA0">
      <w:start w:val="1"/>
      <w:numFmt w:val="decimal"/>
      <w:lvlText w:val="%1.1"/>
      <w:lvlJc w:val="left"/>
      <w:pPr>
        <w:ind w:left="108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7" w15:restartNumberingAfterBreak="0">
    <w:nsid w:val="127B1B15"/>
    <w:multiLevelType w:val="hybridMultilevel"/>
    <w:tmpl w:val="50D6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14AA0"/>
    <w:multiLevelType w:val="hybridMultilevel"/>
    <w:tmpl w:val="CFE40DEC"/>
    <w:lvl w:ilvl="0" w:tplc="90E4F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941397"/>
    <w:multiLevelType w:val="hybridMultilevel"/>
    <w:tmpl w:val="D632F560"/>
    <w:lvl w:ilvl="0" w:tplc="45D0B4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53698E"/>
    <w:multiLevelType w:val="hybridMultilevel"/>
    <w:tmpl w:val="77CEA5AC"/>
    <w:lvl w:ilvl="0" w:tplc="1A6CF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46061D"/>
    <w:multiLevelType w:val="hybridMultilevel"/>
    <w:tmpl w:val="5EA0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15483"/>
    <w:multiLevelType w:val="multilevel"/>
    <w:tmpl w:val="C89C9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45B00"/>
    <w:multiLevelType w:val="hybridMultilevel"/>
    <w:tmpl w:val="438CC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5433E4"/>
    <w:multiLevelType w:val="hybridMultilevel"/>
    <w:tmpl w:val="DAE8B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8021B9"/>
    <w:multiLevelType w:val="hybridMultilevel"/>
    <w:tmpl w:val="02060FD4"/>
    <w:lvl w:ilvl="0" w:tplc="063C6B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2E12D0"/>
    <w:multiLevelType w:val="hybridMultilevel"/>
    <w:tmpl w:val="BAF2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10FD6"/>
    <w:multiLevelType w:val="hybridMultilevel"/>
    <w:tmpl w:val="E59AE9C4"/>
    <w:lvl w:ilvl="0" w:tplc="E0E8A928">
      <w:start w:val="1"/>
      <w:numFmt w:val="lowerRoman"/>
      <w:lvlText w:val="(%1)"/>
      <w:lvlJc w:val="left"/>
      <w:pPr>
        <w:ind w:left="1724" w:hanging="720"/>
      </w:pPr>
      <w:rPr>
        <w:rFonts w:hint="default"/>
        <w:b/>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9" w15:restartNumberingAfterBreak="0">
    <w:nsid w:val="343D584C"/>
    <w:multiLevelType w:val="hybridMultilevel"/>
    <w:tmpl w:val="3A24D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7D5BCA"/>
    <w:multiLevelType w:val="hybridMultilevel"/>
    <w:tmpl w:val="208C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D6765"/>
    <w:multiLevelType w:val="hybridMultilevel"/>
    <w:tmpl w:val="AD760A2C"/>
    <w:lvl w:ilvl="0" w:tplc="90BA99B8">
      <w:start w:val="1"/>
      <w:numFmt w:val="lowerRoman"/>
      <w:lvlText w:val="(%1)"/>
      <w:lvlJc w:val="left"/>
      <w:pPr>
        <w:ind w:left="1440" w:hanging="72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074F8"/>
    <w:multiLevelType w:val="hybridMultilevel"/>
    <w:tmpl w:val="4EE6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B3261F"/>
    <w:multiLevelType w:val="hybridMultilevel"/>
    <w:tmpl w:val="0B309252"/>
    <w:lvl w:ilvl="0" w:tplc="5698889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E259F"/>
    <w:multiLevelType w:val="hybridMultilevel"/>
    <w:tmpl w:val="76C2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CB36E9"/>
    <w:multiLevelType w:val="hybridMultilevel"/>
    <w:tmpl w:val="4A1EF69E"/>
    <w:lvl w:ilvl="0" w:tplc="E144A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8C4B6D"/>
    <w:multiLevelType w:val="hybridMultilevel"/>
    <w:tmpl w:val="BF96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E3919"/>
    <w:multiLevelType w:val="hybridMultilevel"/>
    <w:tmpl w:val="6F68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
  </w:num>
  <w:num w:numId="4">
    <w:abstractNumId w:val="24"/>
  </w:num>
  <w:num w:numId="5">
    <w:abstractNumId w:val="19"/>
  </w:num>
  <w:num w:numId="6">
    <w:abstractNumId w:val="28"/>
  </w:num>
  <w:num w:numId="7">
    <w:abstractNumId w:val="16"/>
  </w:num>
  <w:num w:numId="8">
    <w:abstractNumId w:val="20"/>
  </w:num>
  <w:num w:numId="9">
    <w:abstractNumId w:val="8"/>
  </w:num>
  <w:num w:numId="10">
    <w:abstractNumId w:val="12"/>
  </w:num>
  <w:num w:numId="11">
    <w:abstractNumId w:val="7"/>
  </w:num>
  <w:num w:numId="12">
    <w:abstractNumId w:val="9"/>
  </w:num>
  <w:num w:numId="13">
    <w:abstractNumId w:val="31"/>
  </w:num>
  <w:num w:numId="14">
    <w:abstractNumId w:val="27"/>
  </w:num>
  <w:num w:numId="15">
    <w:abstractNumId w:val="13"/>
  </w:num>
  <w:num w:numId="16">
    <w:abstractNumId w:val="1"/>
  </w:num>
  <w:num w:numId="17">
    <w:abstractNumId w:val="5"/>
  </w:num>
  <w:num w:numId="18">
    <w:abstractNumId w:val="30"/>
  </w:num>
  <w:num w:numId="19">
    <w:abstractNumId w:val="17"/>
  </w:num>
  <w:num w:numId="20">
    <w:abstractNumId w:val="23"/>
  </w:num>
  <w:num w:numId="21">
    <w:abstractNumId w:val="10"/>
  </w:num>
  <w:num w:numId="22">
    <w:abstractNumId w:val="21"/>
  </w:num>
  <w:num w:numId="23">
    <w:abstractNumId w:val="18"/>
  </w:num>
  <w:num w:numId="24">
    <w:abstractNumId w:val="0"/>
  </w:num>
  <w:num w:numId="25">
    <w:abstractNumId w:val="11"/>
  </w:num>
  <w:num w:numId="26">
    <w:abstractNumId w:val="3"/>
  </w:num>
  <w:num w:numId="27">
    <w:abstractNumId w:val="2"/>
  </w:num>
  <w:num w:numId="28">
    <w:abstractNumId w:val="29"/>
  </w:num>
  <w:num w:numId="29">
    <w:abstractNumId w:val="26"/>
  </w:num>
  <w:num w:numId="30">
    <w:abstractNumId w:val="14"/>
  </w:num>
  <w:num w:numId="31">
    <w:abstractNumId w:val="6"/>
  </w:num>
  <w:num w:numId="32">
    <w:abstractNumId w:val="1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FC"/>
    <w:rsid w:val="000019F1"/>
    <w:rsid w:val="000244D9"/>
    <w:rsid w:val="000248A5"/>
    <w:rsid w:val="00036868"/>
    <w:rsid w:val="0003789E"/>
    <w:rsid w:val="00043E9D"/>
    <w:rsid w:val="00046DB6"/>
    <w:rsid w:val="00052830"/>
    <w:rsid w:val="00054EF9"/>
    <w:rsid w:val="00081CFC"/>
    <w:rsid w:val="000A6BC1"/>
    <w:rsid w:val="000C4C43"/>
    <w:rsid w:val="000D3A95"/>
    <w:rsid w:val="000D3EB9"/>
    <w:rsid w:val="000D5A29"/>
    <w:rsid w:val="001015D6"/>
    <w:rsid w:val="0010333B"/>
    <w:rsid w:val="001115A1"/>
    <w:rsid w:val="001149FC"/>
    <w:rsid w:val="00116F34"/>
    <w:rsid w:val="00136B04"/>
    <w:rsid w:val="00145B0A"/>
    <w:rsid w:val="0016060B"/>
    <w:rsid w:val="00175343"/>
    <w:rsid w:val="001906C1"/>
    <w:rsid w:val="0019403B"/>
    <w:rsid w:val="001A12DD"/>
    <w:rsid w:val="001A1302"/>
    <w:rsid w:val="001B3ED1"/>
    <w:rsid w:val="001C2A58"/>
    <w:rsid w:val="001C5243"/>
    <w:rsid w:val="001E61EF"/>
    <w:rsid w:val="001F0495"/>
    <w:rsid w:val="001F0F8E"/>
    <w:rsid w:val="001F315F"/>
    <w:rsid w:val="001F4330"/>
    <w:rsid w:val="00206CC4"/>
    <w:rsid w:val="0020717D"/>
    <w:rsid w:val="00222498"/>
    <w:rsid w:val="002317D7"/>
    <w:rsid w:val="00251048"/>
    <w:rsid w:val="0027766F"/>
    <w:rsid w:val="00277BFF"/>
    <w:rsid w:val="00281DEB"/>
    <w:rsid w:val="00296480"/>
    <w:rsid w:val="002A186B"/>
    <w:rsid w:val="002C426B"/>
    <w:rsid w:val="002D1DC0"/>
    <w:rsid w:val="002E69BE"/>
    <w:rsid w:val="00306CDD"/>
    <w:rsid w:val="00307C93"/>
    <w:rsid w:val="00314B29"/>
    <w:rsid w:val="00320BB0"/>
    <w:rsid w:val="00321485"/>
    <w:rsid w:val="00322A09"/>
    <w:rsid w:val="00340562"/>
    <w:rsid w:val="003426F5"/>
    <w:rsid w:val="003530A4"/>
    <w:rsid w:val="00354746"/>
    <w:rsid w:val="00355747"/>
    <w:rsid w:val="00355A31"/>
    <w:rsid w:val="003B2BD6"/>
    <w:rsid w:val="003D19B0"/>
    <w:rsid w:val="004025F7"/>
    <w:rsid w:val="00410E42"/>
    <w:rsid w:val="00410FEB"/>
    <w:rsid w:val="00421F85"/>
    <w:rsid w:val="0043089F"/>
    <w:rsid w:val="00431274"/>
    <w:rsid w:val="0043240E"/>
    <w:rsid w:val="00432D57"/>
    <w:rsid w:val="004332F5"/>
    <w:rsid w:val="004618F0"/>
    <w:rsid w:val="00476E73"/>
    <w:rsid w:val="00477122"/>
    <w:rsid w:val="00482419"/>
    <w:rsid w:val="00485A6F"/>
    <w:rsid w:val="00495266"/>
    <w:rsid w:val="004A04BB"/>
    <w:rsid w:val="004A3329"/>
    <w:rsid w:val="004A3F6C"/>
    <w:rsid w:val="004B7452"/>
    <w:rsid w:val="004D2C60"/>
    <w:rsid w:val="004F0BEF"/>
    <w:rsid w:val="00514822"/>
    <w:rsid w:val="00515472"/>
    <w:rsid w:val="00522876"/>
    <w:rsid w:val="00523C3B"/>
    <w:rsid w:val="00533980"/>
    <w:rsid w:val="005615B3"/>
    <w:rsid w:val="00577966"/>
    <w:rsid w:val="005B2027"/>
    <w:rsid w:val="005B7A52"/>
    <w:rsid w:val="005C0739"/>
    <w:rsid w:val="005D062D"/>
    <w:rsid w:val="005D5460"/>
    <w:rsid w:val="005F3553"/>
    <w:rsid w:val="005F3702"/>
    <w:rsid w:val="005F786F"/>
    <w:rsid w:val="00612F10"/>
    <w:rsid w:val="0062254E"/>
    <w:rsid w:val="00627379"/>
    <w:rsid w:val="00630FD0"/>
    <w:rsid w:val="006A3F3B"/>
    <w:rsid w:val="006C10A6"/>
    <w:rsid w:val="006C7D0E"/>
    <w:rsid w:val="006D71DB"/>
    <w:rsid w:val="006E1A7F"/>
    <w:rsid w:val="006E4D1B"/>
    <w:rsid w:val="00703F55"/>
    <w:rsid w:val="007160EF"/>
    <w:rsid w:val="00720BDD"/>
    <w:rsid w:val="0073702C"/>
    <w:rsid w:val="00774663"/>
    <w:rsid w:val="0077613C"/>
    <w:rsid w:val="00783E5D"/>
    <w:rsid w:val="007860C0"/>
    <w:rsid w:val="00793E03"/>
    <w:rsid w:val="007A0BCE"/>
    <w:rsid w:val="007B3729"/>
    <w:rsid w:val="007B6905"/>
    <w:rsid w:val="007E6889"/>
    <w:rsid w:val="007E7DAA"/>
    <w:rsid w:val="007F1CEF"/>
    <w:rsid w:val="007F26F3"/>
    <w:rsid w:val="007F5964"/>
    <w:rsid w:val="00810E71"/>
    <w:rsid w:val="00824BF5"/>
    <w:rsid w:val="008327E8"/>
    <w:rsid w:val="00846FFE"/>
    <w:rsid w:val="00853EAF"/>
    <w:rsid w:val="00857A48"/>
    <w:rsid w:val="00870A41"/>
    <w:rsid w:val="00872D42"/>
    <w:rsid w:val="00880A7D"/>
    <w:rsid w:val="00886B9A"/>
    <w:rsid w:val="00892D11"/>
    <w:rsid w:val="00892E49"/>
    <w:rsid w:val="00894DCA"/>
    <w:rsid w:val="008A50FB"/>
    <w:rsid w:val="008A6428"/>
    <w:rsid w:val="008B2490"/>
    <w:rsid w:val="008B3E6B"/>
    <w:rsid w:val="008C3DB6"/>
    <w:rsid w:val="008D140A"/>
    <w:rsid w:val="008D77B9"/>
    <w:rsid w:val="008E2CC3"/>
    <w:rsid w:val="008F4934"/>
    <w:rsid w:val="008F52AF"/>
    <w:rsid w:val="00910FAA"/>
    <w:rsid w:val="0091632C"/>
    <w:rsid w:val="00921E76"/>
    <w:rsid w:val="00922209"/>
    <w:rsid w:val="0092237E"/>
    <w:rsid w:val="00930B0A"/>
    <w:rsid w:val="0094650A"/>
    <w:rsid w:val="009647FC"/>
    <w:rsid w:val="00973341"/>
    <w:rsid w:val="009919F6"/>
    <w:rsid w:val="009A5F8C"/>
    <w:rsid w:val="009C1F3E"/>
    <w:rsid w:val="009E1529"/>
    <w:rsid w:val="00A17B0D"/>
    <w:rsid w:val="00A35C6B"/>
    <w:rsid w:val="00A42381"/>
    <w:rsid w:val="00A4331E"/>
    <w:rsid w:val="00A63EB1"/>
    <w:rsid w:val="00A645DC"/>
    <w:rsid w:val="00A65A45"/>
    <w:rsid w:val="00A66F60"/>
    <w:rsid w:val="00A73A27"/>
    <w:rsid w:val="00A84C5E"/>
    <w:rsid w:val="00A8756C"/>
    <w:rsid w:val="00A87C85"/>
    <w:rsid w:val="00A96C30"/>
    <w:rsid w:val="00AE1984"/>
    <w:rsid w:val="00AF74C7"/>
    <w:rsid w:val="00B0256B"/>
    <w:rsid w:val="00B028AF"/>
    <w:rsid w:val="00B25287"/>
    <w:rsid w:val="00B34528"/>
    <w:rsid w:val="00B46C6E"/>
    <w:rsid w:val="00B4760B"/>
    <w:rsid w:val="00B53ACA"/>
    <w:rsid w:val="00B56BEE"/>
    <w:rsid w:val="00B6144B"/>
    <w:rsid w:val="00B62624"/>
    <w:rsid w:val="00B73DA9"/>
    <w:rsid w:val="00B80899"/>
    <w:rsid w:val="00B9772A"/>
    <w:rsid w:val="00B97BC3"/>
    <w:rsid w:val="00BB0B7E"/>
    <w:rsid w:val="00BD6895"/>
    <w:rsid w:val="00BF65D3"/>
    <w:rsid w:val="00BF7593"/>
    <w:rsid w:val="00C00B0A"/>
    <w:rsid w:val="00C11BCE"/>
    <w:rsid w:val="00C13585"/>
    <w:rsid w:val="00C16CB0"/>
    <w:rsid w:val="00C2504A"/>
    <w:rsid w:val="00C62105"/>
    <w:rsid w:val="00C6324E"/>
    <w:rsid w:val="00C738A3"/>
    <w:rsid w:val="00C741AA"/>
    <w:rsid w:val="00C765F4"/>
    <w:rsid w:val="00C80948"/>
    <w:rsid w:val="00C84BC4"/>
    <w:rsid w:val="00C90EF2"/>
    <w:rsid w:val="00C9140D"/>
    <w:rsid w:val="00CC1957"/>
    <w:rsid w:val="00CC4D67"/>
    <w:rsid w:val="00CC5074"/>
    <w:rsid w:val="00CC5B7C"/>
    <w:rsid w:val="00CC6498"/>
    <w:rsid w:val="00CD13F2"/>
    <w:rsid w:val="00CE5D3C"/>
    <w:rsid w:val="00D00030"/>
    <w:rsid w:val="00D10555"/>
    <w:rsid w:val="00D26DDE"/>
    <w:rsid w:val="00D27858"/>
    <w:rsid w:val="00D33DD1"/>
    <w:rsid w:val="00D56478"/>
    <w:rsid w:val="00D66E82"/>
    <w:rsid w:val="00DA2A7B"/>
    <w:rsid w:val="00DA3412"/>
    <w:rsid w:val="00DA6BC9"/>
    <w:rsid w:val="00DB653F"/>
    <w:rsid w:val="00DC072A"/>
    <w:rsid w:val="00DD1174"/>
    <w:rsid w:val="00DD2029"/>
    <w:rsid w:val="00DD67D1"/>
    <w:rsid w:val="00DF20AB"/>
    <w:rsid w:val="00E37672"/>
    <w:rsid w:val="00E456E9"/>
    <w:rsid w:val="00E5174F"/>
    <w:rsid w:val="00E52D9E"/>
    <w:rsid w:val="00E64ADF"/>
    <w:rsid w:val="00E81BA0"/>
    <w:rsid w:val="00EE07A1"/>
    <w:rsid w:val="00EE4454"/>
    <w:rsid w:val="00EF1639"/>
    <w:rsid w:val="00EF499A"/>
    <w:rsid w:val="00EF59EF"/>
    <w:rsid w:val="00F271CD"/>
    <w:rsid w:val="00F311BE"/>
    <w:rsid w:val="00F3165F"/>
    <w:rsid w:val="00F56E70"/>
    <w:rsid w:val="00F60D23"/>
    <w:rsid w:val="00F64863"/>
    <w:rsid w:val="00F7544E"/>
    <w:rsid w:val="00F83F6C"/>
    <w:rsid w:val="00F91F8C"/>
    <w:rsid w:val="00F93147"/>
    <w:rsid w:val="00F934AA"/>
    <w:rsid w:val="00FA7F78"/>
    <w:rsid w:val="00FB49B4"/>
    <w:rsid w:val="00FB67C0"/>
    <w:rsid w:val="00FB7541"/>
    <w:rsid w:val="00FC62F0"/>
    <w:rsid w:val="00FD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7368"/>
  <w15:chartTrackingRefBased/>
  <w15:docId w15:val="{DBBF27BF-FAE6-4811-B27D-FDEDA949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FC"/>
    <w:pPr>
      <w:autoSpaceDE w:val="0"/>
      <w:autoSpaceDN w:val="0"/>
      <w:spacing w:after="0" w:line="240" w:lineRule="auto"/>
    </w:pPr>
    <w:rPr>
      <w:rFonts w:eastAsia="Times New Roman" w:cstheme="minorHAnsi"/>
      <w:sz w:val="24"/>
      <w:szCs w:val="24"/>
      <w:lang w:eastAsia="en-GB"/>
    </w:rPr>
  </w:style>
  <w:style w:type="paragraph" w:styleId="Heading1">
    <w:name w:val="heading 1"/>
    <w:basedOn w:val="Normal"/>
    <w:next w:val="DefaultText"/>
    <w:link w:val="Heading1Char"/>
    <w:qFormat/>
    <w:rsid w:val="001149FC"/>
    <w:pPr>
      <w:autoSpaceDE/>
      <w:autoSpaceDN/>
      <w:jc w:val="center"/>
      <w:outlineLvl w:val="0"/>
    </w:pPr>
    <w:rPr>
      <w:rFonts w:ascii="Calibri" w:hAnsi="Calibri" w:cs="Calibri"/>
      <w:b/>
      <w:bCs/>
    </w:rPr>
  </w:style>
  <w:style w:type="paragraph" w:styleId="Heading2">
    <w:name w:val="heading 2"/>
    <w:basedOn w:val="DefaultText"/>
    <w:next w:val="DefaultText"/>
    <w:link w:val="Heading2Char"/>
    <w:qFormat/>
    <w:rsid w:val="001149FC"/>
    <w:pPr>
      <w:outlineLvl w:val="1"/>
    </w:pPr>
    <w:rPr>
      <w:rFonts w:asciiTheme="minorHAnsi" w:hAnsiTheme="minorHAnsi" w:cstheme="minorHAns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9FC"/>
    <w:rPr>
      <w:rFonts w:ascii="Calibri" w:eastAsia="Times New Roman" w:hAnsi="Calibri" w:cs="Calibri"/>
      <w:b/>
      <w:bCs/>
      <w:sz w:val="24"/>
      <w:szCs w:val="24"/>
      <w:lang w:eastAsia="en-GB"/>
    </w:rPr>
  </w:style>
  <w:style w:type="character" w:customStyle="1" w:styleId="Heading2Char">
    <w:name w:val="Heading 2 Char"/>
    <w:basedOn w:val="DefaultParagraphFont"/>
    <w:link w:val="Heading2"/>
    <w:rsid w:val="001149FC"/>
    <w:rPr>
      <w:rFonts w:eastAsia="Times New Roman" w:cstheme="minorHAnsi"/>
      <w:b/>
      <w:sz w:val="24"/>
      <w:szCs w:val="24"/>
      <w:lang w:eastAsia="en-GB"/>
    </w:rPr>
  </w:style>
  <w:style w:type="paragraph" w:customStyle="1" w:styleId="DefaultText">
    <w:name w:val="Default Text"/>
    <w:rsid w:val="001149FC"/>
    <w:pPr>
      <w:widowControl w:val="0"/>
      <w:autoSpaceDE w:val="0"/>
      <w:autoSpaceDN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1149FC"/>
    <w:pPr>
      <w:spacing w:after="0" w:line="240" w:lineRule="auto"/>
    </w:pPr>
    <w:rPr>
      <w:rFonts w:ascii="Calibri" w:eastAsia="Calibri" w:hAnsi="Calibri" w:cs="Times New Roman"/>
    </w:rPr>
  </w:style>
  <w:style w:type="paragraph" w:styleId="ListParagraph">
    <w:name w:val="List Paragraph"/>
    <w:basedOn w:val="Normal"/>
    <w:uiPriority w:val="34"/>
    <w:qFormat/>
    <w:rsid w:val="001149FC"/>
    <w:pPr>
      <w:ind w:left="720"/>
    </w:pPr>
  </w:style>
  <w:style w:type="character" w:styleId="Hyperlink">
    <w:name w:val="Hyperlink"/>
    <w:uiPriority w:val="99"/>
    <w:unhideWhenUsed/>
    <w:rsid w:val="00B80899"/>
    <w:rPr>
      <w:color w:val="0563C1"/>
      <w:u w:val="single"/>
    </w:rPr>
  </w:style>
  <w:style w:type="table" w:styleId="TableGrid">
    <w:name w:val="Table Grid"/>
    <w:basedOn w:val="TableNormal"/>
    <w:uiPriority w:val="39"/>
    <w:rsid w:val="0048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ld">
    <w:name w:val="LM Bold"/>
    <w:basedOn w:val="Normal"/>
    <w:link w:val="LMBoldChar"/>
    <w:qFormat/>
    <w:rsid w:val="00F311BE"/>
    <w:pPr>
      <w:autoSpaceDE/>
      <w:autoSpaceDN/>
      <w:spacing w:line="259" w:lineRule="auto"/>
      <w:ind w:right="-1"/>
    </w:pPr>
    <w:rPr>
      <w:rFonts w:eastAsiaTheme="minorHAnsi" w:cstheme="minorBidi"/>
      <w:b/>
      <w:lang w:eastAsia="en-US"/>
    </w:rPr>
  </w:style>
  <w:style w:type="character" w:customStyle="1" w:styleId="LMBoldChar">
    <w:name w:val="LM Bold Char"/>
    <w:basedOn w:val="DefaultParagraphFont"/>
    <w:link w:val="LMBold"/>
    <w:rsid w:val="00F311BE"/>
    <w:rPr>
      <w:b/>
      <w:sz w:val="24"/>
      <w:szCs w:val="24"/>
    </w:rPr>
  </w:style>
  <w:style w:type="paragraph" w:styleId="FootnoteText">
    <w:name w:val="footnote text"/>
    <w:basedOn w:val="Normal"/>
    <w:link w:val="FootnoteTextChar"/>
    <w:uiPriority w:val="99"/>
    <w:semiHidden/>
    <w:unhideWhenUsed/>
    <w:rsid w:val="004B7452"/>
    <w:rPr>
      <w:sz w:val="20"/>
      <w:szCs w:val="20"/>
    </w:rPr>
  </w:style>
  <w:style w:type="character" w:customStyle="1" w:styleId="FootnoteTextChar">
    <w:name w:val="Footnote Text Char"/>
    <w:basedOn w:val="DefaultParagraphFont"/>
    <w:link w:val="FootnoteText"/>
    <w:uiPriority w:val="99"/>
    <w:semiHidden/>
    <w:rsid w:val="004B7452"/>
    <w:rPr>
      <w:rFonts w:eastAsia="Times New Roman" w:cstheme="minorHAnsi"/>
      <w:sz w:val="20"/>
      <w:szCs w:val="20"/>
      <w:lang w:eastAsia="en-GB"/>
    </w:rPr>
  </w:style>
  <w:style w:type="character" w:styleId="FootnoteReference">
    <w:name w:val="footnote reference"/>
    <w:basedOn w:val="DefaultParagraphFont"/>
    <w:uiPriority w:val="99"/>
    <w:semiHidden/>
    <w:unhideWhenUsed/>
    <w:rsid w:val="004B7452"/>
    <w:rPr>
      <w:vertAlign w:val="superscript"/>
    </w:rPr>
  </w:style>
  <w:style w:type="table" w:customStyle="1" w:styleId="TableGrid1">
    <w:name w:val="Table Grid1"/>
    <w:basedOn w:val="TableNormal"/>
    <w:next w:val="TableGrid"/>
    <w:uiPriority w:val="39"/>
    <w:rsid w:val="00DD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6210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xmsonormal">
    <w:name w:val="x_msonormal"/>
    <w:basedOn w:val="Normal"/>
    <w:rsid w:val="00810E71"/>
    <w:pPr>
      <w:autoSpaceDE/>
      <w:autoSpaceDN/>
    </w:pPr>
    <w:rPr>
      <w:rFonts w:ascii="Calibri" w:eastAsiaTheme="minorHAnsi" w:hAnsi="Calibri" w:cs="Calibri"/>
      <w:sz w:val="22"/>
      <w:szCs w:val="22"/>
    </w:rPr>
  </w:style>
  <w:style w:type="paragraph" w:customStyle="1" w:styleId="LMPC4">
    <w:name w:val="LMPC 4"/>
    <w:basedOn w:val="Normal"/>
    <w:link w:val="LMPC4Char"/>
    <w:qFormat/>
    <w:rsid w:val="00B028AF"/>
    <w:pPr>
      <w:numPr>
        <w:numId w:val="27"/>
      </w:numPr>
      <w:autoSpaceDE/>
      <w:autoSpaceDN/>
      <w:spacing w:line="259" w:lineRule="auto"/>
      <w:ind w:left="426"/>
    </w:pPr>
    <w:rPr>
      <w:rFonts w:eastAsiaTheme="minorHAnsi" w:cstheme="minorBidi"/>
      <w:color w:val="000000" w:themeColor="text1"/>
      <w:sz w:val="22"/>
      <w:szCs w:val="22"/>
      <w:lang w:eastAsia="en-US"/>
    </w:rPr>
  </w:style>
  <w:style w:type="character" w:customStyle="1" w:styleId="LMPC4Char">
    <w:name w:val="LMPC 4 Char"/>
    <w:basedOn w:val="DefaultParagraphFont"/>
    <w:link w:val="LMPC4"/>
    <w:rsid w:val="00B028AF"/>
    <w:rPr>
      <w:color w:val="000000" w:themeColor="text1"/>
    </w:rPr>
  </w:style>
  <w:style w:type="paragraph" w:styleId="Revision">
    <w:name w:val="Revision"/>
    <w:hidden/>
    <w:uiPriority w:val="99"/>
    <w:semiHidden/>
    <w:rsid w:val="00A96C30"/>
    <w:pPr>
      <w:spacing w:after="0" w:line="240" w:lineRule="auto"/>
    </w:pPr>
    <w:rPr>
      <w:rFonts w:eastAsia="Times New Roman" w:cstheme="minorHAnsi"/>
      <w:sz w:val="24"/>
      <w:szCs w:val="24"/>
      <w:lang w:eastAsia="en-GB"/>
    </w:rPr>
  </w:style>
  <w:style w:type="paragraph" w:styleId="NormalWeb">
    <w:name w:val="Normal (Web)"/>
    <w:basedOn w:val="Normal"/>
    <w:uiPriority w:val="99"/>
    <w:unhideWhenUsed/>
    <w:rsid w:val="005F3553"/>
    <w:pPr>
      <w:autoSpaceDE/>
      <w:autoSpaceDN/>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9773">
      <w:bodyDiv w:val="1"/>
      <w:marLeft w:val="0"/>
      <w:marRight w:val="0"/>
      <w:marTop w:val="0"/>
      <w:marBottom w:val="0"/>
      <w:divBdr>
        <w:top w:val="none" w:sz="0" w:space="0" w:color="auto"/>
        <w:left w:val="none" w:sz="0" w:space="0" w:color="auto"/>
        <w:bottom w:val="none" w:sz="0" w:space="0" w:color="auto"/>
        <w:right w:val="none" w:sz="0" w:space="0" w:color="auto"/>
      </w:divBdr>
    </w:div>
    <w:div w:id="251475423">
      <w:bodyDiv w:val="1"/>
      <w:marLeft w:val="0"/>
      <w:marRight w:val="0"/>
      <w:marTop w:val="0"/>
      <w:marBottom w:val="0"/>
      <w:divBdr>
        <w:top w:val="none" w:sz="0" w:space="0" w:color="auto"/>
        <w:left w:val="none" w:sz="0" w:space="0" w:color="auto"/>
        <w:bottom w:val="none" w:sz="0" w:space="0" w:color="auto"/>
        <w:right w:val="none" w:sz="0" w:space="0" w:color="auto"/>
      </w:divBdr>
    </w:div>
    <w:div w:id="485518316">
      <w:bodyDiv w:val="1"/>
      <w:marLeft w:val="0"/>
      <w:marRight w:val="0"/>
      <w:marTop w:val="0"/>
      <w:marBottom w:val="0"/>
      <w:divBdr>
        <w:top w:val="none" w:sz="0" w:space="0" w:color="auto"/>
        <w:left w:val="none" w:sz="0" w:space="0" w:color="auto"/>
        <w:bottom w:val="none" w:sz="0" w:space="0" w:color="auto"/>
        <w:right w:val="none" w:sz="0" w:space="0" w:color="auto"/>
      </w:divBdr>
    </w:div>
    <w:div w:id="496310104">
      <w:bodyDiv w:val="1"/>
      <w:marLeft w:val="0"/>
      <w:marRight w:val="0"/>
      <w:marTop w:val="0"/>
      <w:marBottom w:val="0"/>
      <w:divBdr>
        <w:top w:val="none" w:sz="0" w:space="0" w:color="auto"/>
        <w:left w:val="none" w:sz="0" w:space="0" w:color="auto"/>
        <w:bottom w:val="none" w:sz="0" w:space="0" w:color="auto"/>
        <w:right w:val="none" w:sz="0" w:space="0" w:color="auto"/>
      </w:divBdr>
    </w:div>
    <w:div w:id="674042489">
      <w:bodyDiv w:val="1"/>
      <w:marLeft w:val="0"/>
      <w:marRight w:val="0"/>
      <w:marTop w:val="0"/>
      <w:marBottom w:val="0"/>
      <w:divBdr>
        <w:top w:val="none" w:sz="0" w:space="0" w:color="auto"/>
        <w:left w:val="none" w:sz="0" w:space="0" w:color="auto"/>
        <w:bottom w:val="none" w:sz="0" w:space="0" w:color="auto"/>
        <w:right w:val="none" w:sz="0" w:space="0" w:color="auto"/>
      </w:divBdr>
    </w:div>
    <w:div w:id="815222836">
      <w:bodyDiv w:val="1"/>
      <w:marLeft w:val="0"/>
      <w:marRight w:val="0"/>
      <w:marTop w:val="0"/>
      <w:marBottom w:val="0"/>
      <w:divBdr>
        <w:top w:val="none" w:sz="0" w:space="0" w:color="auto"/>
        <w:left w:val="none" w:sz="0" w:space="0" w:color="auto"/>
        <w:bottom w:val="none" w:sz="0" w:space="0" w:color="auto"/>
        <w:right w:val="none" w:sz="0" w:space="0" w:color="auto"/>
      </w:divBdr>
    </w:div>
    <w:div w:id="854223380">
      <w:bodyDiv w:val="1"/>
      <w:marLeft w:val="0"/>
      <w:marRight w:val="0"/>
      <w:marTop w:val="0"/>
      <w:marBottom w:val="0"/>
      <w:divBdr>
        <w:top w:val="none" w:sz="0" w:space="0" w:color="auto"/>
        <w:left w:val="none" w:sz="0" w:space="0" w:color="auto"/>
        <w:bottom w:val="none" w:sz="0" w:space="0" w:color="auto"/>
        <w:right w:val="none" w:sz="0" w:space="0" w:color="auto"/>
      </w:divBdr>
    </w:div>
    <w:div w:id="1467819647">
      <w:bodyDiv w:val="1"/>
      <w:marLeft w:val="0"/>
      <w:marRight w:val="0"/>
      <w:marTop w:val="0"/>
      <w:marBottom w:val="0"/>
      <w:divBdr>
        <w:top w:val="none" w:sz="0" w:space="0" w:color="auto"/>
        <w:left w:val="none" w:sz="0" w:space="0" w:color="auto"/>
        <w:bottom w:val="none" w:sz="0" w:space="0" w:color="auto"/>
        <w:right w:val="none" w:sz="0" w:space="0" w:color="auto"/>
      </w:divBdr>
    </w:div>
    <w:div w:id="2091389477">
      <w:bodyDiv w:val="1"/>
      <w:marLeft w:val="0"/>
      <w:marRight w:val="0"/>
      <w:marTop w:val="0"/>
      <w:marBottom w:val="0"/>
      <w:divBdr>
        <w:top w:val="none" w:sz="0" w:space="0" w:color="auto"/>
        <w:left w:val="none" w:sz="0" w:space="0" w:color="auto"/>
        <w:bottom w:val="none" w:sz="0" w:space="0" w:color="auto"/>
        <w:right w:val="none" w:sz="0" w:space="0" w:color="auto"/>
      </w:divBdr>
    </w:div>
    <w:div w:id="21454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0700-7EB2-4FC3-8E13-64C205D9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6</cp:revision>
  <cp:lastPrinted>2023-11-08T09:08:00Z</cp:lastPrinted>
  <dcterms:created xsi:type="dcterms:W3CDTF">2024-01-12T14:10:00Z</dcterms:created>
  <dcterms:modified xsi:type="dcterms:W3CDTF">2024-01-15T10:45:00Z</dcterms:modified>
</cp:coreProperties>
</file>