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D7" w:rsidRDefault="004B4CD7" w:rsidP="006B2E5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en-GB"/>
        </w:rPr>
      </w:pPr>
      <w:r w:rsidRPr="004B4CD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228975" cy="933450"/>
            <wp:effectExtent l="0" t="0" r="9525" b="0"/>
            <wp:docPr id="1" name="Picture 1" descr="LM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D7" w:rsidRPr="004B4CD7" w:rsidRDefault="004B4CD7" w:rsidP="006B2E55">
      <w:pPr>
        <w:pStyle w:val="Heading1"/>
        <w:spacing w:before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en-GB"/>
        </w:rPr>
      </w:pPr>
      <w:r w:rsidRPr="004B4CD7">
        <w:rPr>
          <w:rFonts w:asciiTheme="minorHAnsi" w:eastAsia="Times New Roman" w:hAnsiTheme="minorHAnsi" w:cstheme="minorHAnsi"/>
          <w:b/>
          <w:color w:val="auto"/>
          <w:lang w:eastAsia="en-GB"/>
        </w:rPr>
        <w:t>Row Park Cemetery Burial Charges - from 1</w:t>
      </w:r>
      <w:r w:rsidRPr="004B4CD7">
        <w:rPr>
          <w:rFonts w:asciiTheme="minorHAnsi" w:eastAsia="Times New Roman" w:hAnsiTheme="minorHAnsi" w:cstheme="minorHAnsi"/>
          <w:b/>
          <w:color w:val="auto"/>
          <w:vertAlign w:val="superscript"/>
          <w:lang w:eastAsia="en-GB"/>
        </w:rPr>
        <w:t>st</w:t>
      </w:r>
      <w:r w:rsidR="0092772E">
        <w:rPr>
          <w:rFonts w:asciiTheme="minorHAnsi" w:eastAsia="Times New Roman" w:hAnsiTheme="minorHAnsi" w:cstheme="minorHAnsi"/>
          <w:b/>
          <w:color w:val="auto"/>
          <w:lang w:eastAsia="en-GB"/>
        </w:rPr>
        <w:t xml:space="preserve"> April 2024</w:t>
      </w:r>
    </w:p>
    <w:p w:rsidR="004B4CD7" w:rsidRPr="004B4CD7" w:rsidRDefault="004B4CD7" w:rsidP="006B2E5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en-GB"/>
        </w:rPr>
      </w:pPr>
      <w:r w:rsidRPr="004B4CD7">
        <w:rPr>
          <w:rFonts w:ascii="Calibri" w:eastAsia="Times New Roman" w:hAnsi="Calibri" w:cs="Calibri"/>
          <w:b/>
          <w:sz w:val="24"/>
          <w:szCs w:val="20"/>
          <w:lang w:eastAsia="en-GB"/>
        </w:rPr>
        <w:t xml:space="preserve">(Parish Clerk’s Tel. No:  </w:t>
      </w:r>
      <w:r w:rsidR="006B51E1">
        <w:rPr>
          <w:rFonts w:ascii="Calibri" w:eastAsia="Times New Roman" w:hAnsi="Calibri" w:cs="Calibri"/>
          <w:b/>
          <w:sz w:val="24"/>
          <w:szCs w:val="20"/>
          <w:lang w:eastAsia="en-GB"/>
        </w:rPr>
        <w:t>07596 885667</w:t>
      </w:r>
      <w:r w:rsidRPr="004B4CD7">
        <w:rPr>
          <w:rFonts w:ascii="Calibri" w:eastAsia="Times New Roman" w:hAnsi="Calibri" w:cs="Calibri"/>
          <w:b/>
          <w:sz w:val="24"/>
          <w:szCs w:val="20"/>
          <w:lang w:eastAsia="en-GB"/>
        </w:rPr>
        <w:t>)</w:t>
      </w:r>
    </w:p>
    <w:p w:rsidR="004B4CD7" w:rsidRPr="006B2E55" w:rsidRDefault="004B4CD7" w:rsidP="006B2E55">
      <w:pPr>
        <w:pStyle w:val="Heading2"/>
      </w:pPr>
      <w:r w:rsidRPr="006B2E55">
        <w:t xml:space="preserve">Part 1 – Interments </w:t>
      </w:r>
    </w:p>
    <w:p w:rsidR="004B4CD7" w:rsidRPr="006B2E55" w:rsidRDefault="004B4CD7" w:rsidP="006B2E55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For the interment of: 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(i) The body of a stillborn child, or of a child whose age at the time of death did not exceed one month.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£Nil</w:t>
      </w:r>
      <w:r w:rsidRPr="006B2E55">
        <w:rPr>
          <w:rFonts w:ascii="Calibri" w:eastAsia="Times New Roman" w:hAnsi="Calibri" w:cs="Calibri"/>
          <w:lang w:eastAsia="en-GB"/>
        </w:rPr>
        <w:tab/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>(ii) The body of a child whose age at the time of death exceeded one mon</w:t>
      </w:r>
      <w:bookmarkStart w:id="0" w:name="_GoBack"/>
      <w:bookmarkEnd w:id="0"/>
      <w:r w:rsidRPr="006B2E55">
        <w:rPr>
          <w:rFonts w:ascii="Calibri" w:eastAsia="Times New Roman" w:hAnsi="Calibri" w:cs="Calibri"/>
          <w:lang w:eastAsia="en-GB"/>
        </w:rPr>
        <w:t xml:space="preserve">th but did not exceed 12 years. </w:t>
      </w:r>
      <w:r w:rsidR="004621F1">
        <w:rPr>
          <w:rFonts w:ascii="Calibri" w:eastAsia="Times New Roman" w:hAnsi="Calibri" w:cs="Calibri"/>
          <w:b/>
          <w:u w:val="single"/>
          <w:lang w:eastAsia="en-GB"/>
        </w:rPr>
        <w:t>£Nil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(iii) The body of a person whose age at the time of death exceeded 12 years. </w:t>
      </w:r>
      <w:r w:rsidR="004621F1">
        <w:rPr>
          <w:rFonts w:ascii="Calibri" w:eastAsia="Times New Roman" w:hAnsi="Calibri" w:cs="Calibri"/>
          <w:b/>
          <w:u w:val="single"/>
          <w:lang w:eastAsia="en-GB"/>
        </w:rPr>
        <w:t>£147</w:t>
      </w:r>
    </w:p>
    <w:p w:rsidR="004B4CD7" w:rsidRPr="006B2E55" w:rsidRDefault="004B4CD7" w:rsidP="006B2E55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u w:val="single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For the interment of cremated remains in a casket or urn. </w:t>
      </w:r>
      <w:r w:rsidR="004621F1">
        <w:rPr>
          <w:rFonts w:ascii="Calibri" w:eastAsia="Times New Roman" w:hAnsi="Calibri" w:cs="Calibri"/>
          <w:b/>
          <w:u w:val="single"/>
          <w:lang w:eastAsia="en-GB"/>
        </w:rPr>
        <w:t>£84</w:t>
      </w:r>
    </w:p>
    <w:p w:rsidR="004B4CD7" w:rsidRPr="006B2E55" w:rsidRDefault="004B4CD7" w:rsidP="006B2E55">
      <w:pPr>
        <w:spacing w:after="0" w:line="240" w:lineRule="auto"/>
        <w:rPr>
          <w:rStyle w:val="Heading2Char"/>
          <w:sz w:val="22"/>
          <w:szCs w:val="22"/>
        </w:rPr>
      </w:pPr>
    </w:p>
    <w:p w:rsidR="006B2E55" w:rsidRDefault="004B4CD7" w:rsidP="006B2E55">
      <w:pPr>
        <w:pStyle w:val="Heading2"/>
        <w:rPr>
          <w:rStyle w:val="Heading2Char"/>
          <w:b/>
        </w:rPr>
      </w:pPr>
      <w:r w:rsidRPr="006B2E55">
        <w:rPr>
          <w:rStyle w:val="Heading2Char"/>
          <w:b/>
        </w:rPr>
        <w:t>Part 2 - Purchase of Exclusive Right of Burial in earthen graves</w:t>
      </w:r>
    </w:p>
    <w:p w:rsidR="004B4CD7" w:rsidRPr="006B2E55" w:rsidRDefault="004B4CD7" w:rsidP="006B2E55">
      <w:pPr>
        <w:spacing w:after="0" w:line="240" w:lineRule="auto"/>
        <w:rPr>
          <w:b/>
          <w:lang w:eastAsia="en-GB"/>
        </w:rPr>
      </w:pPr>
      <w:r w:rsidRPr="006B2E55">
        <w:rPr>
          <w:lang w:eastAsia="en-GB"/>
        </w:rPr>
        <w:t xml:space="preserve">For the exclusive right of burial in an earthen grave (2100 x 900 mm.) (7’ x 3’). </w:t>
      </w:r>
      <w:r w:rsidR="004621F1">
        <w:rPr>
          <w:b/>
          <w:u w:val="single"/>
          <w:lang w:eastAsia="en-GB"/>
        </w:rPr>
        <w:t>£231</w:t>
      </w:r>
    </w:p>
    <w:p w:rsidR="004B4CD7" w:rsidRPr="006B2E55" w:rsidRDefault="004B4CD7" w:rsidP="006B2E55">
      <w:pPr>
        <w:spacing w:after="0" w:line="240" w:lineRule="auto"/>
        <w:rPr>
          <w:u w:val="single"/>
          <w:lang w:eastAsia="en-GB"/>
        </w:rPr>
      </w:pPr>
      <w:r w:rsidRPr="006B2E55">
        <w:rPr>
          <w:lang w:eastAsia="en-GB"/>
        </w:rPr>
        <w:t xml:space="preserve">For the exclusive right of burial in an earthen grave (900 x 600 mm.) (3’ x 2’). </w:t>
      </w:r>
      <w:r w:rsidR="004621F1">
        <w:rPr>
          <w:b/>
          <w:u w:val="single"/>
          <w:lang w:eastAsia="en-GB"/>
        </w:rPr>
        <w:t>£136.50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Pr="006B2E55" w:rsidRDefault="004B4CD7" w:rsidP="006B2E55">
      <w:pPr>
        <w:pStyle w:val="Heading2"/>
      </w:pPr>
      <w:r w:rsidRPr="006B2E55">
        <w:t xml:space="preserve">Part 3 - Monuments, Gravestones, Tablets and Monumental Inscriptions 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>For the right to erect or place on th</w:t>
      </w:r>
      <w:r w:rsidR="004621F1">
        <w:rPr>
          <w:rFonts w:ascii="Calibri" w:eastAsia="Times New Roman" w:hAnsi="Calibri" w:cs="Calibri"/>
          <w:lang w:eastAsia="en-GB"/>
        </w:rPr>
        <w:t xml:space="preserve">e grave in respect of which the </w:t>
      </w:r>
      <w:r w:rsidRPr="006B2E55">
        <w:rPr>
          <w:rFonts w:ascii="Calibri" w:eastAsia="Times New Roman" w:hAnsi="Calibri" w:cs="Calibri"/>
          <w:lang w:eastAsia="en-GB"/>
        </w:rPr>
        <w:t>exclusive right of burial has been granted: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i.   a headstone not exceeding 3 ft. in height </w:t>
      </w:r>
      <w:r w:rsidR="006B2E55">
        <w:rPr>
          <w:rFonts w:ascii="Calibri" w:eastAsia="Times New Roman" w:hAnsi="Calibri" w:cs="Calibri"/>
          <w:lang w:eastAsia="en-GB"/>
        </w:rPr>
        <w:t xml:space="preserve"> (</w:t>
      </w:r>
      <w:r w:rsidRPr="006B2E55">
        <w:rPr>
          <w:rFonts w:ascii="Calibri" w:eastAsia="Times New Roman" w:hAnsi="Calibri" w:cs="Calibri"/>
          <w:lang w:eastAsia="en-GB"/>
        </w:rPr>
        <w:t xml:space="preserve">H 900 mm x W 750 mm x D 100 mm). </w:t>
      </w:r>
      <w:r w:rsidR="004621F1">
        <w:rPr>
          <w:rFonts w:ascii="Calibri" w:eastAsia="Times New Roman" w:hAnsi="Calibri" w:cs="Calibri"/>
          <w:b/>
          <w:u w:val="single"/>
          <w:lang w:eastAsia="en-GB"/>
        </w:rPr>
        <w:t>£73.50</w:t>
      </w:r>
      <w:r w:rsidRPr="006B2E55">
        <w:rPr>
          <w:rFonts w:ascii="Calibri" w:eastAsia="Times New Roman" w:hAnsi="Calibri" w:cs="Calibri"/>
          <w:lang w:eastAsia="en-GB"/>
        </w:rPr>
        <w:br/>
        <w:t xml:space="preserve">ii.  </w:t>
      </w:r>
      <w:proofErr w:type="gramStart"/>
      <w:r w:rsidRPr="006B2E55">
        <w:rPr>
          <w:rFonts w:ascii="Calibri" w:eastAsia="Times New Roman" w:hAnsi="Calibri" w:cs="Calibri"/>
          <w:lang w:eastAsia="en-GB"/>
        </w:rPr>
        <w:t>for</w:t>
      </w:r>
      <w:proofErr w:type="gramEnd"/>
      <w:r w:rsidRPr="006B2E55">
        <w:rPr>
          <w:rFonts w:ascii="Calibri" w:eastAsia="Times New Roman" w:hAnsi="Calibri" w:cs="Calibri"/>
          <w:lang w:eastAsia="en-GB"/>
        </w:rPr>
        <w:t xml:space="preserve"> cremated remains a headstone not exceeding 2 ft. in height</w:t>
      </w:r>
      <w:r w:rsidR="006B2E55">
        <w:rPr>
          <w:rFonts w:ascii="Calibri" w:eastAsia="Times New Roman" w:hAnsi="Calibri" w:cs="Calibri"/>
          <w:lang w:eastAsia="en-GB"/>
        </w:rPr>
        <w:t xml:space="preserve"> </w:t>
      </w:r>
      <w:r w:rsidRPr="006B2E55">
        <w:rPr>
          <w:rFonts w:ascii="Calibri" w:eastAsia="Times New Roman" w:hAnsi="Calibri" w:cs="Calibri"/>
          <w:lang w:eastAsia="en-GB"/>
        </w:rPr>
        <w:t xml:space="preserve">(H 600 mm x W 500 mm x D 100 mm). </w:t>
      </w:r>
      <w:r w:rsidR="004621F1">
        <w:rPr>
          <w:rFonts w:ascii="Calibri" w:eastAsia="Times New Roman" w:hAnsi="Calibri" w:cs="Calibri"/>
          <w:b/>
          <w:u w:val="single"/>
          <w:lang w:eastAsia="en-GB"/>
        </w:rPr>
        <w:t>£63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Fees indicated for the headstones include the first inscription – for each inscription after the first. </w:t>
      </w:r>
      <w:r w:rsidR="004621F1">
        <w:rPr>
          <w:rFonts w:ascii="Calibri" w:eastAsia="Times New Roman" w:hAnsi="Calibri" w:cs="Calibri"/>
          <w:b/>
          <w:u w:val="single"/>
          <w:lang w:eastAsia="en-GB"/>
        </w:rPr>
        <w:t>£31.50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B2E55" w:rsidRPr="006B2E55" w:rsidRDefault="006B2E55" w:rsidP="006B2E55">
      <w:pPr>
        <w:pStyle w:val="Heading2"/>
        <w:rPr>
          <w:b w:val="0"/>
        </w:rPr>
      </w:pPr>
      <w:r w:rsidRPr="006B2E55">
        <w:t>Part 4</w:t>
      </w:r>
      <w:r w:rsidRPr="006B2E55">
        <w:tab/>
        <w:t>- Prior purchase of graves</w:t>
      </w:r>
      <w:r w:rsidRPr="006B2E55">
        <w:rPr>
          <w:rStyle w:val="Heading2Char"/>
        </w:rPr>
        <w:tab/>
      </w:r>
      <w:r w:rsidRPr="006B2E55">
        <w:rPr>
          <w:lang w:eastAsia="en-GB"/>
        </w:rPr>
        <w:tab/>
      </w:r>
      <w:r w:rsidRPr="006B2E55">
        <w:rPr>
          <w:lang w:eastAsia="en-GB"/>
        </w:rPr>
        <w:br/>
      </w:r>
      <w:r w:rsidRPr="006B2E55">
        <w:rPr>
          <w:b w:val="0"/>
        </w:rPr>
        <w:t xml:space="preserve">Prior purchase of grave space will be permitted, subject to payment of a reservation fee, which shall be </w:t>
      </w:r>
      <w:r w:rsidRPr="006B2E55">
        <w:t>ONE AND A HALF TIMES</w:t>
      </w:r>
      <w:r w:rsidRPr="006B2E55">
        <w:rPr>
          <w:b w:val="0"/>
        </w:rPr>
        <w:t xml:space="preserve"> the fee chargeable for exclusive right of burial.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Pr="006B2E55" w:rsidRDefault="004B4CD7" w:rsidP="006B2E55">
      <w:pPr>
        <w:pStyle w:val="Heading2"/>
      </w:pPr>
      <w:r w:rsidRPr="006B2E55">
        <w:t>Part 5 – Other charges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Searches. </w:t>
      </w:r>
      <w:r w:rsidR="004621F1">
        <w:rPr>
          <w:rFonts w:ascii="Calibri" w:eastAsia="Times New Roman" w:hAnsi="Calibri" w:cs="Calibri"/>
          <w:b/>
          <w:u w:val="single"/>
          <w:lang w:eastAsia="en-GB"/>
        </w:rPr>
        <w:t>£31.50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Transfer of burial rights. </w:t>
      </w:r>
      <w:r w:rsidR="004621F1">
        <w:rPr>
          <w:rFonts w:ascii="Calibri" w:eastAsia="Times New Roman" w:hAnsi="Calibri" w:cs="Calibri"/>
          <w:b/>
          <w:u w:val="single"/>
          <w:lang w:eastAsia="en-GB"/>
        </w:rPr>
        <w:t>£42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lang w:eastAsia="en-GB"/>
        </w:rPr>
        <w:t xml:space="preserve">Scattering of cremated remains (permission required). </w:t>
      </w:r>
      <w:r w:rsidRPr="006B2E55">
        <w:rPr>
          <w:rFonts w:ascii="Calibri" w:eastAsia="Times New Roman" w:hAnsi="Calibri" w:cs="Calibri"/>
          <w:b/>
          <w:u w:val="single"/>
          <w:lang w:eastAsia="en-GB"/>
        </w:rPr>
        <w:t>£Nil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Pr="008731E3" w:rsidRDefault="004B4CD7" w:rsidP="006B2E55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  <w:r w:rsidRPr="008731E3">
        <w:rPr>
          <w:rFonts w:ascii="Calibri" w:eastAsia="Times New Roman" w:hAnsi="Calibri" w:cs="Calibri"/>
          <w:b/>
          <w:highlight w:val="yellow"/>
          <w:lang w:eastAsia="en-GB"/>
        </w:rPr>
        <w:t>Non-residents:  In the case of non-residents of the Parish, all of the relevant foregoing fees shall be tripled.</w:t>
      </w:r>
    </w:p>
    <w:p w:rsidR="008731E3" w:rsidRPr="008731E3" w:rsidRDefault="008731E3" w:rsidP="008731E3">
      <w:pPr>
        <w:spacing w:after="0" w:line="240" w:lineRule="auto"/>
        <w:rPr>
          <w:b/>
          <w:lang w:eastAsia="en-GB"/>
        </w:rPr>
      </w:pPr>
    </w:p>
    <w:p w:rsidR="008731E3" w:rsidRPr="008731E3" w:rsidRDefault="008731E3" w:rsidP="008731E3">
      <w:pPr>
        <w:spacing w:after="0" w:line="240" w:lineRule="auto"/>
        <w:rPr>
          <w:lang w:eastAsia="en-GB"/>
        </w:rPr>
      </w:pPr>
      <w:r w:rsidRPr="008731E3">
        <w:rPr>
          <w:b/>
          <w:lang w:eastAsia="en-GB"/>
        </w:rPr>
        <w:t>Residents of the Parish</w:t>
      </w:r>
      <w:r w:rsidRPr="008731E3">
        <w:rPr>
          <w:lang w:eastAsia="en-GB"/>
        </w:rPr>
        <w:t xml:space="preserve"> shall be defined as a person who is, or who immediately before his/her death was, an inhabitant of the village of Lytchett Matravers or, in the case of a still-born infant, where one or both parents are, at the time of interment, such residents.</w:t>
      </w:r>
      <w:r w:rsidR="004621F1">
        <w:rPr>
          <w:lang w:eastAsia="en-GB"/>
        </w:rPr>
        <w:t xml:space="preserve"> </w:t>
      </w:r>
      <w:r w:rsidR="004621F1">
        <w:t>The Council has the discretion to charge a single fee for those who have left the parish but who, in the opinion of the Council, have been of great service to the parish or have a significant connection to the parish</w:t>
      </w:r>
      <w:r w:rsidR="004621F1">
        <w:t>.</w:t>
      </w:r>
    </w:p>
    <w:p w:rsidR="004B4CD7" w:rsidRPr="006B2E55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B4CD7" w:rsidRDefault="004B4CD7" w:rsidP="006B2E5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B2E55">
        <w:rPr>
          <w:rFonts w:ascii="Calibri" w:eastAsia="Times New Roman" w:hAnsi="Calibri" w:cs="Calibri"/>
          <w:b/>
          <w:lang w:eastAsia="en-GB"/>
        </w:rPr>
        <w:t>Note:</w:t>
      </w:r>
      <w:r w:rsidRPr="006B2E55">
        <w:rPr>
          <w:rFonts w:ascii="Calibri" w:eastAsia="Times New Roman" w:hAnsi="Calibri" w:cs="Calibri"/>
          <w:lang w:eastAsia="en-GB"/>
        </w:rPr>
        <w:t xml:space="preserve"> Fees for grave preparation, officiating Minister and any Church Service are </w:t>
      </w:r>
      <w:r w:rsidRPr="006B2E55">
        <w:rPr>
          <w:rFonts w:ascii="Calibri" w:eastAsia="Times New Roman" w:hAnsi="Calibri" w:cs="Calibri"/>
          <w:b/>
          <w:lang w:eastAsia="en-GB"/>
        </w:rPr>
        <w:t>not</w:t>
      </w:r>
      <w:r w:rsidRPr="006B2E55">
        <w:rPr>
          <w:rFonts w:ascii="Calibri" w:eastAsia="Times New Roman" w:hAnsi="Calibri" w:cs="Calibri"/>
          <w:lang w:eastAsia="en-GB"/>
        </w:rPr>
        <w:t xml:space="preserve"> included in the above. </w:t>
      </w:r>
    </w:p>
    <w:p w:rsidR="006B2E55" w:rsidRDefault="006B2E55" w:rsidP="004B4CD7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6B2E55" w:rsidRPr="006B2E55" w:rsidRDefault="006B2E55" w:rsidP="006B2E55">
      <w:pPr>
        <w:pStyle w:val="Heading2"/>
        <w:rPr>
          <w:lang w:eastAsia="en-GB"/>
        </w:rPr>
      </w:pPr>
    </w:p>
    <w:p w:rsidR="004B4CD7" w:rsidRDefault="004B4CD7" w:rsidP="004B4CD7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en-GB"/>
        </w:rPr>
      </w:pPr>
    </w:p>
    <w:p w:rsidR="004B4CD7" w:rsidRPr="004B4CD7" w:rsidRDefault="004B4CD7" w:rsidP="004B4CD7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en-GB"/>
        </w:rPr>
      </w:pPr>
      <w:r w:rsidRPr="004B4CD7">
        <w:rPr>
          <w:rFonts w:ascii="Calibri" w:eastAsia="Times New Roman" w:hAnsi="Calibri" w:cs="Calibri"/>
          <w:b/>
          <w:sz w:val="24"/>
          <w:szCs w:val="20"/>
          <w:lang w:eastAsia="en-GB"/>
        </w:rPr>
        <w:t xml:space="preserve">Agreed by Parish Council – </w:t>
      </w:r>
      <w:r w:rsidR="004621F1">
        <w:rPr>
          <w:rFonts w:ascii="Calibri" w:eastAsia="Times New Roman" w:hAnsi="Calibri" w:cs="Calibri"/>
          <w:b/>
          <w:sz w:val="24"/>
          <w:szCs w:val="20"/>
          <w:lang w:eastAsia="en-GB"/>
        </w:rPr>
        <w:t>March 2024</w:t>
      </w:r>
    </w:p>
    <w:p w:rsidR="001D6C2D" w:rsidRDefault="001D6C2D"/>
    <w:sectPr w:rsidR="001D6C2D" w:rsidSect="004B4CD7">
      <w:headerReference w:type="default" r:id="rId8"/>
      <w:pgSz w:w="11909" w:h="16834" w:code="9"/>
      <w:pgMar w:top="567" w:right="720" w:bottom="567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CE" w:rsidRDefault="00B618CE">
      <w:pPr>
        <w:spacing w:after="0" w:line="240" w:lineRule="auto"/>
      </w:pPr>
      <w:r>
        <w:separator/>
      </w:r>
    </w:p>
  </w:endnote>
  <w:endnote w:type="continuationSeparator" w:id="0">
    <w:p w:rsidR="00B618CE" w:rsidRDefault="00B6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CE" w:rsidRDefault="00B618CE">
      <w:pPr>
        <w:spacing w:after="0" w:line="240" w:lineRule="auto"/>
      </w:pPr>
      <w:r>
        <w:separator/>
      </w:r>
    </w:p>
  </w:footnote>
  <w:footnote w:type="continuationSeparator" w:id="0">
    <w:p w:rsidR="00B618CE" w:rsidRDefault="00B6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CC" w:rsidRPr="00785BD8" w:rsidRDefault="00B618CE" w:rsidP="00785BD8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A3090"/>
    <w:multiLevelType w:val="hybridMultilevel"/>
    <w:tmpl w:val="E08C0AC8"/>
    <w:lvl w:ilvl="0" w:tplc="E0B4E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D7"/>
    <w:rsid w:val="00115E70"/>
    <w:rsid w:val="001D6C2D"/>
    <w:rsid w:val="004621F1"/>
    <w:rsid w:val="004B4CD7"/>
    <w:rsid w:val="005F3A49"/>
    <w:rsid w:val="006B2E55"/>
    <w:rsid w:val="006B51E1"/>
    <w:rsid w:val="00725D76"/>
    <w:rsid w:val="007F4B00"/>
    <w:rsid w:val="008731E3"/>
    <w:rsid w:val="008C1D90"/>
    <w:rsid w:val="00914953"/>
    <w:rsid w:val="0092772E"/>
    <w:rsid w:val="00B618CE"/>
    <w:rsid w:val="00C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BD921-2DAE-439B-96F4-70FC52F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E55"/>
    <w:pPr>
      <w:spacing w:after="0" w:line="240" w:lineRule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CD7"/>
  </w:style>
  <w:style w:type="character" w:customStyle="1" w:styleId="Heading1Char">
    <w:name w:val="Heading 1 Char"/>
    <w:basedOn w:val="DefaultParagraphFont"/>
    <w:link w:val="Heading1"/>
    <w:uiPriority w:val="9"/>
    <w:rsid w:val="004B4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E5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Watton</dc:creator>
  <cp:keywords/>
  <dc:description/>
  <cp:lastModifiedBy>Tim Watton</cp:lastModifiedBy>
  <cp:revision>3</cp:revision>
  <dcterms:created xsi:type="dcterms:W3CDTF">2024-03-26T11:01:00Z</dcterms:created>
  <dcterms:modified xsi:type="dcterms:W3CDTF">2024-03-27T14:39:00Z</dcterms:modified>
</cp:coreProperties>
</file>